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b/>
          <w:sz w:val="48"/>
        </w:rPr>
        <w:t>S</w:t>
      </w:r>
      <w:r>
        <w:rPr>
          <w:b/>
          <w:sz w:val="48"/>
        </w:rPr>
        <w:t>CARDIOEDGE SoC</w:t>
      </w:r>
    </w:p>
    <w:p>
      <w:pPr>
        <w:pStyle w:val="Normal"/>
        <w:jc w:val="center"/>
        <w:rPr/>
      </w:pPr>
      <w:r>
        <w:rPr>
          <w:b/>
          <w:sz w:val="36"/>
        </w:rPr>
        <w:t>AXI4 SYSTEM SPECIFICATION</w:t>
      </w:r>
    </w:p>
    <w:p>
      <w:pPr>
        <w:pStyle w:val="Normal"/>
        <w:jc w:val="center"/>
        <w:rPr/>
      </w:pPr>
      <w:r>
        <w:rPr>
          <w:b/>
        </w:rPr>
        <w:t>v2.0 — IMPLEMENTATION LOCKED</w:t>
      </w:r>
    </w:p>
    <w:p>
      <w:pPr>
        <w:pStyle w:val="Normal"/>
        <w:jc w:val="center"/>
        <w:rPr/>
      </w:pPr>
      <w:r>
        <w:rPr/>
        <w:t>RISC-V Based Real-Time ECG Acquisition, Filtering, Heartbeat Detection and Arrhythmia Alert</w:t>
      </w:r>
    </w:p>
    <w:p>
      <w:pPr>
        <w:pStyle w:val="Normal"/>
        <w:rPr/>
      </w:pPr>
      <w:r>
        <w:rPr/>
      </w:r>
    </w:p>
    <w:p>
      <w:pPr>
        <w:pStyle w:val="Normal"/>
        <w:jc w:val="center"/>
        <w:rPr/>
      </w:pPr>
      <w:r>
        <w:rPr>
          <w:i/>
        </w:rPr>
        <w:t>AXI4-only memory-mapped system architecture; no APB or AXI4-Lite bridge is used.</w:t>
      </w:r>
    </w:p>
    <w:p>
      <w:pPr>
        <w:pStyle w:val="Normal"/>
        <w:rPr/>
      </w:pPr>
      <w:r>
        <w:rPr/>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Item</w:t>
            </w:r>
          </w:p>
        </w:tc>
        <w:tc>
          <w:tcPr>
            <w:tcW w:w="4319" w:type="dxa"/>
            <w:tcBorders/>
            <w:shd w:fill="D9EAF7"/>
            <w:vAlign w:val="center"/>
          </w:tcPr>
          <w:p>
            <w:pPr>
              <w:pStyle w:val="Normal"/>
              <w:spacing w:lineRule="auto" w:line="240" w:before="0" w:after="0"/>
              <w:rPr/>
            </w:pPr>
            <w:r>
              <w:rPr>
                <w:b/>
                <w:sz w:val="17"/>
              </w:rPr>
              <w:t>Value</w:t>
            </w:r>
          </w:p>
        </w:tc>
      </w:tr>
      <w:tr>
        <w:trPr/>
        <w:tc>
          <w:tcPr>
            <w:tcW w:w="4320" w:type="dxa"/>
            <w:tcBorders/>
            <w:vAlign w:val="center"/>
          </w:tcPr>
          <w:p>
            <w:pPr>
              <w:pStyle w:val="Normal"/>
              <w:spacing w:lineRule="auto" w:line="240" w:before="0" w:after="0"/>
              <w:rPr/>
            </w:pPr>
            <w:r>
              <w:rPr>
                <w:b w:val="false"/>
                <w:sz w:val="17"/>
              </w:rPr>
              <w:t>Source specification</w:t>
            </w:r>
          </w:p>
        </w:tc>
        <w:tc>
          <w:tcPr>
            <w:tcW w:w="4319" w:type="dxa"/>
            <w:tcBorders/>
            <w:vAlign w:val="center"/>
          </w:tcPr>
          <w:p>
            <w:pPr>
              <w:pStyle w:val="Normal"/>
              <w:spacing w:lineRule="auto" w:line="240" w:before="0" w:after="0"/>
              <w:rPr/>
            </w:pPr>
            <w:r>
              <w:rPr>
                <w:b w:val="false"/>
                <w:sz w:val="17"/>
              </w:rPr>
              <w:t>CardioEdge_Specification_FINAL_KIRO_READY.docx</w:t>
            </w:r>
          </w:p>
        </w:tc>
      </w:tr>
      <w:tr>
        <w:trPr/>
        <w:tc>
          <w:tcPr>
            <w:tcW w:w="4320" w:type="dxa"/>
            <w:tcBorders/>
            <w:vAlign w:val="center"/>
          </w:tcPr>
          <w:p>
            <w:pPr>
              <w:pStyle w:val="Normal"/>
              <w:spacing w:lineRule="auto" w:line="240" w:before="0" w:after="0"/>
              <w:rPr/>
            </w:pPr>
            <w:r>
              <w:rPr>
                <w:b w:val="false"/>
                <w:sz w:val="17"/>
              </w:rPr>
              <w:t>Processor reference</w:t>
            </w:r>
          </w:p>
        </w:tc>
        <w:tc>
          <w:tcPr>
            <w:tcW w:w="4319" w:type="dxa"/>
            <w:tcBorders/>
            <w:vAlign w:val="center"/>
          </w:tcPr>
          <w:p>
            <w:pPr>
              <w:pStyle w:val="Normal"/>
              <w:spacing w:lineRule="auto" w:line="240" w:before="0" w:after="0"/>
              <w:rPr/>
            </w:pPr>
            <w:r>
              <w:rPr>
                <w:b w:val="false"/>
                <w:sz w:val="17"/>
              </w:rPr>
              <w:t>RISC-V VeeR EL2 Programmer's Reference Manual, Rev. 1.4</w:t>
            </w:r>
          </w:p>
        </w:tc>
      </w:tr>
      <w:tr>
        <w:trPr/>
        <w:tc>
          <w:tcPr>
            <w:tcW w:w="4320" w:type="dxa"/>
            <w:tcBorders/>
            <w:vAlign w:val="center"/>
          </w:tcPr>
          <w:p>
            <w:pPr>
              <w:pStyle w:val="Normal"/>
              <w:spacing w:lineRule="auto" w:line="240" w:before="0" w:after="0"/>
              <w:rPr/>
            </w:pPr>
            <w:r>
              <w:rPr>
                <w:b w:val="false"/>
                <w:sz w:val="17"/>
              </w:rPr>
              <w:t>Bus protocol</w:t>
            </w:r>
          </w:p>
        </w:tc>
        <w:tc>
          <w:tcPr>
            <w:tcW w:w="4319" w:type="dxa"/>
            <w:tcBorders/>
            <w:vAlign w:val="center"/>
          </w:tcPr>
          <w:p>
            <w:pPr>
              <w:pStyle w:val="Normal"/>
              <w:spacing w:lineRule="auto" w:line="240" w:before="0" w:after="0"/>
              <w:rPr/>
            </w:pPr>
            <w:r>
              <w:rPr>
                <w:b w:val="false"/>
                <w:sz w:val="17"/>
              </w:rPr>
              <w:t>AMBA AXI4</w:t>
            </w:r>
          </w:p>
        </w:tc>
      </w:tr>
      <w:tr>
        <w:trPr/>
        <w:tc>
          <w:tcPr>
            <w:tcW w:w="4320" w:type="dxa"/>
            <w:tcBorders/>
            <w:vAlign w:val="center"/>
          </w:tcPr>
          <w:p>
            <w:pPr>
              <w:pStyle w:val="Normal"/>
              <w:spacing w:lineRule="auto" w:line="240" w:before="0" w:after="0"/>
              <w:rPr/>
            </w:pPr>
            <w:r>
              <w:rPr>
                <w:b w:val="false"/>
                <w:sz w:val="17"/>
              </w:rPr>
              <w:t>AXI data width</w:t>
            </w:r>
          </w:p>
        </w:tc>
        <w:tc>
          <w:tcPr>
            <w:tcW w:w="4319" w:type="dxa"/>
            <w:tcBorders/>
            <w:vAlign w:val="center"/>
          </w:tcPr>
          <w:p>
            <w:pPr>
              <w:pStyle w:val="Normal"/>
              <w:spacing w:lineRule="auto" w:line="240" w:before="0" w:after="0"/>
              <w:rPr/>
            </w:pPr>
            <w:r>
              <w:rPr>
                <w:b w:val="false"/>
                <w:sz w:val="17"/>
              </w:rPr>
              <w:t>64 bits</w:t>
            </w:r>
          </w:p>
        </w:tc>
      </w:tr>
      <w:tr>
        <w:trPr/>
        <w:tc>
          <w:tcPr>
            <w:tcW w:w="4320" w:type="dxa"/>
            <w:tcBorders/>
            <w:vAlign w:val="center"/>
          </w:tcPr>
          <w:p>
            <w:pPr>
              <w:pStyle w:val="Normal"/>
              <w:spacing w:lineRule="auto" w:line="240" w:before="0" w:after="0"/>
              <w:rPr/>
            </w:pPr>
            <w:r>
              <w:rPr>
                <w:b w:val="false"/>
                <w:sz w:val="17"/>
              </w:rPr>
              <w:t>AXI address width</w:t>
            </w:r>
          </w:p>
        </w:tc>
        <w:tc>
          <w:tcPr>
            <w:tcW w:w="4319" w:type="dxa"/>
            <w:tcBorders/>
            <w:vAlign w:val="center"/>
          </w:tcPr>
          <w:p>
            <w:pPr>
              <w:pStyle w:val="Normal"/>
              <w:spacing w:lineRule="auto" w:line="240" w:before="0" w:after="0"/>
              <w:rPr/>
            </w:pPr>
            <w:r>
              <w:rPr>
                <w:b w:val="false"/>
                <w:sz w:val="17"/>
              </w:rPr>
              <w:t>32 bits</w:t>
            </w:r>
          </w:p>
        </w:tc>
      </w:tr>
      <w:tr>
        <w:trPr/>
        <w:tc>
          <w:tcPr>
            <w:tcW w:w="4320" w:type="dxa"/>
            <w:tcBorders/>
            <w:vAlign w:val="center"/>
          </w:tcPr>
          <w:p>
            <w:pPr>
              <w:pStyle w:val="Normal"/>
              <w:spacing w:lineRule="auto" w:line="240" w:before="0" w:after="0"/>
              <w:rPr/>
            </w:pPr>
            <w:r>
              <w:rPr>
                <w:b w:val="false"/>
                <w:sz w:val="17"/>
              </w:rPr>
              <w:t>System clock</w:t>
            </w:r>
          </w:p>
        </w:tc>
        <w:tc>
          <w:tcPr>
            <w:tcW w:w="4319" w:type="dxa"/>
            <w:tcBorders/>
            <w:vAlign w:val="center"/>
          </w:tcPr>
          <w:p>
            <w:pPr>
              <w:pStyle w:val="Normal"/>
              <w:spacing w:lineRule="auto" w:line="240" w:before="0" w:after="0"/>
              <w:rPr/>
            </w:pPr>
            <w:r>
              <w:rPr>
                <w:b w:val="false"/>
                <w:sz w:val="17"/>
              </w:rPr>
              <w:t>50 MHz</w:t>
            </w:r>
          </w:p>
        </w:tc>
      </w:tr>
      <w:tr>
        <w:trPr/>
        <w:tc>
          <w:tcPr>
            <w:tcW w:w="4320" w:type="dxa"/>
            <w:tcBorders/>
            <w:vAlign w:val="center"/>
          </w:tcPr>
          <w:p>
            <w:pPr>
              <w:pStyle w:val="Normal"/>
              <w:spacing w:lineRule="auto" w:line="240" w:before="0" w:after="0"/>
              <w:rPr/>
            </w:pPr>
            <w:r>
              <w:rPr>
                <w:b w:val="false"/>
                <w:sz w:val="17"/>
              </w:rPr>
              <w:t>Reset</w:t>
            </w:r>
          </w:p>
        </w:tc>
        <w:tc>
          <w:tcPr>
            <w:tcW w:w="4319" w:type="dxa"/>
            <w:tcBorders/>
            <w:vAlign w:val="center"/>
          </w:tcPr>
          <w:p>
            <w:pPr>
              <w:pStyle w:val="Normal"/>
              <w:spacing w:lineRule="auto" w:line="240" w:before="0" w:after="0"/>
              <w:rPr/>
            </w:pPr>
            <w:r>
              <w:rPr>
                <w:b w:val="false"/>
                <w:sz w:val="17"/>
              </w:rPr>
              <w:t>Active-low synchronous rst_n</w:t>
            </w:r>
          </w:p>
        </w:tc>
      </w:tr>
      <w:tr>
        <w:trPr/>
        <w:tc>
          <w:tcPr>
            <w:tcW w:w="4320" w:type="dxa"/>
            <w:tcBorders/>
            <w:vAlign w:val="center"/>
          </w:tcPr>
          <w:p>
            <w:pPr>
              <w:pStyle w:val="Normal"/>
              <w:spacing w:lineRule="auto" w:line="240" w:before="0" w:after="0"/>
              <w:rPr/>
            </w:pPr>
            <w:r>
              <w:rPr>
                <w:b w:val="false"/>
                <w:sz w:val="17"/>
              </w:rPr>
              <w:t>AXI masters</w:t>
            </w:r>
          </w:p>
        </w:tc>
        <w:tc>
          <w:tcPr>
            <w:tcW w:w="4319" w:type="dxa"/>
            <w:tcBorders/>
            <w:vAlign w:val="center"/>
          </w:tcPr>
          <w:p>
            <w:pPr>
              <w:pStyle w:val="Normal"/>
              <w:spacing w:lineRule="auto" w:line="240" w:before="0" w:after="0"/>
              <w:rPr/>
            </w:pPr>
            <w:r>
              <w:rPr>
                <w:b w:val="false"/>
                <w:sz w:val="17"/>
              </w:rPr>
              <w:t>2 processor master ports: IFU and LSU</w:t>
            </w:r>
          </w:p>
        </w:tc>
      </w:tr>
      <w:tr>
        <w:trPr/>
        <w:tc>
          <w:tcPr>
            <w:tcW w:w="4320" w:type="dxa"/>
            <w:tcBorders/>
            <w:vAlign w:val="center"/>
          </w:tcPr>
          <w:p>
            <w:pPr>
              <w:pStyle w:val="Normal"/>
              <w:spacing w:lineRule="auto" w:line="240" w:before="0" w:after="0"/>
              <w:rPr/>
            </w:pPr>
            <w:r>
              <w:rPr>
                <w:b w:val="false"/>
                <w:sz w:val="17"/>
              </w:rPr>
              <w:t>AXI slaves</w:t>
            </w:r>
          </w:p>
        </w:tc>
        <w:tc>
          <w:tcPr>
            <w:tcW w:w="4319" w:type="dxa"/>
            <w:tcBorders/>
            <w:vAlign w:val="center"/>
          </w:tcPr>
          <w:p>
            <w:pPr>
              <w:pStyle w:val="Normal"/>
              <w:spacing w:lineRule="auto" w:line="240" w:before="0" w:after="0"/>
              <w:rPr/>
            </w:pPr>
            <w:r>
              <w:rPr>
                <w:b w:val="false"/>
                <w:sz w:val="17"/>
              </w:rPr>
              <w:t>9: IMEM, DMEM, UART, Timer, GPIO, ADC, FIR, QRS, SPI2</w:t>
            </w:r>
          </w:p>
        </w:tc>
      </w:tr>
      <w:tr>
        <w:trPr/>
        <w:tc>
          <w:tcPr>
            <w:tcW w:w="4320" w:type="dxa"/>
            <w:tcBorders/>
            <w:vAlign w:val="center"/>
          </w:tcPr>
          <w:p>
            <w:pPr>
              <w:pStyle w:val="Normal"/>
              <w:spacing w:lineRule="auto" w:line="240" w:before="0" w:after="0"/>
              <w:rPr/>
            </w:pPr>
            <w:r>
              <w:rPr>
                <w:b w:val="false"/>
                <w:sz w:val="17"/>
              </w:rPr>
              <w:t>Peripheral register width</w:t>
            </w:r>
          </w:p>
        </w:tc>
        <w:tc>
          <w:tcPr>
            <w:tcW w:w="4319" w:type="dxa"/>
            <w:tcBorders/>
            <w:vAlign w:val="center"/>
          </w:tcPr>
          <w:p>
            <w:pPr>
              <w:pStyle w:val="Normal"/>
              <w:spacing w:lineRule="auto" w:line="240" w:before="0" w:after="0"/>
              <w:rPr/>
            </w:pPr>
            <w:r>
              <w:rPr>
                <w:b w:val="false"/>
                <w:sz w:val="17"/>
              </w:rPr>
              <w:t>32-bit architectural registers carried over 64-bit AXI4</w:t>
            </w:r>
          </w:p>
        </w:tc>
      </w:tr>
      <w:tr>
        <w:trPr/>
        <w:tc>
          <w:tcPr>
            <w:tcW w:w="4320" w:type="dxa"/>
            <w:tcBorders/>
            <w:vAlign w:val="center"/>
          </w:tcPr>
          <w:p>
            <w:pPr>
              <w:pStyle w:val="Normal"/>
              <w:spacing w:lineRule="auto" w:line="240" w:before="0" w:after="0"/>
              <w:rPr/>
            </w:pPr>
            <w:r>
              <w:rPr>
                <w:b w:val="false"/>
                <w:sz w:val="17"/>
              </w:rPr>
              <w:t>Version purpose</w:t>
            </w:r>
          </w:p>
        </w:tc>
        <w:tc>
          <w:tcPr>
            <w:tcW w:w="4319" w:type="dxa"/>
            <w:tcBorders/>
            <w:vAlign w:val="center"/>
          </w:tcPr>
          <w:p>
            <w:pPr>
              <w:pStyle w:val="Normal"/>
              <w:spacing w:lineRule="auto" w:line="240" w:before="0" w:after="0"/>
              <w:rPr/>
            </w:pPr>
            <w:r>
              <w:rPr>
                <w:b w:val="false"/>
                <w:sz w:val="17"/>
              </w:rPr>
              <w:t>Complete AXI4 replacement of the bus/interconnect architecture while preserving CardioEdge functional requirements</w:t>
            </w:r>
          </w:p>
        </w:tc>
      </w:tr>
    </w:tbl>
    <w:p>
      <w:pPr>
        <w:pStyle w:val="Normal"/>
        <w:rPr/>
      </w:pPr>
      <w:r>
        <w:rPr/>
      </w:r>
    </w:p>
    <w:p>
      <w:pPr>
        <w:pStyle w:val="Normal"/>
        <w:rPr/>
      </w:pPr>
      <w:r>
        <w:rPr/>
      </w:r>
      <w:r>
        <w:br w:type="page"/>
      </w:r>
    </w:p>
    <w:p>
      <w:pPr>
        <w:pStyle w:val="Heading1"/>
        <w:rPr/>
      </w:pPr>
      <w:r>
        <w:rPr/>
        <w:t>0. Implementation Rules</w:t>
      </w:r>
    </w:p>
    <w:p>
      <w:pPr>
        <w:pStyle w:val="Normal"/>
        <w:rPr/>
      </w:pPr>
      <w:r>
        <w:rPr/>
        <w:t>This document is the AXI4 revision of the supplied CardioEdge specification. All CardioEdge functional requirements are retained unless an AXI-specific bus rule is explicitly stated here. The memory map, register offsets, FIFO sizes, ECG sample rate, FIR/QRS numerical rules, interrupt sources, external ports, firmware responsibilities, verification intent, and RTL-only scope remain unchanged.</w:t>
      </w:r>
    </w:p>
    <w:p>
      <w:pPr>
        <w:pStyle w:val="ListBullet"/>
        <w:numPr>
          <w:ilvl w:val="0"/>
          <w:numId w:val="1"/>
        </w:numPr>
        <w:rPr/>
      </w:pPr>
      <w:r>
        <w:rPr/>
        <w:t>Use AXI4 throughout the CardioEdge memory-mapped system. No APB interconnect, APB peripheral interface, APB bridge, or AXI4-to-APB bridge is permitted.</w:t>
      </w:r>
    </w:p>
    <w:p>
      <w:pPr>
        <w:pStyle w:val="ListBullet"/>
        <w:numPr>
          <w:ilvl w:val="0"/>
          <w:numId w:val="1"/>
        </w:numPr>
        <w:rPr/>
      </w:pPr>
      <w:r>
        <w:rPr/>
        <w:t>Use the supplied VeeR EL2 Programmer's Reference Manual as the authority for VeeR-native AXI4 ports, widths, reset behavior, clock enables, and handshake semantics.</w:t>
      </w:r>
    </w:p>
    <w:p>
      <w:pPr>
        <w:pStyle w:val="ListBullet"/>
        <w:numPr>
          <w:ilvl w:val="0"/>
          <w:numId w:val="1"/>
        </w:numPr>
        <w:rPr/>
      </w:pPr>
      <w:r>
        <w:rPr/>
        <w:t>The CardioEdge wrapper is the only location where VeeR-specific naming is adapted to the CardioEdge canonical AXI4 interface.</w:t>
      </w:r>
    </w:p>
    <w:p>
      <w:pPr>
        <w:pStyle w:val="ListBullet"/>
        <w:numPr>
          <w:ilvl w:val="0"/>
          <w:numId w:val="1"/>
        </w:numPr>
        <w:rPr/>
      </w:pPr>
      <w:r>
        <w:rPr/>
        <w:t>Use two AXI4 master interfaces from the VeeR core complex: IFU instruction-fetch master and LSU load/store master. This remains one processor/core complex, not two CPUs.</w:t>
      </w:r>
    </w:p>
    <w:p>
      <w:pPr>
        <w:pStyle w:val="ListBullet"/>
        <w:numPr>
          <w:ilvl w:val="0"/>
          <w:numId w:val="1"/>
        </w:numPr>
        <w:rPr/>
      </w:pPr>
      <w:r>
        <w:rPr/>
        <w:t>Use exactly nine AXI4 slave targets in the CardioEdge address map.</w:t>
      </w:r>
    </w:p>
    <w:p>
      <w:pPr>
        <w:pStyle w:val="ListBullet"/>
        <w:numPr>
          <w:ilvl w:val="0"/>
          <w:numId w:val="1"/>
        </w:numPr>
        <w:rPr/>
      </w:pPr>
      <w:r>
        <w:rPr/>
        <w:t>Do not add DMA, a second processor, a programmable interrupt controller, cache, MMU, extra accelerators, OLED/BLE protocols, or other application IP.</w:t>
      </w:r>
    </w:p>
    <w:p>
      <w:pPr>
        <w:pStyle w:val="ListBullet"/>
        <w:numPr>
          <w:ilvl w:val="0"/>
          <w:numId w:val="1"/>
        </w:numPr>
        <w:rPr/>
      </w:pPr>
      <w:r>
        <w:rPr/>
        <w:t>The FIR-to-QRS FIFO remains a dedicated internal valid/ready streaming path and is not memory mapped.</w:t>
      </w:r>
    </w:p>
    <w:p>
      <w:pPr>
        <w:pStyle w:val="ListBullet"/>
        <w:numPr>
          <w:ilvl w:val="0"/>
          <w:numId w:val="1"/>
        </w:numPr>
        <w:rPr/>
      </w:pPr>
      <w:r>
        <w:rPr/>
        <w:t>External ADC and SPI2 endpoint devices remain simulation models; no physical hardware is required.</w:t>
      </w:r>
    </w:p>
    <w:p>
      <w:pPr>
        <w:pStyle w:val="ListBullet"/>
        <w:numPr>
          <w:ilvl w:val="0"/>
          <w:numId w:val="1"/>
        </w:numPr>
        <w:rPr/>
      </w:pPr>
      <w:r>
        <w:rPr/>
        <w:t>All modules reset deterministically with the CardioEdge active-low synchronous reset.</w:t>
      </w:r>
    </w:p>
    <w:p>
      <w:pPr>
        <w:pStyle w:val="ListBullet"/>
        <w:numPr>
          <w:ilvl w:val="0"/>
          <w:numId w:val="1"/>
        </w:numPr>
        <w:rPr/>
      </w:pPr>
      <w:r>
        <w:rPr/>
        <w:t>No requirement shall be silently invented where the source specification is silent. AXI-specific rules introduced by this document are explicitly marked as AXI integration rules.</w:t>
      </w:r>
    </w:p>
    <w:p>
      <w:pPr>
        <w:pStyle w:val="Heading2"/>
        <w:rPr/>
      </w:pPr>
      <w:r>
        <w:rPr/>
        <w:t>0.1 Source Hierarchy</w:t>
      </w:r>
    </w:p>
    <w:p>
      <w:pPr>
        <w:pStyle w:val="ListBullet"/>
        <w:numPr>
          <w:ilvl w:val="0"/>
          <w:numId w:val="1"/>
        </w:numPr>
        <w:rPr/>
      </w:pPr>
      <w:r>
        <w:rPr/>
        <w:t>For VeeR processor-specific behavior: supplied VeeR EL2 Programmer's Reference Manual.</w:t>
      </w:r>
    </w:p>
    <w:p>
      <w:pPr>
        <w:pStyle w:val="ListBullet"/>
        <w:numPr>
          <w:ilvl w:val="0"/>
          <w:numId w:val="1"/>
        </w:numPr>
        <w:rPr/>
      </w:pPr>
      <w:r>
        <w:rPr/>
        <w:t>For CardioEdge application architecture and numerical behavior: supplied CardioEdge specification.</w:t>
      </w:r>
    </w:p>
    <w:p>
      <w:pPr>
        <w:pStyle w:val="ListBullet"/>
        <w:numPr>
          <w:ilvl w:val="0"/>
          <w:numId w:val="1"/>
        </w:numPr>
        <w:rPr/>
      </w:pPr>
      <w:r>
        <w:rPr/>
        <w:t>For AXI4 system integration details not present in the original APB-oriented specification: this document.</w:t>
      </w:r>
    </w:p>
    <w:p>
      <w:pPr>
        <w:pStyle w:val="ListBullet"/>
        <w:numPr>
          <w:ilvl w:val="0"/>
          <w:numId w:val="1"/>
        </w:numPr>
        <w:rPr/>
      </w:pPr>
      <w:r>
        <w:rPr/>
        <w:t>Where a VeeR-specific signal differs from a CardioEdge signal, the wrapper performs the translation once.</w:t>
      </w:r>
    </w:p>
    <w:p>
      <w:pPr>
        <w:pStyle w:val="Heading2"/>
        <w:rPr/>
      </w:pPr>
      <w:r>
        <w:rPr/>
        <w:t>0.2 RTL-Only Boundary</w:t>
      </w:r>
    </w:p>
    <w:p>
      <w:pPr>
        <w:pStyle w:val="Normal"/>
        <w:rPr/>
      </w:pPr>
      <w:r>
        <w:rPr/>
        <w:t>The project remains synthesizable SystemVerilog plus firmware, simulation, verification, and synthesis-oriented checks. The ADC is modeled digitally in simulation. UART, GPIO, SPI2, FIR, QRS, memories, and AXI4 interconnect are synthesizable RTL.</w:t>
      </w:r>
    </w:p>
    <w:p>
      <w:pPr>
        <w:pStyle w:val="Heading1"/>
        <w:rPr/>
      </w:pPr>
      <w:r>
        <w:rPr/>
        <w:t>1. Introduction</w:t>
      </w:r>
    </w:p>
    <w:p>
      <w:pPr>
        <w:pStyle w:val="Normal"/>
        <w:rPr/>
      </w:pPr>
      <w:r>
        <w:rPr/>
        <w:t>CardioEdge is a compact RISC-V-based SoC that acquires digitized ECG samples, performs digital signal conditioning, detects heartbeat/QRS events, calculates heart rate and RR interval, and raises an arrhythmia indication when RR deviation exceeds the configured threshold. The AXI4 revision replaces the original shared APB-style control bus with a complete AXI4 memory-mapped fabric while preserving the control/data separation of the original design.</w:t>
      </w:r>
    </w:p>
    <w:p>
      <w:pPr>
        <w:pStyle w:val="Heading1"/>
        <w:rPr/>
      </w:pPr>
      <w:r>
        <w:rPr/>
        <w:t>2. Problem Statement</w:t>
      </w:r>
    </w:p>
    <w:p>
      <w:pPr>
        <w:pStyle w:val="Normal"/>
        <w:rPr/>
      </w:pPr>
      <w:r>
        <w:rPr/>
        <w:t>ECG waveforms require signal conditioning before reliable heartbeat detection. Baseline variation and power-line interference can affect peak detection, while processor-only arithmetic creates repeated computation. CardioEdge uses a hardware FIR filter and QRS accelerator, with firmware controlling acquisition, configuration, reporting, and application behavior.</w:t>
      </w:r>
    </w:p>
    <w:p>
      <w:pPr>
        <w:pStyle w:val="Heading1"/>
        <w:rPr/>
      </w:pPr>
      <w:r>
        <w:rPr/>
        <w:t>3. Objectives</w:t>
      </w:r>
    </w:p>
    <w:p>
      <w:pPr>
        <w:pStyle w:val="ListNumber"/>
        <w:numPr>
          <w:ilvl w:val="0"/>
          <w:numId w:val="2"/>
        </w:numPr>
        <w:rPr/>
      </w:pPr>
      <w:r>
        <w:rPr/>
        <w:t>Integrate the supplied VeeR EL2 RISC-V processor complex.</w:t>
      </w:r>
    </w:p>
    <w:p>
      <w:pPr>
        <w:pStyle w:val="ListNumber"/>
        <w:numPr>
          <w:ilvl w:val="0"/>
          <w:numId w:val="2"/>
        </w:numPr>
        <w:rPr/>
      </w:pPr>
      <w:r>
        <w:rPr/>
        <w:t>Provide 64 KB instruction memory and 64 KB data memory.</w:t>
      </w:r>
    </w:p>
    <w:p>
      <w:pPr>
        <w:pStyle w:val="ListNumber"/>
        <w:numPr>
          <w:ilvl w:val="0"/>
          <w:numId w:val="2"/>
        </w:numPr>
        <w:rPr/>
      </w:pPr>
      <w:r>
        <w:rPr/>
        <w:t>Implement a complete AXI4 memory-mapped system fabric.</w:t>
      </w:r>
    </w:p>
    <w:p>
      <w:pPr>
        <w:pStyle w:val="ListNumber"/>
        <w:numPr>
          <w:ilvl w:val="0"/>
          <w:numId w:val="2"/>
        </w:numPr>
        <w:rPr/>
      </w:pPr>
      <w:r>
        <w:rPr/>
        <w:t>Use VeeR IFU and LSU AXI4 master interfaces.</w:t>
      </w:r>
    </w:p>
    <w:p>
      <w:pPr>
        <w:pStyle w:val="ListNumber"/>
        <w:numPr>
          <w:ilvl w:val="0"/>
          <w:numId w:val="2"/>
        </w:numPr>
        <w:rPr/>
      </w:pPr>
      <w:r>
        <w:rPr/>
        <w:t>Implement AXI4 slave interfaces for UART, Timer, GPIO, ADC Interface Controller, FIR, QRS Accelerator, and SPI2.</w:t>
      </w:r>
    </w:p>
    <w:p>
      <w:pPr>
        <w:pStyle w:val="ListNumber"/>
        <w:numPr>
          <w:ilvl w:val="0"/>
          <w:numId w:val="2"/>
        </w:numPr>
        <w:rPr/>
      </w:pPr>
      <w:r>
        <w:rPr/>
        <w:t>Acquire 12-bit ECG samples at a fixed 250 Hz rate.</w:t>
      </w:r>
    </w:p>
    <w:p>
      <w:pPr>
        <w:pStyle w:val="ListNumber"/>
        <w:numPr>
          <w:ilvl w:val="0"/>
          <w:numId w:val="2"/>
        </w:numPr>
        <w:rPr/>
      </w:pPr>
      <w:r>
        <w:rPr/>
        <w:t>Provide a 32-entry ADC acquisition FIFO.</w:t>
      </w:r>
    </w:p>
    <w:p>
      <w:pPr>
        <w:pStyle w:val="ListNumber"/>
        <w:numPr>
          <w:ilvl w:val="0"/>
          <w:numId w:val="2"/>
        </w:numPr>
        <w:rPr/>
      </w:pPr>
      <w:r>
        <w:rPr/>
        <w:t>Implement a 31-tap signed fixed-point FIR filter.</w:t>
      </w:r>
    </w:p>
    <w:p>
      <w:pPr>
        <w:pStyle w:val="ListNumber"/>
        <w:numPr>
          <w:ilvl w:val="0"/>
          <w:numId w:val="2"/>
        </w:numPr>
        <w:rPr/>
      </w:pPr>
      <w:r>
        <w:rPr/>
        <w:t>Provide optional 50 Hz and 60 Hz notch operation using coefficient-bank selection.</w:t>
      </w:r>
    </w:p>
    <w:p>
      <w:pPr>
        <w:pStyle w:val="ListNumber"/>
        <w:numPr>
          <w:ilvl w:val="0"/>
          <w:numId w:val="2"/>
        </w:numPr>
        <w:rPr/>
      </w:pPr>
      <w:r>
        <w:rPr/>
        <w:t>Provide a 32-entry x 16-bit dedicated FIR-to-QRS FIFO.</w:t>
      </w:r>
    </w:p>
    <w:p>
      <w:pPr>
        <w:pStyle w:val="ListNumber"/>
        <w:numPr>
          <w:ilvl w:val="0"/>
          <w:numId w:val="2"/>
        </w:numPr>
        <w:rPr/>
      </w:pPr>
      <w:r>
        <w:rPr/>
        <w:t>Implement the specified QRS pipeline and deterministic numerical rules.</w:t>
      </w:r>
    </w:p>
    <w:p>
      <w:pPr>
        <w:pStyle w:val="ListNumber"/>
        <w:numPr>
          <w:ilvl w:val="0"/>
          <w:numId w:val="2"/>
        </w:numPr>
        <w:rPr/>
      </w:pPr>
      <w:r>
        <w:rPr/>
        <w:t>Provide BPM, RR interval, beat event, and RR-deviation arrhythmia indication.</w:t>
      </w:r>
    </w:p>
    <w:p>
      <w:pPr>
        <w:pStyle w:val="ListNumber"/>
        <w:numPr>
          <w:ilvl w:val="0"/>
          <w:numId w:val="2"/>
        </w:numPr>
        <w:rPr/>
      </w:pPr>
      <w:r>
        <w:rPr/>
        <w:t>Provide flat interrupt fan-in.</w:t>
      </w:r>
    </w:p>
    <w:p>
      <w:pPr>
        <w:pStyle w:val="ListNumber"/>
        <w:numPr>
          <w:ilvl w:val="0"/>
          <w:numId w:val="2"/>
        </w:numPr>
        <w:rPr/>
      </w:pPr>
      <w:r>
        <w:rPr/>
        <w:t>Implement firmware for initialization, ADC-to-FIR transfer, ISR handling, and reporting.</w:t>
      </w:r>
    </w:p>
    <w:p>
      <w:pPr>
        <w:pStyle w:val="ListNumber"/>
        <w:numPr>
          <w:ilvl w:val="0"/>
          <w:numId w:val="2"/>
        </w:numPr>
        <w:rPr/>
      </w:pPr>
      <w:r>
        <w:rPr/>
        <w:t>Verify the complete SoC using deterministic ECG stimuli and software reference models.</w:t>
      </w:r>
    </w:p>
    <w:p>
      <w:pPr>
        <w:pStyle w:val="ListNumber"/>
        <w:numPr>
          <w:ilvl w:val="0"/>
          <w:numId w:val="2"/>
        </w:numPr>
        <w:rPr/>
      </w:pPr>
      <w:r>
        <w:rPr/>
        <w:t>Keep the design technology-independent and synthesizable.</w:t>
      </w:r>
    </w:p>
    <w:p>
      <w:pPr>
        <w:pStyle w:val="Heading1"/>
        <w:rPr/>
      </w:pPr>
      <w:r>
        <w:rPr/>
        <w:t>4. System Overview</w:t>
      </w:r>
    </w:p>
    <w:p>
      <w:pPr>
        <w:pStyle w:val="Normal"/>
        <w:rPr/>
      </w:pPr>
      <w:r>
        <w:rPr>
          <w:rFonts w:ascii="Consolas" w:hAnsi="Consolas"/>
          <w:sz w:val="16"/>
        </w:rPr>
        <w:t xml:space="preserve">                         </w:t>
      </w:r>
      <w:r>
        <w:rPr>
          <w:rFonts w:ascii="Consolas" w:hAnsi="Consolas"/>
          <w:sz w:val="16"/>
        </w:rPr>
        <w:t>+----------------------+</w:t>
        <w:br/>
        <w:t xml:space="preserve">                         |      VeeR EL2        |</w:t>
        <w:br/>
        <w:t xml:space="preserve">                         |  IFU AXI4 Master      |</w:t>
        <w:br/>
        <w:t xml:space="preserve">                         |  LSU AXI4 Master      |</w:t>
        <w:br/>
        <w:t xml:space="preserve">                         +----------+-----------+</w:t>
        <w:br/>
        <w:t xml:space="preserve">                                    |</w:t>
        <w:br/>
        <w:t xml:space="preserve">                              AXI4, 64-bit</w:t>
        <w:br/>
        <w:t xml:space="preserve">                                    |</w:t>
        <w:br/>
        <w:t xml:space="preserve">                         +----------v-----------+</w:t>
        <w:br/>
        <w:t xml:space="preserve">                         |   AXI4 INTERCONNECT  |</w:t>
        <w:br/>
        <w:t xml:space="preserve">                         |      2 x 9 fabric    |</w:t>
        <w:br/>
        <w:t xml:space="preserve">                         +--+--+--+--+--+--+---+</w:t>
        <w:br/>
        <w:t xml:space="preserve">                            |  |  |  |  |  |  |</w:t>
        <w:br/>
        <w:t xml:space="preserve">                            v  v  v  v  v  v  v</w:t>
        <w:br/>
        <w:t xml:space="preserve">                           IMEM DMEM UART TMR GPIO ADC FIR QRS SPI2</w:t>
        <w:br/>
        <w:t xml:space="preserve">                                      |</w:t>
        <w:br/>
        <w:t xml:space="preserve">                    ADC -&gt; ADC FIFO -&gt; Firmware -&gt; FIR Input FIFO</w:t>
        <w:br/>
        <w:t xml:space="preserve">                                                   |</w:t>
        <w:br/>
        <w:t xml:space="preserve">                                                   v</w:t>
        <w:br/>
        <w:t xml:space="preserve">                                              31-Tap FIR</w:t>
        <w:br/>
        <w:t xml:space="preserve">                                                   |</w:t>
        <w:br/>
        <w:t xml:space="preserve">                                                   v</w:t>
        <w:br/>
        <w:t xml:space="preserve">                                            FIR-QRS FIFO</w:t>
        <w:br/>
        <w:t xml:space="preserve">                                                   |</w:t>
        <w:br/>
        <w:t xml:space="preserve">                                                   v</w:t>
        <w:br/>
        <w:t xml:space="preserve">                                           QRS Accelerator</w:t>
        <w:br/>
        <w:t xml:space="preserve">                                                   |</w:t>
        <w:br/>
        <w:t xml:space="preserve">                                    BPM / RR / Beat / Arrhythmia</w:t>
        <w:br/>
      </w:r>
    </w:p>
    <w:p>
      <w:pPr>
        <w:pStyle w:val="Heading1"/>
        <w:rPr/>
      </w:pPr>
      <w:r>
        <w:rPr/>
        <w:t>5. System Block Definitions</w:t>
      </w:r>
    </w:p>
    <w:p>
      <w:pPr>
        <w:pStyle w:val="Heading2"/>
        <w:rPr/>
      </w:pPr>
      <w:r>
        <w:rPr/>
        <w:t>5.1 VeeR EL2 RISC-V Core</w:t>
      </w:r>
    </w:p>
    <w:p>
      <w:pPr>
        <w:pStyle w:val="Normal"/>
        <w:rPr/>
      </w:pPr>
      <w:r>
        <w:rPr/>
        <w:t>Processor core complex. The supplied VeeR reference defines separate AXI4 IFU and LSU master system-bus interfaces.</w:t>
      </w:r>
    </w:p>
    <w:p>
      <w:pPr>
        <w:pStyle w:val="Heading2"/>
        <w:rPr/>
      </w:pPr>
      <w:r>
        <w:rPr/>
        <w:t>5.2 Instruction Memory</w:t>
      </w:r>
    </w:p>
    <w:p>
      <w:pPr>
        <w:pStyle w:val="Normal"/>
        <w:rPr/>
      </w:pPr>
      <w:r>
        <w:rPr/>
        <w:t>64 KB executable memory at 0x0000_0000–0x0000_FFFF. AXI4 slave; normal access is read-only from the processor firmware path.</w:t>
      </w:r>
    </w:p>
    <w:p>
      <w:pPr>
        <w:pStyle w:val="Heading2"/>
        <w:rPr/>
      </w:pPr>
      <w:r>
        <w:rPr/>
        <w:t>5.3 Data Memory</w:t>
      </w:r>
    </w:p>
    <w:p>
      <w:pPr>
        <w:pStyle w:val="Normal"/>
        <w:rPr/>
      </w:pPr>
      <w:r>
        <w:rPr/>
        <w:t>64 KB runtime memory at 0x0001_0000–0x0001_FFFF. AXI4 slave for firmware stack, variables, and buffers.</w:t>
      </w:r>
    </w:p>
    <w:p>
      <w:pPr>
        <w:pStyle w:val="Heading2"/>
        <w:rPr/>
      </w:pPr>
      <w:r>
        <w:rPr/>
        <w:t>5.4 AXI4 Interconnect</w:t>
      </w:r>
    </w:p>
    <w:p>
      <w:pPr>
        <w:pStyle w:val="Normal"/>
        <w:rPr/>
      </w:pPr>
      <w:r>
        <w:rPr/>
        <w:t>2-master/9-slave AXI4 fabric. Performs address decode, arbitration, channel routing, response routing, and unmapped-access completion.</w:t>
      </w:r>
    </w:p>
    <w:p>
      <w:pPr>
        <w:pStyle w:val="Heading2"/>
        <w:rPr/>
      </w:pPr>
      <w:r>
        <w:rPr/>
        <w:t>5.5 UART</w:t>
      </w:r>
    </w:p>
    <w:p>
      <w:pPr>
        <w:pStyle w:val="Normal"/>
        <w:rPr/>
      </w:pPr>
      <w:r>
        <w:rPr/>
        <w:t>Byte-oriented host/debug/reporting peripheral with an AXI4 register interface.</w:t>
      </w:r>
    </w:p>
    <w:p>
      <w:pPr>
        <w:pStyle w:val="Heading2"/>
        <w:rPr/>
      </w:pPr>
      <w:r>
        <w:rPr/>
        <w:t>5.6 Timer</w:t>
      </w:r>
    </w:p>
    <w:p>
      <w:pPr>
        <w:pStyle w:val="Normal"/>
        <w:rPr/>
      </w:pPr>
      <w:r>
        <w:rPr/>
        <w:t>50 MHz system-clock timer generating the 250 Hz acquisition event.</w:t>
      </w:r>
    </w:p>
    <w:p>
      <w:pPr>
        <w:pStyle w:val="Heading2"/>
        <w:rPr/>
      </w:pPr>
      <w:r>
        <w:rPr/>
        <w:t>5.7 GPIO</w:t>
      </w:r>
    </w:p>
    <w:p>
      <w:pPr>
        <w:pStyle w:val="Normal"/>
        <w:rPr/>
      </w:pPr>
      <w:r>
        <w:rPr/>
        <w:t>LED, buzzer, and button interface.</w:t>
      </w:r>
    </w:p>
    <w:p>
      <w:pPr>
        <w:pStyle w:val="Heading2"/>
        <w:rPr/>
      </w:pPr>
      <w:r>
        <w:rPr/>
        <w:t>5.8 ADC Interface Controller</w:t>
      </w:r>
    </w:p>
    <w:p>
      <w:pPr>
        <w:pStyle w:val="Normal"/>
        <w:rPr/>
      </w:pPr>
      <w:r>
        <w:rPr/>
        <w:t>Synthesizable SPI master communicating with the MCP3201-compatible behavioral model and writing 12-bit samples to the ADC FIFO.</w:t>
      </w:r>
    </w:p>
    <w:p>
      <w:pPr>
        <w:pStyle w:val="Heading2"/>
        <w:rPr/>
      </w:pPr>
      <w:r>
        <w:rPr/>
        <w:t>5.9 FIR Filter</w:t>
      </w:r>
    </w:p>
    <w:p>
      <w:pPr>
        <w:pStyle w:val="Normal"/>
        <w:rPr/>
      </w:pPr>
      <w:r>
        <w:rPr/>
        <w:t>31-tap signed fixed-point filter with 40-bit accumulation, saturation, and selectable coefficient banks.</w:t>
      </w:r>
    </w:p>
    <w:p>
      <w:pPr>
        <w:pStyle w:val="Heading2"/>
        <w:rPr/>
      </w:pPr>
      <w:r>
        <w:rPr/>
        <w:t>5.10 FIR-to-QRS FIFO</w:t>
      </w:r>
    </w:p>
    <w:p>
      <w:pPr>
        <w:pStyle w:val="Normal"/>
        <w:rPr/>
      </w:pPr>
      <w:r>
        <w:rPr/>
        <w:t>Dedicated 32 x 16-bit valid/ready FIFO outside the AXI4 address map.</w:t>
      </w:r>
    </w:p>
    <w:p>
      <w:pPr>
        <w:pStyle w:val="Heading2"/>
        <w:rPr/>
      </w:pPr>
      <w:r>
        <w:rPr/>
        <w:t>5.11 QRS Accelerator</w:t>
      </w:r>
    </w:p>
    <w:p>
      <w:pPr>
        <w:pStyle w:val="Normal"/>
        <w:rPr/>
      </w:pPr>
      <w:r>
        <w:rPr/>
        <w:t>Derivative, squaring, 32-sample integration, thresholding, refractory control, RR, BPM, and arrhythmia logic.</w:t>
      </w:r>
    </w:p>
    <w:p>
      <w:pPr>
        <w:pStyle w:val="Heading2"/>
        <w:rPr/>
      </w:pPr>
      <w:r>
        <w:rPr/>
        <w:t>5.12 Secondary SPI</w:t>
      </w:r>
    </w:p>
    <w:p>
      <w:pPr>
        <w:pStyle w:val="Normal"/>
        <w:rPr/>
      </w:pPr>
      <w:r>
        <w:rPr/>
        <w:t>Generic byte-oriented 8-bit SPI master used for application-result reporting.</w:t>
      </w:r>
    </w:p>
    <w:p>
      <w:pPr>
        <w:pStyle w:val="Heading2"/>
        <w:rPr/>
      </w:pPr>
      <w:r>
        <w:rPr/>
        <w:t>5.13 External Models</w:t>
      </w:r>
    </w:p>
    <w:p>
      <w:pPr>
        <w:pStyle w:val="Normal"/>
        <w:rPr/>
      </w:pPr>
      <w:r>
        <w:rPr/>
        <w:t>MCP3201-compatible ADC model, SPI2 sink model, and ECG stimulus model are verification-only.</w:t>
      </w:r>
    </w:p>
    <w:p>
      <w:pPr>
        <w:pStyle w:val="Heading1"/>
        <w:rPr/>
      </w:pPr>
      <w:r>
        <w:rPr/>
        <w:t>6. AXI4 System Architecture</w:t>
      </w:r>
    </w:p>
    <w:p>
      <w:pPr>
        <w:pStyle w:val="Normal"/>
        <w:rPr/>
      </w:pPr>
      <w:r>
        <w:rPr/>
        <w:t>The CardioEdge AXI4 fabric contains two processor-side masters and nine memory-mapped slave targets.</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AXI Master</w:t>
            </w:r>
          </w:p>
        </w:tc>
        <w:tc>
          <w:tcPr>
            <w:tcW w:w="2160" w:type="dxa"/>
            <w:tcBorders/>
            <w:shd w:fill="D9EAF7"/>
            <w:vAlign w:val="center"/>
          </w:tcPr>
          <w:p>
            <w:pPr>
              <w:pStyle w:val="Normal"/>
              <w:spacing w:lineRule="auto" w:line="240" w:before="0" w:after="0"/>
              <w:rPr/>
            </w:pPr>
            <w:r>
              <w:rPr>
                <w:b/>
                <w:sz w:val="17"/>
              </w:rPr>
              <w:t>Source</w:t>
            </w:r>
          </w:p>
        </w:tc>
        <w:tc>
          <w:tcPr>
            <w:tcW w:w="2160" w:type="dxa"/>
            <w:tcBorders/>
            <w:shd w:fill="D9EAF7"/>
            <w:vAlign w:val="center"/>
          </w:tcPr>
          <w:p>
            <w:pPr>
              <w:pStyle w:val="Normal"/>
              <w:spacing w:lineRule="auto" w:line="240" w:before="0" w:after="0"/>
              <w:rPr/>
            </w:pPr>
            <w:r>
              <w:rPr>
                <w:b/>
                <w:sz w:val="17"/>
              </w:rPr>
              <w:t>Allowed accesses</w:t>
            </w:r>
          </w:p>
        </w:tc>
        <w:tc>
          <w:tcPr>
            <w:tcW w:w="2159" w:type="dxa"/>
            <w:tcBorders/>
            <w:shd w:fill="D9EAF7"/>
            <w:vAlign w:val="center"/>
          </w:tcPr>
          <w:p>
            <w:pPr>
              <w:pStyle w:val="Normal"/>
              <w:spacing w:lineRule="auto" w:line="240" w:before="0" w:after="0"/>
              <w:rPr/>
            </w:pPr>
            <w:r>
              <w:rPr>
                <w:b/>
                <w:sz w:val="17"/>
              </w:rPr>
              <w:t>Primary targets</w:t>
            </w:r>
          </w:p>
        </w:tc>
      </w:tr>
      <w:tr>
        <w:trPr/>
        <w:tc>
          <w:tcPr>
            <w:tcW w:w="2160" w:type="dxa"/>
            <w:tcBorders/>
            <w:vAlign w:val="center"/>
          </w:tcPr>
          <w:p>
            <w:pPr>
              <w:pStyle w:val="Normal"/>
              <w:spacing w:lineRule="auto" w:line="240" w:before="0" w:after="0"/>
              <w:rPr/>
            </w:pPr>
            <w:r>
              <w:rPr>
                <w:b w:val="false"/>
                <w:sz w:val="17"/>
              </w:rPr>
              <w:t>M0</w:t>
            </w:r>
          </w:p>
        </w:tc>
        <w:tc>
          <w:tcPr>
            <w:tcW w:w="2160" w:type="dxa"/>
            <w:tcBorders/>
            <w:vAlign w:val="center"/>
          </w:tcPr>
          <w:p>
            <w:pPr>
              <w:pStyle w:val="Normal"/>
              <w:spacing w:lineRule="auto" w:line="240" w:before="0" w:after="0"/>
              <w:rPr/>
            </w:pPr>
            <w:r>
              <w:rPr>
                <w:b w:val="false"/>
                <w:sz w:val="17"/>
              </w:rPr>
              <w:t>VeeR IFU</w:t>
            </w:r>
          </w:p>
        </w:tc>
        <w:tc>
          <w:tcPr>
            <w:tcW w:w="2160" w:type="dxa"/>
            <w:tcBorders/>
            <w:vAlign w:val="center"/>
          </w:tcPr>
          <w:p>
            <w:pPr>
              <w:pStyle w:val="Normal"/>
              <w:spacing w:lineRule="auto" w:line="240" w:before="0" w:after="0"/>
              <w:rPr/>
            </w:pPr>
            <w:r>
              <w:rPr>
                <w:b w:val="false"/>
                <w:sz w:val="17"/>
              </w:rPr>
              <w:t>AXI4 reads only</w:t>
            </w:r>
          </w:p>
        </w:tc>
        <w:tc>
          <w:tcPr>
            <w:tcW w:w="2159" w:type="dxa"/>
            <w:tcBorders/>
            <w:vAlign w:val="center"/>
          </w:tcPr>
          <w:p>
            <w:pPr>
              <w:pStyle w:val="Normal"/>
              <w:spacing w:lineRule="auto" w:line="240" w:before="0" w:after="0"/>
              <w:rPr/>
            </w:pPr>
            <w:r>
              <w:rPr>
                <w:b w:val="false"/>
                <w:sz w:val="17"/>
              </w:rPr>
              <w:t>Instruction Memory</w:t>
            </w:r>
          </w:p>
        </w:tc>
      </w:tr>
      <w:tr>
        <w:trPr/>
        <w:tc>
          <w:tcPr>
            <w:tcW w:w="2160" w:type="dxa"/>
            <w:tcBorders/>
            <w:vAlign w:val="center"/>
          </w:tcPr>
          <w:p>
            <w:pPr>
              <w:pStyle w:val="Normal"/>
              <w:spacing w:lineRule="auto" w:line="240" w:before="0" w:after="0"/>
              <w:rPr/>
            </w:pPr>
            <w:r>
              <w:rPr>
                <w:b w:val="false"/>
                <w:sz w:val="17"/>
              </w:rPr>
              <w:t>M1</w:t>
            </w:r>
          </w:p>
        </w:tc>
        <w:tc>
          <w:tcPr>
            <w:tcW w:w="2160" w:type="dxa"/>
            <w:tcBorders/>
            <w:vAlign w:val="center"/>
          </w:tcPr>
          <w:p>
            <w:pPr>
              <w:pStyle w:val="Normal"/>
              <w:spacing w:lineRule="auto" w:line="240" w:before="0" w:after="0"/>
              <w:rPr/>
            </w:pPr>
            <w:r>
              <w:rPr>
                <w:b w:val="false"/>
                <w:sz w:val="17"/>
              </w:rPr>
              <w:t>VeeR LSU</w:t>
            </w:r>
          </w:p>
        </w:tc>
        <w:tc>
          <w:tcPr>
            <w:tcW w:w="2160" w:type="dxa"/>
            <w:tcBorders/>
            <w:vAlign w:val="center"/>
          </w:tcPr>
          <w:p>
            <w:pPr>
              <w:pStyle w:val="Normal"/>
              <w:spacing w:lineRule="auto" w:line="240" w:before="0" w:after="0"/>
              <w:rPr/>
            </w:pPr>
            <w:r>
              <w:rPr>
                <w:b w:val="false"/>
                <w:sz w:val="17"/>
              </w:rPr>
              <w:t>AXI4 reads and writes</w:t>
            </w:r>
          </w:p>
        </w:tc>
        <w:tc>
          <w:tcPr>
            <w:tcW w:w="2159" w:type="dxa"/>
            <w:tcBorders/>
            <w:vAlign w:val="center"/>
          </w:tcPr>
          <w:p>
            <w:pPr>
              <w:pStyle w:val="Normal"/>
              <w:spacing w:lineRule="auto" w:line="240" w:before="0" w:after="0"/>
              <w:rPr/>
            </w:pPr>
            <w:r>
              <w:rPr>
                <w:b w:val="false"/>
                <w:sz w:val="17"/>
              </w:rPr>
              <w:t>Data Memory and all peripherals</w:t>
            </w:r>
          </w:p>
        </w:tc>
      </w:tr>
    </w:tbl>
    <w:p>
      <w:pPr>
        <w:pStyle w:val="Normal"/>
        <w:rPr/>
      </w:pPr>
      <w:r>
        <w:rPr/>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Slave</w:t>
            </w:r>
          </w:p>
        </w:tc>
        <w:tc>
          <w:tcPr>
            <w:tcW w:w="2160" w:type="dxa"/>
            <w:tcBorders/>
            <w:shd w:fill="D9EAF7"/>
            <w:vAlign w:val="center"/>
          </w:tcPr>
          <w:p>
            <w:pPr>
              <w:pStyle w:val="Normal"/>
              <w:spacing w:lineRule="auto" w:line="240" w:before="0" w:after="0"/>
              <w:rPr/>
            </w:pPr>
            <w:r>
              <w:rPr>
                <w:b/>
                <w:sz w:val="17"/>
              </w:rPr>
              <w:t>Block</w:t>
            </w:r>
          </w:p>
        </w:tc>
        <w:tc>
          <w:tcPr>
            <w:tcW w:w="2160" w:type="dxa"/>
            <w:tcBorders/>
            <w:shd w:fill="D9EAF7"/>
            <w:vAlign w:val="center"/>
          </w:tcPr>
          <w:p>
            <w:pPr>
              <w:pStyle w:val="Normal"/>
              <w:spacing w:lineRule="auto" w:line="240" w:before="0" w:after="0"/>
              <w:rPr/>
            </w:pPr>
            <w:r>
              <w:rPr>
                <w:b/>
                <w:sz w:val="17"/>
              </w:rPr>
              <w:t>Base</w:t>
            </w:r>
          </w:p>
        </w:tc>
        <w:tc>
          <w:tcPr>
            <w:tcW w:w="2159" w:type="dxa"/>
            <w:tcBorders/>
            <w:shd w:fill="D9EAF7"/>
            <w:vAlign w:val="center"/>
          </w:tcPr>
          <w:p>
            <w:pPr>
              <w:pStyle w:val="Normal"/>
              <w:spacing w:lineRule="auto" w:line="240" w:before="0" w:after="0"/>
              <w:rPr/>
            </w:pPr>
            <w:r>
              <w:rPr>
                <w:b/>
                <w:sz w:val="17"/>
              </w:rPr>
              <w:t>Limit</w:t>
            </w:r>
          </w:p>
        </w:tc>
      </w:tr>
      <w:tr>
        <w:trPr/>
        <w:tc>
          <w:tcPr>
            <w:tcW w:w="2160" w:type="dxa"/>
            <w:tcBorders/>
            <w:vAlign w:val="center"/>
          </w:tcPr>
          <w:p>
            <w:pPr>
              <w:pStyle w:val="Normal"/>
              <w:spacing w:lineRule="auto" w:line="240" w:before="0" w:after="0"/>
              <w:rPr/>
            </w:pPr>
            <w:r>
              <w:rPr>
                <w:b w:val="false"/>
                <w:sz w:val="17"/>
              </w:rPr>
              <w:t>S0</w:t>
            </w:r>
          </w:p>
        </w:tc>
        <w:tc>
          <w:tcPr>
            <w:tcW w:w="2160" w:type="dxa"/>
            <w:tcBorders/>
            <w:vAlign w:val="center"/>
          </w:tcPr>
          <w:p>
            <w:pPr>
              <w:pStyle w:val="Normal"/>
              <w:spacing w:lineRule="auto" w:line="240" w:before="0" w:after="0"/>
              <w:rPr/>
            </w:pPr>
            <w:r>
              <w:rPr>
                <w:b w:val="false"/>
                <w:sz w:val="17"/>
              </w:rPr>
              <w:t>Instruction Memory</w:t>
            </w:r>
          </w:p>
        </w:tc>
        <w:tc>
          <w:tcPr>
            <w:tcW w:w="2160" w:type="dxa"/>
            <w:tcBorders/>
            <w:vAlign w:val="center"/>
          </w:tcPr>
          <w:p>
            <w:pPr>
              <w:pStyle w:val="Normal"/>
              <w:spacing w:lineRule="auto" w:line="240" w:before="0" w:after="0"/>
              <w:rPr/>
            </w:pPr>
            <w:r>
              <w:rPr>
                <w:b w:val="false"/>
                <w:sz w:val="17"/>
              </w:rPr>
              <w:t>0x0000_0000</w:t>
            </w:r>
          </w:p>
        </w:tc>
        <w:tc>
          <w:tcPr>
            <w:tcW w:w="2159" w:type="dxa"/>
            <w:tcBorders/>
            <w:vAlign w:val="center"/>
          </w:tcPr>
          <w:p>
            <w:pPr>
              <w:pStyle w:val="Normal"/>
              <w:spacing w:lineRule="auto" w:line="240" w:before="0" w:after="0"/>
              <w:rPr/>
            </w:pPr>
            <w:r>
              <w:rPr>
                <w:b w:val="false"/>
                <w:sz w:val="17"/>
              </w:rPr>
              <w:t>0x0000_FFFF</w:t>
            </w:r>
          </w:p>
        </w:tc>
      </w:tr>
      <w:tr>
        <w:trPr/>
        <w:tc>
          <w:tcPr>
            <w:tcW w:w="2160" w:type="dxa"/>
            <w:tcBorders/>
            <w:vAlign w:val="center"/>
          </w:tcPr>
          <w:p>
            <w:pPr>
              <w:pStyle w:val="Normal"/>
              <w:spacing w:lineRule="auto" w:line="240" w:before="0" w:after="0"/>
              <w:rPr/>
            </w:pPr>
            <w:r>
              <w:rPr>
                <w:b w:val="false"/>
                <w:sz w:val="17"/>
              </w:rPr>
              <w:t>S1</w:t>
            </w:r>
          </w:p>
        </w:tc>
        <w:tc>
          <w:tcPr>
            <w:tcW w:w="2160" w:type="dxa"/>
            <w:tcBorders/>
            <w:vAlign w:val="center"/>
          </w:tcPr>
          <w:p>
            <w:pPr>
              <w:pStyle w:val="Normal"/>
              <w:spacing w:lineRule="auto" w:line="240" w:before="0" w:after="0"/>
              <w:rPr/>
            </w:pPr>
            <w:r>
              <w:rPr>
                <w:b w:val="false"/>
                <w:sz w:val="17"/>
              </w:rPr>
              <w:t>Data Memory</w:t>
            </w:r>
          </w:p>
        </w:tc>
        <w:tc>
          <w:tcPr>
            <w:tcW w:w="2160" w:type="dxa"/>
            <w:tcBorders/>
            <w:vAlign w:val="center"/>
          </w:tcPr>
          <w:p>
            <w:pPr>
              <w:pStyle w:val="Normal"/>
              <w:spacing w:lineRule="auto" w:line="240" w:before="0" w:after="0"/>
              <w:rPr/>
            </w:pPr>
            <w:r>
              <w:rPr>
                <w:b w:val="false"/>
                <w:sz w:val="17"/>
              </w:rPr>
              <w:t>0x0001_0000</w:t>
            </w:r>
          </w:p>
        </w:tc>
        <w:tc>
          <w:tcPr>
            <w:tcW w:w="2159" w:type="dxa"/>
            <w:tcBorders/>
            <w:vAlign w:val="center"/>
          </w:tcPr>
          <w:p>
            <w:pPr>
              <w:pStyle w:val="Normal"/>
              <w:spacing w:lineRule="auto" w:line="240" w:before="0" w:after="0"/>
              <w:rPr/>
            </w:pPr>
            <w:r>
              <w:rPr>
                <w:b w:val="false"/>
                <w:sz w:val="17"/>
              </w:rPr>
              <w:t>0x0001_FFFF</w:t>
            </w:r>
          </w:p>
        </w:tc>
      </w:tr>
      <w:tr>
        <w:trPr/>
        <w:tc>
          <w:tcPr>
            <w:tcW w:w="2160" w:type="dxa"/>
            <w:tcBorders/>
            <w:vAlign w:val="center"/>
          </w:tcPr>
          <w:p>
            <w:pPr>
              <w:pStyle w:val="Normal"/>
              <w:spacing w:lineRule="auto" w:line="240" w:before="0" w:after="0"/>
              <w:rPr/>
            </w:pPr>
            <w:r>
              <w:rPr>
                <w:b w:val="false"/>
                <w:sz w:val="17"/>
              </w:rPr>
              <w:t>S2</w:t>
            </w:r>
          </w:p>
        </w:tc>
        <w:tc>
          <w:tcPr>
            <w:tcW w:w="2160" w:type="dxa"/>
            <w:tcBorders/>
            <w:vAlign w:val="center"/>
          </w:tcPr>
          <w:p>
            <w:pPr>
              <w:pStyle w:val="Normal"/>
              <w:spacing w:lineRule="auto" w:line="240" w:before="0" w:after="0"/>
              <w:rPr/>
            </w:pPr>
            <w:r>
              <w:rPr>
                <w:b w:val="false"/>
                <w:sz w:val="17"/>
              </w:rPr>
              <w:t>UART</w:t>
            </w:r>
          </w:p>
        </w:tc>
        <w:tc>
          <w:tcPr>
            <w:tcW w:w="2160" w:type="dxa"/>
            <w:tcBorders/>
            <w:vAlign w:val="center"/>
          </w:tcPr>
          <w:p>
            <w:pPr>
              <w:pStyle w:val="Normal"/>
              <w:spacing w:lineRule="auto" w:line="240" w:before="0" w:after="0"/>
              <w:rPr/>
            </w:pPr>
            <w:r>
              <w:rPr>
                <w:b w:val="false"/>
                <w:sz w:val="17"/>
              </w:rPr>
              <w:t>0x1000_0000</w:t>
            </w:r>
          </w:p>
        </w:tc>
        <w:tc>
          <w:tcPr>
            <w:tcW w:w="2159" w:type="dxa"/>
            <w:tcBorders/>
            <w:vAlign w:val="center"/>
          </w:tcPr>
          <w:p>
            <w:pPr>
              <w:pStyle w:val="Normal"/>
              <w:spacing w:lineRule="auto" w:line="240" w:before="0" w:after="0"/>
              <w:rPr/>
            </w:pPr>
            <w:r>
              <w:rPr>
                <w:b w:val="false"/>
                <w:sz w:val="17"/>
              </w:rPr>
              <w:t>0x1000_00FF</w:t>
            </w:r>
          </w:p>
        </w:tc>
      </w:tr>
      <w:tr>
        <w:trPr/>
        <w:tc>
          <w:tcPr>
            <w:tcW w:w="2160" w:type="dxa"/>
            <w:tcBorders/>
            <w:vAlign w:val="center"/>
          </w:tcPr>
          <w:p>
            <w:pPr>
              <w:pStyle w:val="Normal"/>
              <w:spacing w:lineRule="auto" w:line="240" w:before="0" w:after="0"/>
              <w:rPr/>
            </w:pPr>
            <w:r>
              <w:rPr>
                <w:b w:val="false"/>
                <w:sz w:val="17"/>
              </w:rPr>
              <w:t>S3</w:t>
            </w:r>
          </w:p>
        </w:tc>
        <w:tc>
          <w:tcPr>
            <w:tcW w:w="2160" w:type="dxa"/>
            <w:tcBorders/>
            <w:vAlign w:val="center"/>
          </w:tcPr>
          <w:p>
            <w:pPr>
              <w:pStyle w:val="Normal"/>
              <w:spacing w:lineRule="auto" w:line="240" w:before="0" w:after="0"/>
              <w:rPr/>
            </w:pPr>
            <w:r>
              <w:rPr>
                <w:b w:val="false"/>
                <w:sz w:val="17"/>
              </w:rPr>
              <w:t>Timer</w:t>
            </w:r>
          </w:p>
        </w:tc>
        <w:tc>
          <w:tcPr>
            <w:tcW w:w="2160" w:type="dxa"/>
            <w:tcBorders/>
            <w:vAlign w:val="center"/>
          </w:tcPr>
          <w:p>
            <w:pPr>
              <w:pStyle w:val="Normal"/>
              <w:spacing w:lineRule="auto" w:line="240" w:before="0" w:after="0"/>
              <w:rPr/>
            </w:pPr>
            <w:r>
              <w:rPr>
                <w:b w:val="false"/>
                <w:sz w:val="17"/>
              </w:rPr>
              <w:t>0x1000_0100</w:t>
            </w:r>
          </w:p>
        </w:tc>
        <w:tc>
          <w:tcPr>
            <w:tcW w:w="2159" w:type="dxa"/>
            <w:tcBorders/>
            <w:vAlign w:val="center"/>
          </w:tcPr>
          <w:p>
            <w:pPr>
              <w:pStyle w:val="Normal"/>
              <w:spacing w:lineRule="auto" w:line="240" w:before="0" w:after="0"/>
              <w:rPr/>
            </w:pPr>
            <w:r>
              <w:rPr>
                <w:b w:val="false"/>
                <w:sz w:val="17"/>
              </w:rPr>
              <w:t>0x1000_01FF</w:t>
            </w:r>
          </w:p>
        </w:tc>
      </w:tr>
      <w:tr>
        <w:trPr/>
        <w:tc>
          <w:tcPr>
            <w:tcW w:w="2160" w:type="dxa"/>
            <w:tcBorders/>
            <w:vAlign w:val="center"/>
          </w:tcPr>
          <w:p>
            <w:pPr>
              <w:pStyle w:val="Normal"/>
              <w:spacing w:lineRule="auto" w:line="240" w:before="0" w:after="0"/>
              <w:rPr/>
            </w:pPr>
            <w:r>
              <w:rPr>
                <w:b w:val="false"/>
                <w:sz w:val="17"/>
              </w:rPr>
              <w:t>S4</w:t>
            </w:r>
          </w:p>
        </w:tc>
        <w:tc>
          <w:tcPr>
            <w:tcW w:w="2160" w:type="dxa"/>
            <w:tcBorders/>
            <w:vAlign w:val="center"/>
          </w:tcPr>
          <w:p>
            <w:pPr>
              <w:pStyle w:val="Normal"/>
              <w:spacing w:lineRule="auto" w:line="240" w:before="0" w:after="0"/>
              <w:rPr/>
            </w:pPr>
            <w:r>
              <w:rPr>
                <w:b w:val="false"/>
                <w:sz w:val="17"/>
              </w:rPr>
              <w:t>GPIO</w:t>
            </w:r>
          </w:p>
        </w:tc>
        <w:tc>
          <w:tcPr>
            <w:tcW w:w="2160" w:type="dxa"/>
            <w:tcBorders/>
            <w:vAlign w:val="center"/>
          </w:tcPr>
          <w:p>
            <w:pPr>
              <w:pStyle w:val="Normal"/>
              <w:spacing w:lineRule="auto" w:line="240" w:before="0" w:after="0"/>
              <w:rPr/>
            </w:pPr>
            <w:r>
              <w:rPr>
                <w:b w:val="false"/>
                <w:sz w:val="17"/>
              </w:rPr>
              <w:t>0x1000_0200</w:t>
            </w:r>
          </w:p>
        </w:tc>
        <w:tc>
          <w:tcPr>
            <w:tcW w:w="2159" w:type="dxa"/>
            <w:tcBorders/>
            <w:vAlign w:val="center"/>
          </w:tcPr>
          <w:p>
            <w:pPr>
              <w:pStyle w:val="Normal"/>
              <w:spacing w:lineRule="auto" w:line="240" w:before="0" w:after="0"/>
              <w:rPr/>
            </w:pPr>
            <w:r>
              <w:rPr>
                <w:b w:val="false"/>
                <w:sz w:val="17"/>
              </w:rPr>
              <w:t>0x1000_02FF</w:t>
            </w:r>
          </w:p>
        </w:tc>
      </w:tr>
      <w:tr>
        <w:trPr/>
        <w:tc>
          <w:tcPr>
            <w:tcW w:w="2160" w:type="dxa"/>
            <w:tcBorders/>
            <w:vAlign w:val="center"/>
          </w:tcPr>
          <w:p>
            <w:pPr>
              <w:pStyle w:val="Normal"/>
              <w:spacing w:lineRule="auto" w:line="240" w:before="0" w:after="0"/>
              <w:rPr/>
            </w:pPr>
            <w:r>
              <w:rPr>
                <w:b w:val="false"/>
                <w:sz w:val="17"/>
              </w:rPr>
              <w:t>S5</w:t>
            </w:r>
          </w:p>
        </w:tc>
        <w:tc>
          <w:tcPr>
            <w:tcW w:w="2160" w:type="dxa"/>
            <w:tcBorders/>
            <w:vAlign w:val="center"/>
          </w:tcPr>
          <w:p>
            <w:pPr>
              <w:pStyle w:val="Normal"/>
              <w:spacing w:lineRule="auto" w:line="240" w:before="0" w:after="0"/>
              <w:rPr/>
            </w:pPr>
            <w:r>
              <w:rPr>
                <w:b w:val="false"/>
                <w:sz w:val="17"/>
              </w:rPr>
              <w:t>ADC Interface</w:t>
            </w:r>
          </w:p>
        </w:tc>
        <w:tc>
          <w:tcPr>
            <w:tcW w:w="2160" w:type="dxa"/>
            <w:tcBorders/>
            <w:vAlign w:val="center"/>
          </w:tcPr>
          <w:p>
            <w:pPr>
              <w:pStyle w:val="Normal"/>
              <w:spacing w:lineRule="auto" w:line="240" w:before="0" w:after="0"/>
              <w:rPr/>
            </w:pPr>
            <w:r>
              <w:rPr>
                <w:b w:val="false"/>
                <w:sz w:val="17"/>
              </w:rPr>
              <w:t>0x1000_0300</w:t>
            </w:r>
          </w:p>
        </w:tc>
        <w:tc>
          <w:tcPr>
            <w:tcW w:w="2159" w:type="dxa"/>
            <w:tcBorders/>
            <w:vAlign w:val="center"/>
          </w:tcPr>
          <w:p>
            <w:pPr>
              <w:pStyle w:val="Normal"/>
              <w:spacing w:lineRule="auto" w:line="240" w:before="0" w:after="0"/>
              <w:rPr/>
            </w:pPr>
            <w:r>
              <w:rPr>
                <w:b w:val="false"/>
                <w:sz w:val="17"/>
              </w:rPr>
              <w:t>0x1000_03FF</w:t>
            </w:r>
          </w:p>
        </w:tc>
      </w:tr>
      <w:tr>
        <w:trPr/>
        <w:tc>
          <w:tcPr>
            <w:tcW w:w="2160" w:type="dxa"/>
            <w:tcBorders/>
            <w:vAlign w:val="center"/>
          </w:tcPr>
          <w:p>
            <w:pPr>
              <w:pStyle w:val="Normal"/>
              <w:spacing w:lineRule="auto" w:line="240" w:before="0" w:after="0"/>
              <w:rPr/>
            </w:pPr>
            <w:r>
              <w:rPr>
                <w:b w:val="false"/>
                <w:sz w:val="17"/>
              </w:rPr>
              <w:t>S6</w:t>
            </w:r>
          </w:p>
        </w:tc>
        <w:tc>
          <w:tcPr>
            <w:tcW w:w="2160" w:type="dxa"/>
            <w:tcBorders/>
            <w:vAlign w:val="center"/>
          </w:tcPr>
          <w:p>
            <w:pPr>
              <w:pStyle w:val="Normal"/>
              <w:spacing w:lineRule="auto" w:line="240" w:before="0" w:after="0"/>
              <w:rPr/>
            </w:pPr>
            <w:r>
              <w:rPr>
                <w:b w:val="false"/>
                <w:sz w:val="17"/>
              </w:rPr>
              <w:t>FIR</w:t>
            </w:r>
          </w:p>
        </w:tc>
        <w:tc>
          <w:tcPr>
            <w:tcW w:w="2160" w:type="dxa"/>
            <w:tcBorders/>
            <w:vAlign w:val="center"/>
          </w:tcPr>
          <w:p>
            <w:pPr>
              <w:pStyle w:val="Normal"/>
              <w:spacing w:lineRule="auto" w:line="240" w:before="0" w:after="0"/>
              <w:rPr/>
            </w:pPr>
            <w:r>
              <w:rPr>
                <w:b w:val="false"/>
                <w:sz w:val="17"/>
              </w:rPr>
              <w:t>0x1000_0400</w:t>
            </w:r>
          </w:p>
        </w:tc>
        <w:tc>
          <w:tcPr>
            <w:tcW w:w="2159" w:type="dxa"/>
            <w:tcBorders/>
            <w:vAlign w:val="center"/>
          </w:tcPr>
          <w:p>
            <w:pPr>
              <w:pStyle w:val="Normal"/>
              <w:spacing w:lineRule="auto" w:line="240" w:before="0" w:after="0"/>
              <w:rPr/>
            </w:pPr>
            <w:r>
              <w:rPr>
                <w:b w:val="false"/>
                <w:sz w:val="17"/>
              </w:rPr>
              <w:t>0x1000_04FF</w:t>
            </w:r>
          </w:p>
        </w:tc>
      </w:tr>
      <w:tr>
        <w:trPr/>
        <w:tc>
          <w:tcPr>
            <w:tcW w:w="2160" w:type="dxa"/>
            <w:tcBorders/>
            <w:vAlign w:val="center"/>
          </w:tcPr>
          <w:p>
            <w:pPr>
              <w:pStyle w:val="Normal"/>
              <w:spacing w:lineRule="auto" w:line="240" w:before="0" w:after="0"/>
              <w:rPr/>
            </w:pPr>
            <w:r>
              <w:rPr>
                <w:b w:val="false"/>
                <w:sz w:val="17"/>
              </w:rPr>
              <w:t>S7</w:t>
            </w:r>
          </w:p>
        </w:tc>
        <w:tc>
          <w:tcPr>
            <w:tcW w:w="2160" w:type="dxa"/>
            <w:tcBorders/>
            <w:vAlign w:val="center"/>
          </w:tcPr>
          <w:p>
            <w:pPr>
              <w:pStyle w:val="Normal"/>
              <w:spacing w:lineRule="auto" w:line="240" w:before="0" w:after="0"/>
              <w:rPr/>
            </w:pPr>
            <w:r>
              <w:rPr>
                <w:b w:val="false"/>
                <w:sz w:val="17"/>
              </w:rPr>
              <w:t>QRS</w:t>
            </w:r>
          </w:p>
        </w:tc>
        <w:tc>
          <w:tcPr>
            <w:tcW w:w="2160" w:type="dxa"/>
            <w:tcBorders/>
            <w:vAlign w:val="center"/>
          </w:tcPr>
          <w:p>
            <w:pPr>
              <w:pStyle w:val="Normal"/>
              <w:spacing w:lineRule="auto" w:line="240" w:before="0" w:after="0"/>
              <w:rPr/>
            </w:pPr>
            <w:r>
              <w:rPr>
                <w:b w:val="false"/>
                <w:sz w:val="17"/>
              </w:rPr>
              <w:t>0x1000_0500</w:t>
            </w:r>
          </w:p>
        </w:tc>
        <w:tc>
          <w:tcPr>
            <w:tcW w:w="2159" w:type="dxa"/>
            <w:tcBorders/>
            <w:vAlign w:val="center"/>
          </w:tcPr>
          <w:p>
            <w:pPr>
              <w:pStyle w:val="Normal"/>
              <w:spacing w:lineRule="auto" w:line="240" w:before="0" w:after="0"/>
              <w:rPr/>
            </w:pPr>
            <w:r>
              <w:rPr>
                <w:b w:val="false"/>
                <w:sz w:val="17"/>
              </w:rPr>
              <w:t>0x1000_05FF</w:t>
            </w:r>
          </w:p>
        </w:tc>
      </w:tr>
      <w:tr>
        <w:trPr/>
        <w:tc>
          <w:tcPr>
            <w:tcW w:w="2160" w:type="dxa"/>
            <w:tcBorders/>
            <w:vAlign w:val="center"/>
          </w:tcPr>
          <w:p>
            <w:pPr>
              <w:pStyle w:val="Normal"/>
              <w:spacing w:lineRule="auto" w:line="240" w:before="0" w:after="0"/>
              <w:rPr/>
            </w:pPr>
            <w:r>
              <w:rPr>
                <w:b w:val="false"/>
                <w:sz w:val="17"/>
              </w:rPr>
              <w:t>S8</w:t>
            </w:r>
          </w:p>
        </w:tc>
        <w:tc>
          <w:tcPr>
            <w:tcW w:w="2160" w:type="dxa"/>
            <w:tcBorders/>
            <w:vAlign w:val="center"/>
          </w:tcPr>
          <w:p>
            <w:pPr>
              <w:pStyle w:val="Normal"/>
              <w:spacing w:lineRule="auto" w:line="240" w:before="0" w:after="0"/>
              <w:rPr/>
            </w:pPr>
            <w:r>
              <w:rPr>
                <w:b w:val="false"/>
                <w:sz w:val="17"/>
              </w:rPr>
              <w:t>SPI2</w:t>
            </w:r>
          </w:p>
        </w:tc>
        <w:tc>
          <w:tcPr>
            <w:tcW w:w="2160" w:type="dxa"/>
            <w:tcBorders/>
            <w:vAlign w:val="center"/>
          </w:tcPr>
          <w:p>
            <w:pPr>
              <w:pStyle w:val="Normal"/>
              <w:spacing w:lineRule="auto" w:line="240" w:before="0" w:after="0"/>
              <w:rPr/>
            </w:pPr>
            <w:r>
              <w:rPr>
                <w:b w:val="false"/>
                <w:sz w:val="17"/>
              </w:rPr>
              <w:t>0x1000_0600</w:t>
            </w:r>
          </w:p>
        </w:tc>
        <w:tc>
          <w:tcPr>
            <w:tcW w:w="2159" w:type="dxa"/>
            <w:tcBorders/>
            <w:vAlign w:val="center"/>
          </w:tcPr>
          <w:p>
            <w:pPr>
              <w:pStyle w:val="Normal"/>
              <w:spacing w:lineRule="auto" w:line="240" w:before="0" w:after="0"/>
              <w:rPr/>
            </w:pPr>
            <w:r>
              <w:rPr>
                <w:b w:val="false"/>
                <w:sz w:val="17"/>
              </w:rPr>
              <w:t>0x1000_06FF</w:t>
            </w:r>
          </w:p>
        </w:tc>
      </w:tr>
    </w:tbl>
    <w:p>
      <w:pPr>
        <w:pStyle w:val="Normal"/>
        <w:rPr/>
      </w:pPr>
      <w:r>
        <w:rPr/>
      </w:r>
    </w:p>
    <w:p>
      <w:pPr>
        <w:pStyle w:val="Normal"/>
        <w:rPr/>
      </w:pPr>
      <w:r>
        <w:rPr/>
        <w:t>The interconnect shall decode the address using the mapped windows above. The FIR-QRS FIFO has no AXI4 address and is never selected by the interconnect.</w:t>
      </w:r>
    </w:p>
    <w:p>
      <w:pPr>
        <w:pStyle w:val="Heading1"/>
        <w:rPr/>
      </w:pPr>
      <w:r>
        <w:rPr/>
        <w:t>7. AXI4 Protocol Profile</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Parameter</w:t>
            </w:r>
          </w:p>
        </w:tc>
        <w:tc>
          <w:tcPr>
            <w:tcW w:w="4319" w:type="dxa"/>
            <w:tcBorders/>
            <w:shd w:fill="D9EAF7"/>
            <w:vAlign w:val="center"/>
          </w:tcPr>
          <w:p>
            <w:pPr>
              <w:pStyle w:val="Normal"/>
              <w:spacing w:lineRule="auto" w:line="240" w:before="0" w:after="0"/>
              <w:rPr/>
            </w:pPr>
            <w:r>
              <w:rPr>
                <w:b/>
                <w:sz w:val="17"/>
              </w:rPr>
              <w:t>Requirement</w:t>
            </w:r>
          </w:p>
        </w:tc>
      </w:tr>
      <w:tr>
        <w:trPr/>
        <w:tc>
          <w:tcPr>
            <w:tcW w:w="4320" w:type="dxa"/>
            <w:tcBorders/>
            <w:vAlign w:val="center"/>
          </w:tcPr>
          <w:p>
            <w:pPr>
              <w:pStyle w:val="Normal"/>
              <w:spacing w:lineRule="auto" w:line="240" w:before="0" w:after="0"/>
              <w:rPr/>
            </w:pPr>
            <w:r>
              <w:rPr>
                <w:b w:val="false"/>
                <w:sz w:val="17"/>
              </w:rPr>
              <w:t>Protocol</w:t>
            </w:r>
          </w:p>
        </w:tc>
        <w:tc>
          <w:tcPr>
            <w:tcW w:w="4319" w:type="dxa"/>
            <w:tcBorders/>
            <w:vAlign w:val="center"/>
          </w:tcPr>
          <w:p>
            <w:pPr>
              <w:pStyle w:val="Normal"/>
              <w:spacing w:lineRule="auto" w:line="240" w:before="0" w:after="0"/>
              <w:rPr/>
            </w:pPr>
            <w:r>
              <w:rPr>
                <w:b w:val="false"/>
                <w:sz w:val="17"/>
              </w:rPr>
              <w:t>AXI4, not AXI4-Lite</w:t>
            </w:r>
          </w:p>
        </w:tc>
      </w:tr>
      <w:tr>
        <w:trPr/>
        <w:tc>
          <w:tcPr>
            <w:tcW w:w="4320" w:type="dxa"/>
            <w:tcBorders/>
            <w:vAlign w:val="center"/>
          </w:tcPr>
          <w:p>
            <w:pPr>
              <w:pStyle w:val="Normal"/>
              <w:spacing w:lineRule="auto" w:line="240" w:before="0" w:after="0"/>
              <w:rPr/>
            </w:pPr>
            <w:r>
              <w:rPr>
                <w:b w:val="false"/>
                <w:sz w:val="17"/>
              </w:rPr>
              <w:t>Address width</w:t>
            </w:r>
          </w:p>
        </w:tc>
        <w:tc>
          <w:tcPr>
            <w:tcW w:w="4319" w:type="dxa"/>
            <w:tcBorders/>
            <w:vAlign w:val="center"/>
          </w:tcPr>
          <w:p>
            <w:pPr>
              <w:pStyle w:val="Normal"/>
              <w:spacing w:lineRule="auto" w:line="240" w:before="0" w:after="0"/>
              <w:rPr/>
            </w:pPr>
            <w:r>
              <w:rPr>
                <w:b w:val="false"/>
                <w:sz w:val="17"/>
              </w:rPr>
              <w:t>32 bits</w:t>
            </w:r>
          </w:p>
        </w:tc>
      </w:tr>
      <w:tr>
        <w:trPr/>
        <w:tc>
          <w:tcPr>
            <w:tcW w:w="4320" w:type="dxa"/>
            <w:tcBorders/>
            <w:vAlign w:val="center"/>
          </w:tcPr>
          <w:p>
            <w:pPr>
              <w:pStyle w:val="Normal"/>
              <w:spacing w:lineRule="auto" w:line="240" w:before="0" w:after="0"/>
              <w:rPr/>
            </w:pPr>
            <w:r>
              <w:rPr>
                <w:b w:val="false"/>
                <w:sz w:val="17"/>
              </w:rPr>
              <w:t>Data width</w:t>
            </w:r>
          </w:p>
        </w:tc>
        <w:tc>
          <w:tcPr>
            <w:tcW w:w="4319" w:type="dxa"/>
            <w:tcBorders/>
            <w:vAlign w:val="center"/>
          </w:tcPr>
          <w:p>
            <w:pPr>
              <w:pStyle w:val="Normal"/>
              <w:spacing w:lineRule="auto" w:line="240" w:before="0" w:after="0"/>
              <w:rPr/>
            </w:pPr>
            <w:r>
              <w:rPr>
                <w:b w:val="false"/>
                <w:sz w:val="17"/>
              </w:rPr>
              <w:t>64 bits</w:t>
            </w:r>
          </w:p>
        </w:tc>
      </w:tr>
      <w:tr>
        <w:trPr/>
        <w:tc>
          <w:tcPr>
            <w:tcW w:w="4320" w:type="dxa"/>
            <w:tcBorders/>
            <w:vAlign w:val="center"/>
          </w:tcPr>
          <w:p>
            <w:pPr>
              <w:pStyle w:val="Normal"/>
              <w:spacing w:lineRule="auto" w:line="240" w:before="0" w:after="0"/>
              <w:rPr/>
            </w:pPr>
            <w:r>
              <w:rPr>
                <w:b w:val="false"/>
                <w:sz w:val="17"/>
              </w:rPr>
              <w:t>Write strobes</w:t>
            </w:r>
          </w:p>
        </w:tc>
        <w:tc>
          <w:tcPr>
            <w:tcW w:w="4319" w:type="dxa"/>
            <w:tcBorders/>
            <w:vAlign w:val="center"/>
          </w:tcPr>
          <w:p>
            <w:pPr>
              <w:pStyle w:val="Normal"/>
              <w:spacing w:lineRule="auto" w:line="240" w:before="0" w:after="0"/>
              <w:rPr/>
            </w:pPr>
            <w:r>
              <w:rPr>
                <w:b w:val="false"/>
                <w:sz w:val="17"/>
              </w:rPr>
              <w:t>8 bits</w:t>
            </w:r>
          </w:p>
        </w:tc>
      </w:tr>
      <w:tr>
        <w:trPr/>
        <w:tc>
          <w:tcPr>
            <w:tcW w:w="4320" w:type="dxa"/>
            <w:tcBorders/>
            <w:vAlign w:val="center"/>
          </w:tcPr>
          <w:p>
            <w:pPr>
              <w:pStyle w:val="Normal"/>
              <w:spacing w:lineRule="auto" w:line="240" w:before="0" w:after="0"/>
              <w:rPr/>
            </w:pPr>
            <w:r>
              <w:rPr>
                <w:b w:val="false"/>
                <w:sz w:val="17"/>
              </w:rPr>
              <w:t>Read/write IDs</w:t>
            </w:r>
          </w:p>
        </w:tc>
        <w:tc>
          <w:tcPr>
            <w:tcW w:w="4319" w:type="dxa"/>
            <w:tcBorders/>
            <w:vAlign w:val="center"/>
          </w:tcPr>
          <w:p>
            <w:pPr>
              <w:pStyle w:val="Normal"/>
              <w:spacing w:lineRule="auto" w:line="240" w:before="0" w:after="0"/>
              <w:rPr/>
            </w:pPr>
            <w:r>
              <w:rPr>
                <w:b w:val="false"/>
                <w:sz w:val="17"/>
              </w:rPr>
              <w:t>Preserved per VeeR master; interconnect must route IDs with responses</w:t>
            </w:r>
          </w:p>
        </w:tc>
      </w:tr>
      <w:tr>
        <w:trPr/>
        <w:tc>
          <w:tcPr>
            <w:tcW w:w="4320" w:type="dxa"/>
            <w:tcBorders/>
            <w:vAlign w:val="center"/>
          </w:tcPr>
          <w:p>
            <w:pPr>
              <w:pStyle w:val="Normal"/>
              <w:spacing w:lineRule="auto" w:line="240" w:before="0" w:after="0"/>
              <w:rPr/>
            </w:pPr>
            <w:r>
              <w:rPr>
                <w:b w:val="false"/>
                <w:sz w:val="17"/>
              </w:rPr>
              <w:t>Burst support</w:t>
            </w:r>
          </w:p>
        </w:tc>
        <w:tc>
          <w:tcPr>
            <w:tcW w:w="4319" w:type="dxa"/>
            <w:tcBorders/>
            <w:vAlign w:val="center"/>
          </w:tcPr>
          <w:p>
            <w:pPr>
              <w:pStyle w:val="Normal"/>
              <w:spacing w:lineRule="auto" w:line="240" w:before="0" w:after="0"/>
              <w:rPr/>
            </w:pPr>
            <w:r>
              <w:rPr>
                <w:b w:val="false"/>
                <w:sz w:val="17"/>
              </w:rPr>
              <w:t>AXI4 channels shall be structurally supported; VeeR IFU/LSU supplied configuration uses single-beat accesses for the CardioEdge integration unless the VeeR reference specifies otherwise</w:t>
            </w:r>
          </w:p>
        </w:tc>
      </w:tr>
      <w:tr>
        <w:trPr/>
        <w:tc>
          <w:tcPr>
            <w:tcW w:w="4320" w:type="dxa"/>
            <w:tcBorders/>
            <w:vAlign w:val="center"/>
          </w:tcPr>
          <w:p>
            <w:pPr>
              <w:pStyle w:val="Normal"/>
              <w:spacing w:lineRule="auto" w:line="240" w:before="0" w:after="0"/>
              <w:rPr/>
            </w:pPr>
            <w:r>
              <w:rPr>
                <w:b w:val="false"/>
                <w:sz w:val="17"/>
              </w:rPr>
              <w:t>IFU writes</w:t>
            </w:r>
          </w:p>
        </w:tc>
        <w:tc>
          <w:tcPr>
            <w:tcW w:w="4319" w:type="dxa"/>
            <w:tcBorders/>
            <w:vAlign w:val="center"/>
          </w:tcPr>
          <w:p>
            <w:pPr>
              <w:pStyle w:val="Normal"/>
              <w:spacing w:lineRule="auto" w:line="240" w:before="0" w:after="0"/>
              <w:rPr/>
            </w:pPr>
            <w:r>
              <w:rPr>
                <w:b w:val="false"/>
                <w:sz w:val="17"/>
              </w:rPr>
              <w:t>Disabled; VeeR IFU write-valid is hardwired low</w:t>
            </w:r>
          </w:p>
        </w:tc>
      </w:tr>
      <w:tr>
        <w:trPr/>
        <w:tc>
          <w:tcPr>
            <w:tcW w:w="4320" w:type="dxa"/>
            <w:tcBorders/>
            <w:vAlign w:val="center"/>
          </w:tcPr>
          <w:p>
            <w:pPr>
              <w:pStyle w:val="Normal"/>
              <w:spacing w:lineRule="auto" w:line="240" w:before="0" w:after="0"/>
              <w:rPr/>
            </w:pPr>
            <w:r>
              <w:rPr>
                <w:b w:val="false"/>
                <w:sz w:val="17"/>
              </w:rPr>
              <w:t>IFU reads</w:t>
            </w:r>
          </w:p>
        </w:tc>
        <w:tc>
          <w:tcPr>
            <w:tcW w:w="4319" w:type="dxa"/>
            <w:tcBorders/>
            <w:vAlign w:val="center"/>
          </w:tcPr>
          <w:p>
            <w:pPr>
              <w:pStyle w:val="Normal"/>
              <w:spacing w:lineRule="auto" w:line="240" w:before="0" w:after="0"/>
              <w:rPr/>
            </w:pPr>
            <w:r>
              <w:rPr>
                <w:b w:val="false"/>
                <w:sz w:val="17"/>
              </w:rPr>
              <w:t>Single-beat, 64-bit AXI4 read according to VeeR reference</w:t>
            </w:r>
          </w:p>
        </w:tc>
      </w:tr>
      <w:tr>
        <w:trPr/>
        <w:tc>
          <w:tcPr>
            <w:tcW w:w="4320" w:type="dxa"/>
            <w:tcBorders/>
            <w:vAlign w:val="center"/>
          </w:tcPr>
          <w:p>
            <w:pPr>
              <w:pStyle w:val="Normal"/>
              <w:spacing w:lineRule="auto" w:line="240" w:before="0" w:after="0"/>
              <w:rPr/>
            </w:pPr>
            <w:r>
              <w:rPr>
                <w:b w:val="false"/>
                <w:sz w:val="17"/>
              </w:rPr>
              <w:t>LSU reads/writes</w:t>
            </w:r>
          </w:p>
        </w:tc>
        <w:tc>
          <w:tcPr>
            <w:tcW w:w="4319" w:type="dxa"/>
            <w:tcBorders/>
            <w:vAlign w:val="center"/>
          </w:tcPr>
          <w:p>
            <w:pPr>
              <w:pStyle w:val="Normal"/>
              <w:spacing w:lineRule="auto" w:line="240" w:before="0" w:after="0"/>
              <w:rPr/>
            </w:pPr>
            <w:r>
              <w:rPr>
                <w:b w:val="false"/>
                <w:sz w:val="17"/>
              </w:rPr>
              <w:t>64-bit AXI4 read/write according to VeeR reference</w:t>
            </w:r>
          </w:p>
        </w:tc>
      </w:tr>
      <w:tr>
        <w:trPr/>
        <w:tc>
          <w:tcPr>
            <w:tcW w:w="4320" w:type="dxa"/>
            <w:tcBorders/>
            <w:vAlign w:val="center"/>
          </w:tcPr>
          <w:p>
            <w:pPr>
              <w:pStyle w:val="Normal"/>
              <w:spacing w:lineRule="auto" w:line="240" w:before="0" w:after="0"/>
              <w:rPr/>
            </w:pPr>
            <w:r>
              <w:rPr>
                <w:b w:val="false"/>
                <w:sz w:val="17"/>
              </w:rPr>
              <w:t>Peripheral register accesses</w:t>
            </w:r>
          </w:p>
        </w:tc>
        <w:tc>
          <w:tcPr>
            <w:tcW w:w="4319" w:type="dxa"/>
            <w:tcBorders/>
            <w:vAlign w:val="center"/>
          </w:tcPr>
          <w:p>
            <w:pPr>
              <w:pStyle w:val="Normal"/>
              <w:spacing w:lineRule="auto" w:line="240" w:before="0" w:after="0"/>
              <w:rPr/>
            </w:pPr>
            <w:r>
              <w:rPr>
                <w:b w:val="false"/>
                <w:sz w:val="17"/>
              </w:rPr>
              <w:t>32-bit architectural register semantics carried on 64-bit AXI4</w:t>
            </w:r>
          </w:p>
        </w:tc>
      </w:tr>
      <w:tr>
        <w:trPr/>
        <w:tc>
          <w:tcPr>
            <w:tcW w:w="4320" w:type="dxa"/>
            <w:tcBorders/>
            <w:vAlign w:val="center"/>
          </w:tcPr>
          <w:p>
            <w:pPr>
              <w:pStyle w:val="Normal"/>
              <w:spacing w:lineRule="auto" w:line="240" w:before="0" w:after="0"/>
              <w:rPr/>
            </w:pPr>
            <w:r>
              <w:rPr>
                <w:b w:val="false"/>
                <w:sz w:val="17"/>
              </w:rPr>
              <w:t>Reset</w:t>
            </w:r>
          </w:p>
        </w:tc>
        <w:tc>
          <w:tcPr>
            <w:tcW w:w="4319" w:type="dxa"/>
            <w:tcBorders/>
            <w:vAlign w:val="center"/>
          </w:tcPr>
          <w:p>
            <w:pPr>
              <w:pStyle w:val="Normal"/>
              <w:spacing w:lineRule="auto" w:line="240" w:before="0" w:after="0"/>
              <w:rPr/>
            </w:pPr>
            <w:r>
              <w:rPr>
                <w:b w:val="false"/>
                <w:sz w:val="17"/>
              </w:rPr>
              <w:t>No AXI transaction may be falsely completed during reset</w:t>
            </w:r>
          </w:p>
        </w:tc>
      </w:tr>
    </w:tbl>
    <w:p>
      <w:pPr>
        <w:pStyle w:val="Normal"/>
        <w:rPr/>
      </w:pPr>
      <w:r>
        <w:rPr/>
      </w:r>
    </w:p>
    <w:p>
      <w:pPr>
        <w:pStyle w:val="Heading1"/>
        <w:rPr/>
      </w:pPr>
      <w:r>
        <w:rPr/>
        <w:t>8. AXI4 Channel Requirements</w:t>
      </w:r>
    </w:p>
    <w:p>
      <w:pPr>
        <w:pStyle w:val="Normal"/>
        <w:rPr/>
      </w:pPr>
      <w:r>
        <w:rPr>
          <w:rFonts w:ascii="Consolas" w:hAnsi="Consolas"/>
          <w:sz w:val="16"/>
        </w:rPr>
        <w:t>Write address: AWADDR, AWVALID, AWREADY, AWID, AWLEN, AWSIZE, AWBURST, AWLOCK,</w:t>
        <w:br/>
        <w:t xml:space="preserve">             AWCACHE, AWPROT, AWQOS, AWREGION</w:t>
        <w:br/>
        <w:t>Write data:  WDATA[63:0], WSTRB[7:0], WVALID, WREADY, WLAST</w:t>
        <w:br/>
        <w:t>Write resp:  BID, BRESP[1:0], BVALID, BREADY</w:t>
        <w:br/>
        <w:t>Read addr:   ARADDR, ARVALID, ARREADY, ARID, ARLEN, ARSIZE, ARBURST, ARLOCK,</w:t>
        <w:br/>
        <w:t xml:space="preserve">             ARCACHE, ARPROT, ARQOS, ARREGION</w:t>
        <w:br/>
        <w:t>Read data:   RID, RDATA[63:0], RRESP[1:0], RLAST, RVALID, RREADY</w:t>
        <w:br/>
      </w:r>
    </w:p>
    <w:p>
      <w:pPr>
        <w:pStyle w:val="ListBullet"/>
        <w:numPr>
          <w:ilvl w:val="0"/>
          <w:numId w:val="1"/>
        </w:numPr>
        <w:rPr/>
      </w:pPr>
      <w:r>
        <w:rPr/>
        <w:t>VALID is held until READY is observed.</w:t>
      </w:r>
    </w:p>
    <w:p>
      <w:pPr>
        <w:pStyle w:val="ListBullet"/>
        <w:numPr>
          <w:ilvl w:val="0"/>
          <w:numId w:val="1"/>
        </w:numPr>
        <w:rPr/>
      </w:pPr>
      <w:r>
        <w:rPr/>
        <w:t>READY may be asserted only when the target can accept the channel transaction.</w:t>
      </w:r>
    </w:p>
    <w:p>
      <w:pPr>
        <w:pStyle w:val="ListBullet"/>
        <w:numPr>
          <w:ilvl w:val="0"/>
          <w:numId w:val="1"/>
        </w:numPr>
        <w:rPr/>
      </w:pPr>
      <w:r>
        <w:rPr/>
        <w:t>Read and write channels are independently handshaked.</w:t>
      </w:r>
    </w:p>
    <w:p>
      <w:pPr>
        <w:pStyle w:val="ListBullet"/>
        <w:numPr>
          <w:ilvl w:val="0"/>
          <w:numId w:val="1"/>
        </w:numPr>
        <w:rPr/>
      </w:pPr>
      <w:r>
        <w:rPr/>
        <w:t>Responses must return the correct transaction ID.</w:t>
      </w:r>
    </w:p>
    <w:p>
      <w:pPr>
        <w:pStyle w:val="ListBullet"/>
        <w:numPr>
          <w:ilvl w:val="0"/>
          <w:numId w:val="1"/>
        </w:numPr>
        <w:rPr/>
      </w:pPr>
      <w:r>
        <w:rPr/>
        <w:t>For single-beat VeeR transactions, RLAST and WLAST are asserted on the accepted data beat.</w:t>
      </w:r>
    </w:p>
    <w:p>
      <w:pPr>
        <w:pStyle w:val="ListBullet"/>
        <w:numPr>
          <w:ilvl w:val="0"/>
          <w:numId w:val="1"/>
        </w:numPr>
        <w:rPr/>
      </w:pPr>
      <w:r>
        <w:rPr/>
        <w:t>The interconnect shall not reorder transactions in a way that violates AXI ordering or VeeR expectations.</w:t>
      </w:r>
    </w:p>
    <w:p>
      <w:pPr>
        <w:pStyle w:val="ListBullet"/>
        <w:numPr>
          <w:ilvl w:val="0"/>
          <w:numId w:val="1"/>
        </w:numPr>
        <w:rPr/>
      </w:pPr>
      <w:r>
        <w:rPr/>
        <w:t>Slave-local register logic may complete an access in one or more cycles; the AXI response is issued only after the corresponding operation has completed.</w:t>
      </w:r>
    </w:p>
    <w:p>
      <w:pPr>
        <w:pStyle w:val="Heading1"/>
        <w:rPr/>
      </w:pPr>
      <w:r>
        <w:rPr/>
        <w:t>9. AXI4 Interconnect Behavior</w:t>
      </w:r>
    </w:p>
    <w:p>
      <w:pPr>
        <w:pStyle w:val="ListBullet"/>
        <w:numPr>
          <w:ilvl w:val="0"/>
          <w:numId w:val="1"/>
        </w:numPr>
        <w:rPr/>
      </w:pPr>
      <w:r>
        <w:rPr/>
        <w:t>Address decode is performed from the 32-bit byte address.</w:t>
      </w:r>
    </w:p>
    <w:p>
      <w:pPr>
        <w:pStyle w:val="ListBullet"/>
        <w:numPr>
          <w:ilvl w:val="0"/>
          <w:numId w:val="1"/>
        </w:numPr>
        <w:rPr/>
      </w:pPr>
      <w:r>
        <w:rPr/>
        <w:t>Exactly one target is selected for each mapped address.</w:t>
      </w:r>
    </w:p>
    <w:p>
      <w:pPr>
        <w:pStyle w:val="ListBullet"/>
        <w:numPr>
          <w:ilvl w:val="0"/>
          <w:numId w:val="1"/>
        </w:numPr>
        <w:rPr/>
      </w:pPr>
      <w:r>
        <w:rPr/>
        <w:t>M0 IFU accesses to instruction memory route to S0.</w:t>
      </w:r>
    </w:p>
    <w:p>
      <w:pPr>
        <w:pStyle w:val="ListBullet"/>
        <w:numPr>
          <w:ilvl w:val="0"/>
          <w:numId w:val="1"/>
        </w:numPr>
        <w:rPr/>
      </w:pPr>
      <w:r>
        <w:rPr/>
        <w:t>M1 LSU accesses to data memory route to S1.</w:t>
      </w:r>
    </w:p>
    <w:p>
      <w:pPr>
        <w:pStyle w:val="ListBullet"/>
        <w:numPr>
          <w:ilvl w:val="0"/>
          <w:numId w:val="1"/>
        </w:numPr>
        <w:rPr/>
      </w:pPr>
      <w:r>
        <w:rPr/>
        <w:t>M1 LSU accesses in the peripheral range route to S2–S8.</w:t>
      </w:r>
    </w:p>
    <w:p>
      <w:pPr>
        <w:pStyle w:val="ListBullet"/>
        <w:numPr>
          <w:ilvl w:val="0"/>
          <w:numId w:val="1"/>
        </w:numPr>
        <w:rPr/>
      </w:pPr>
      <w:r>
        <w:rPr/>
        <w:t>If M0 and M1 request the same slave concurrently, the interconnect arbitrates while preserving each transaction's ID and response routing.</w:t>
      </w:r>
    </w:p>
    <w:p>
      <w:pPr>
        <w:pStyle w:val="ListBullet"/>
        <w:numPr>
          <w:ilvl w:val="0"/>
          <w:numId w:val="1"/>
        </w:numPr>
        <w:rPr/>
      </w:pPr>
      <w:r>
        <w:rPr/>
        <w:t>Separate read and write channels are handled according to AXI4 handshake rules.</w:t>
      </w:r>
    </w:p>
    <w:p>
      <w:pPr>
        <w:pStyle w:val="ListBullet"/>
        <w:numPr>
          <w:ilvl w:val="0"/>
          <w:numId w:val="1"/>
        </w:numPr>
        <w:rPr/>
      </w:pPr>
      <w:r>
        <w:rPr/>
        <w:t>Unmapped reads complete with RDATA=0 and RRESP=OKAY; unmapped writes complete with BRESP=OKAY and have no side effect. This AXI-specific rule preserves the source requirement that unmapped accesses complete without selecting a slave.</w:t>
      </w:r>
    </w:p>
    <w:p>
      <w:pPr>
        <w:pStyle w:val="ListBullet"/>
        <w:numPr>
          <w:ilvl w:val="0"/>
          <w:numId w:val="1"/>
        </w:numPr>
        <w:rPr/>
      </w:pPr>
      <w:r>
        <w:rPr/>
        <w:t>No target select is generated for reserved addresses.</w:t>
      </w:r>
    </w:p>
    <w:p>
      <w:pPr>
        <w:pStyle w:val="ListBullet"/>
        <w:numPr>
          <w:ilvl w:val="0"/>
          <w:numId w:val="1"/>
        </w:numPr>
        <w:rPr/>
      </w:pPr>
      <w:r>
        <w:rPr/>
        <w:t>No transaction is generated for the internal FIR-QRS FIFO.</w:t>
      </w:r>
    </w:p>
    <w:p>
      <w:pPr>
        <w:pStyle w:val="Heading1"/>
        <w:rPr/>
      </w:pPr>
      <w:r>
        <w:rPr/>
        <w:t>10. Error and Recovery Policy</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Condition</w:t>
            </w:r>
          </w:p>
        </w:tc>
        <w:tc>
          <w:tcPr>
            <w:tcW w:w="4319" w:type="dxa"/>
            <w:tcBorders/>
            <w:shd w:fill="D9EAF7"/>
            <w:vAlign w:val="center"/>
          </w:tcPr>
          <w:p>
            <w:pPr>
              <w:pStyle w:val="Normal"/>
              <w:spacing w:lineRule="auto" w:line="240" w:before="0" w:after="0"/>
              <w:rPr/>
            </w:pPr>
            <w:r>
              <w:rPr>
                <w:b/>
                <w:sz w:val="17"/>
              </w:rPr>
              <w:t>Required behavior</w:t>
            </w:r>
          </w:p>
        </w:tc>
      </w:tr>
      <w:tr>
        <w:trPr/>
        <w:tc>
          <w:tcPr>
            <w:tcW w:w="4320" w:type="dxa"/>
            <w:tcBorders/>
            <w:vAlign w:val="center"/>
          </w:tcPr>
          <w:p>
            <w:pPr>
              <w:pStyle w:val="Normal"/>
              <w:spacing w:lineRule="auto" w:line="240" w:before="0" w:after="0"/>
              <w:rPr/>
            </w:pPr>
            <w:r>
              <w:rPr>
                <w:b w:val="false"/>
                <w:sz w:val="17"/>
              </w:rPr>
              <w:t>Unmapped read</w:t>
            </w:r>
          </w:p>
        </w:tc>
        <w:tc>
          <w:tcPr>
            <w:tcW w:w="4319" w:type="dxa"/>
            <w:tcBorders/>
            <w:vAlign w:val="center"/>
          </w:tcPr>
          <w:p>
            <w:pPr>
              <w:pStyle w:val="Normal"/>
              <w:spacing w:lineRule="auto" w:line="240" w:before="0" w:after="0"/>
              <w:rPr/>
            </w:pPr>
            <w:r>
              <w:rPr>
                <w:b w:val="false"/>
                <w:sz w:val="17"/>
              </w:rPr>
              <w:t>RVALID completes; RDATA=0; RRESP=OKAY; no side effect</w:t>
            </w:r>
          </w:p>
        </w:tc>
      </w:tr>
      <w:tr>
        <w:trPr/>
        <w:tc>
          <w:tcPr>
            <w:tcW w:w="4320" w:type="dxa"/>
            <w:tcBorders/>
            <w:vAlign w:val="center"/>
          </w:tcPr>
          <w:p>
            <w:pPr>
              <w:pStyle w:val="Normal"/>
              <w:spacing w:lineRule="auto" w:line="240" w:before="0" w:after="0"/>
              <w:rPr/>
            </w:pPr>
            <w:r>
              <w:rPr>
                <w:b w:val="false"/>
                <w:sz w:val="17"/>
              </w:rPr>
              <w:t>Unmapped write</w:t>
            </w:r>
          </w:p>
        </w:tc>
        <w:tc>
          <w:tcPr>
            <w:tcW w:w="4319" w:type="dxa"/>
            <w:tcBorders/>
            <w:vAlign w:val="center"/>
          </w:tcPr>
          <w:p>
            <w:pPr>
              <w:pStyle w:val="Normal"/>
              <w:spacing w:lineRule="auto" w:line="240" w:before="0" w:after="0"/>
              <w:rPr/>
            </w:pPr>
            <w:r>
              <w:rPr>
                <w:b w:val="false"/>
                <w:sz w:val="17"/>
              </w:rPr>
              <w:t>BVALID completes; BRESP=OKAY; no side effect</w:t>
            </w:r>
          </w:p>
        </w:tc>
      </w:tr>
      <w:tr>
        <w:trPr/>
        <w:tc>
          <w:tcPr>
            <w:tcW w:w="4320" w:type="dxa"/>
            <w:tcBorders/>
            <w:vAlign w:val="center"/>
          </w:tcPr>
          <w:p>
            <w:pPr>
              <w:pStyle w:val="Normal"/>
              <w:spacing w:lineRule="auto" w:line="240" w:before="0" w:after="0"/>
              <w:rPr/>
            </w:pPr>
            <w:r>
              <w:rPr>
                <w:b w:val="false"/>
                <w:sz w:val="17"/>
              </w:rPr>
              <w:t>ADC FIFO full</w:t>
            </w:r>
          </w:p>
        </w:tc>
        <w:tc>
          <w:tcPr>
            <w:tcW w:w="4319" w:type="dxa"/>
            <w:tcBorders/>
            <w:vAlign w:val="center"/>
          </w:tcPr>
          <w:p>
            <w:pPr>
              <w:pStyle w:val="Normal"/>
              <w:spacing w:lineRule="auto" w:line="240" w:before="0" w:after="0"/>
              <w:rPr/>
            </w:pPr>
            <w:r>
              <w:rPr>
                <w:b w:val="false"/>
                <w:sz w:val="17"/>
              </w:rPr>
              <w:t>Completed conversion is rejected; OVERRUN is set; no overwrite</w:t>
            </w:r>
          </w:p>
        </w:tc>
      </w:tr>
      <w:tr>
        <w:trPr/>
        <w:tc>
          <w:tcPr>
            <w:tcW w:w="4320" w:type="dxa"/>
            <w:tcBorders/>
            <w:vAlign w:val="center"/>
          </w:tcPr>
          <w:p>
            <w:pPr>
              <w:pStyle w:val="Normal"/>
              <w:spacing w:lineRule="auto" w:line="240" w:before="0" w:after="0"/>
              <w:rPr/>
            </w:pPr>
            <w:r>
              <w:rPr>
                <w:b w:val="false"/>
                <w:sz w:val="17"/>
              </w:rPr>
              <w:t>FIR input FIFO full</w:t>
            </w:r>
          </w:p>
        </w:tc>
        <w:tc>
          <w:tcPr>
            <w:tcW w:w="4319" w:type="dxa"/>
            <w:tcBorders/>
            <w:vAlign w:val="center"/>
          </w:tcPr>
          <w:p>
            <w:pPr>
              <w:pStyle w:val="Normal"/>
              <w:spacing w:lineRule="auto" w:line="240" w:before="0" w:after="0"/>
              <w:rPr/>
            </w:pPr>
            <w:r>
              <w:rPr>
                <w:b w:val="false"/>
                <w:sz w:val="17"/>
              </w:rPr>
              <w:t>SAMPLE_IN write has no effect; IN_FIFO_FULL remains asserted</w:t>
            </w:r>
          </w:p>
        </w:tc>
      </w:tr>
      <w:tr>
        <w:trPr/>
        <w:tc>
          <w:tcPr>
            <w:tcW w:w="4320" w:type="dxa"/>
            <w:tcBorders/>
            <w:vAlign w:val="center"/>
          </w:tcPr>
          <w:p>
            <w:pPr>
              <w:pStyle w:val="Normal"/>
              <w:spacing w:lineRule="auto" w:line="240" w:before="0" w:after="0"/>
              <w:rPr/>
            </w:pPr>
            <w:r>
              <w:rPr>
                <w:b w:val="false"/>
                <w:sz w:val="17"/>
              </w:rPr>
              <w:t>FIR-QRS FIFO full</w:t>
            </w:r>
          </w:p>
        </w:tc>
        <w:tc>
          <w:tcPr>
            <w:tcW w:w="4319" w:type="dxa"/>
            <w:tcBorders/>
            <w:vAlign w:val="center"/>
          </w:tcPr>
          <w:p>
            <w:pPr>
              <w:pStyle w:val="Normal"/>
              <w:spacing w:lineRule="auto" w:line="240" w:before="0" w:after="0"/>
              <w:rPr/>
            </w:pPr>
            <w:r>
              <w:rPr>
                <w:b w:val="false"/>
                <w:sz w:val="17"/>
              </w:rPr>
              <w:t>FIR holds output; no overwrite</w:t>
            </w:r>
          </w:p>
        </w:tc>
      </w:tr>
      <w:tr>
        <w:trPr/>
        <w:tc>
          <w:tcPr>
            <w:tcW w:w="4320" w:type="dxa"/>
            <w:tcBorders/>
            <w:vAlign w:val="center"/>
          </w:tcPr>
          <w:p>
            <w:pPr>
              <w:pStyle w:val="Normal"/>
              <w:spacing w:lineRule="auto" w:line="240" w:before="0" w:after="0"/>
              <w:rPr/>
            </w:pPr>
            <w:r>
              <w:rPr>
                <w:b w:val="false"/>
                <w:sz w:val="17"/>
              </w:rPr>
              <w:t>QRS FIFO empty</w:t>
            </w:r>
          </w:p>
        </w:tc>
        <w:tc>
          <w:tcPr>
            <w:tcW w:w="4319" w:type="dxa"/>
            <w:tcBorders/>
            <w:vAlign w:val="center"/>
          </w:tcPr>
          <w:p>
            <w:pPr>
              <w:pStyle w:val="Normal"/>
              <w:spacing w:lineRule="auto" w:line="240" w:before="0" w:after="0"/>
              <w:rPr/>
            </w:pPr>
            <w:r>
              <w:rPr>
                <w:b w:val="false"/>
                <w:sz w:val="17"/>
              </w:rPr>
              <w:t>QRS does not consume a sample</w:t>
            </w:r>
          </w:p>
        </w:tc>
      </w:tr>
      <w:tr>
        <w:trPr/>
        <w:tc>
          <w:tcPr>
            <w:tcW w:w="4320" w:type="dxa"/>
            <w:tcBorders/>
            <w:vAlign w:val="center"/>
          </w:tcPr>
          <w:p>
            <w:pPr>
              <w:pStyle w:val="Normal"/>
              <w:spacing w:lineRule="auto" w:line="240" w:before="0" w:after="0"/>
              <w:rPr/>
            </w:pPr>
            <w:r>
              <w:rPr>
                <w:b w:val="false"/>
                <w:sz w:val="17"/>
              </w:rPr>
              <w:t>SPI2 TX while busy</w:t>
            </w:r>
          </w:p>
        </w:tc>
        <w:tc>
          <w:tcPr>
            <w:tcW w:w="4319" w:type="dxa"/>
            <w:tcBorders/>
            <w:vAlign w:val="center"/>
          </w:tcPr>
          <w:p>
            <w:pPr>
              <w:pStyle w:val="Normal"/>
              <w:spacing w:lineRule="auto" w:line="240" w:before="0" w:after="0"/>
              <w:rPr/>
            </w:pPr>
            <w:r>
              <w:rPr>
                <w:b w:val="false"/>
                <w:sz w:val="17"/>
              </w:rPr>
              <w:t>Write ignored; no queued transfer</w:t>
            </w:r>
          </w:p>
        </w:tc>
      </w:tr>
      <w:tr>
        <w:trPr/>
        <w:tc>
          <w:tcPr>
            <w:tcW w:w="4320" w:type="dxa"/>
            <w:tcBorders/>
            <w:vAlign w:val="center"/>
          </w:tcPr>
          <w:p>
            <w:pPr>
              <w:pStyle w:val="Normal"/>
              <w:spacing w:lineRule="auto" w:line="240" w:before="0" w:after="0"/>
              <w:rPr/>
            </w:pPr>
            <w:r>
              <w:rPr>
                <w:b w:val="false"/>
                <w:sz w:val="17"/>
              </w:rPr>
              <w:t>Sticky event</w:t>
            </w:r>
          </w:p>
        </w:tc>
        <w:tc>
          <w:tcPr>
            <w:tcW w:w="4319" w:type="dxa"/>
            <w:tcBorders/>
            <w:vAlign w:val="center"/>
          </w:tcPr>
          <w:p>
            <w:pPr>
              <w:pStyle w:val="Normal"/>
              <w:spacing w:lineRule="auto" w:line="240" w:before="0" w:after="0"/>
              <w:rPr/>
            </w:pPr>
            <w:r>
              <w:rPr>
                <w:b w:val="false"/>
                <w:sz w:val="17"/>
              </w:rPr>
              <w:t>Event remains set until W1C</w:t>
            </w:r>
          </w:p>
        </w:tc>
      </w:tr>
    </w:tbl>
    <w:p>
      <w:pPr>
        <w:pStyle w:val="Normal"/>
        <w:rPr/>
      </w:pPr>
      <w:r>
        <w:rPr/>
      </w:r>
    </w:p>
    <w:p>
      <w:pPr>
        <w:pStyle w:val="Heading1"/>
        <w:rPr/>
      </w:pPr>
      <w:r>
        <w:rPr/>
        <w:t>11. Interrupt Architecture</w:t>
      </w:r>
    </w:p>
    <w:p>
      <w:pPr>
        <w:pStyle w:val="Normal"/>
        <w:rPr/>
      </w:pPr>
      <w:r>
        <w:rPr>
          <w:rFonts w:ascii="Consolas" w:hAnsi="Consolas"/>
          <w:sz w:val="16"/>
        </w:rPr>
        <w:t>irq_timer -----------+</w:t>
        <w:br/>
        <w:t>irq_adc_sample -------+</w:t>
        <w:br/>
        <w:t>irq_adc_overrun ------+---- OR ----&gt; irq_i --&gt; VeeR EL2 external interrupt input</w:t>
        <w:br/>
        <w:t>irq_qrs_beat ---------+</w:t>
        <w:br/>
        <w:t>irq_qrs_arrhythmia ---+</w:t>
        <w:br/>
      </w:r>
    </w:p>
    <w:p>
      <w:pPr>
        <w:pStyle w:val="ListBullet"/>
        <w:numPr>
          <w:ilvl w:val="0"/>
          <w:numId w:val="1"/>
        </w:numPr>
        <w:rPr/>
      </w:pPr>
      <w:r>
        <w:rPr/>
        <w:t>The interrupt OR is combinational and contains no bus registers.</w:t>
      </w:r>
    </w:p>
    <w:p>
      <w:pPr>
        <w:pStyle w:val="ListBullet"/>
        <w:numPr>
          <w:ilvl w:val="0"/>
          <w:numId w:val="1"/>
        </w:numPr>
        <w:rPr/>
      </w:pPr>
      <w:r>
        <w:rPr/>
        <w:t>Timer.STATUS.EXPIRED is enabled by Timer.CTRL.IRQ_EN.</w:t>
      </w:r>
    </w:p>
    <w:p>
      <w:pPr>
        <w:pStyle w:val="ListBullet"/>
        <w:numPr>
          <w:ilvl w:val="0"/>
          <w:numId w:val="1"/>
        </w:numPr>
        <w:rPr/>
      </w:pPr>
      <w:r>
        <w:rPr/>
        <w:t>ADC sample-ready is enabled by ADC.IRQ_EN[0].</w:t>
      </w:r>
    </w:p>
    <w:p>
      <w:pPr>
        <w:pStyle w:val="ListBullet"/>
        <w:numPr>
          <w:ilvl w:val="0"/>
          <w:numId w:val="1"/>
        </w:numPr>
        <w:rPr/>
      </w:pPr>
      <w:r>
        <w:rPr/>
        <w:t>ADC overrun is enabled by ADC.IRQ_EN[1].</w:t>
      </w:r>
    </w:p>
    <w:p>
      <w:pPr>
        <w:pStyle w:val="ListBullet"/>
        <w:numPr>
          <w:ilvl w:val="0"/>
          <w:numId w:val="1"/>
        </w:numPr>
        <w:rPr/>
      </w:pPr>
      <w:r>
        <w:rPr/>
        <w:t>QRS beat is enabled by QRS.IRQ_EN[0].</w:t>
      </w:r>
    </w:p>
    <w:p>
      <w:pPr>
        <w:pStyle w:val="ListBullet"/>
        <w:numPr>
          <w:ilvl w:val="0"/>
          <w:numId w:val="1"/>
        </w:numPr>
        <w:rPr/>
      </w:pPr>
      <w:r>
        <w:rPr/>
        <w:t>QRS arrhythmia is enabled by QRS.IRQ_EN[1].</w:t>
      </w:r>
    </w:p>
    <w:p>
      <w:pPr>
        <w:pStyle w:val="ListBullet"/>
        <w:numPr>
          <w:ilvl w:val="0"/>
          <w:numId w:val="1"/>
        </w:numPr>
        <w:rPr/>
      </w:pPr>
      <w:r>
        <w:rPr/>
        <w:t>The ISR must inspect all relevant status registers because multiple sources may assert simultaneously.</w:t>
      </w:r>
    </w:p>
    <w:p>
      <w:pPr>
        <w:pStyle w:val="Heading1"/>
        <w:rPr/>
      </w:pPr>
      <w:r>
        <w:rPr/>
        <w:t>12. Memory Map</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Address range</w:t>
            </w:r>
          </w:p>
        </w:tc>
        <w:tc>
          <w:tcPr>
            <w:tcW w:w="2160" w:type="dxa"/>
            <w:tcBorders/>
            <w:shd w:fill="D9EAF7"/>
            <w:vAlign w:val="center"/>
          </w:tcPr>
          <w:p>
            <w:pPr>
              <w:pStyle w:val="Normal"/>
              <w:spacing w:lineRule="auto" w:line="240" w:before="0" w:after="0"/>
              <w:rPr/>
            </w:pPr>
            <w:r>
              <w:rPr>
                <w:b/>
                <w:sz w:val="17"/>
              </w:rPr>
              <w:t>Block</w:t>
            </w:r>
          </w:p>
        </w:tc>
        <w:tc>
          <w:tcPr>
            <w:tcW w:w="2160" w:type="dxa"/>
            <w:tcBorders/>
            <w:shd w:fill="D9EAF7"/>
            <w:vAlign w:val="center"/>
          </w:tcPr>
          <w:p>
            <w:pPr>
              <w:pStyle w:val="Normal"/>
              <w:spacing w:lineRule="auto" w:line="240" w:before="0" w:after="0"/>
              <w:rPr/>
            </w:pPr>
            <w:r>
              <w:rPr>
                <w:b/>
                <w:sz w:val="17"/>
              </w:rPr>
              <w:t>Size</w:t>
            </w:r>
          </w:p>
        </w:tc>
        <w:tc>
          <w:tcPr>
            <w:tcW w:w="2159" w:type="dxa"/>
            <w:tcBorders/>
            <w:shd w:fill="D9EAF7"/>
            <w:vAlign w:val="center"/>
          </w:tcPr>
          <w:p>
            <w:pPr>
              <w:pStyle w:val="Normal"/>
              <w:spacing w:lineRule="auto" w:line="240" w:before="0" w:after="0"/>
              <w:rPr/>
            </w:pPr>
            <w:r>
              <w:rPr>
                <w:b/>
                <w:sz w:val="17"/>
              </w:rPr>
              <w:t>AXI target</w:t>
            </w:r>
          </w:p>
        </w:tc>
      </w:tr>
      <w:tr>
        <w:trPr/>
        <w:tc>
          <w:tcPr>
            <w:tcW w:w="2160" w:type="dxa"/>
            <w:tcBorders/>
            <w:vAlign w:val="center"/>
          </w:tcPr>
          <w:p>
            <w:pPr>
              <w:pStyle w:val="Normal"/>
              <w:spacing w:lineRule="auto" w:line="240" w:before="0" w:after="0"/>
              <w:rPr/>
            </w:pPr>
            <w:r>
              <w:rPr>
                <w:b w:val="false"/>
                <w:sz w:val="17"/>
              </w:rPr>
              <w:t>0x0000_0000–0x0000_FFFF</w:t>
            </w:r>
          </w:p>
        </w:tc>
        <w:tc>
          <w:tcPr>
            <w:tcW w:w="2160" w:type="dxa"/>
            <w:tcBorders/>
            <w:vAlign w:val="center"/>
          </w:tcPr>
          <w:p>
            <w:pPr>
              <w:pStyle w:val="Normal"/>
              <w:spacing w:lineRule="auto" w:line="240" w:before="0" w:after="0"/>
              <w:rPr/>
            </w:pPr>
            <w:r>
              <w:rPr>
                <w:b w:val="false"/>
                <w:sz w:val="17"/>
              </w:rPr>
              <w:t>Instruction Memory</w:t>
            </w:r>
          </w:p>
        </w:tc>
        <w:tc>
          <w:tcPr>
            <w:tcW w:w="2160" w:type="dxa"/>
            <w:tcBorders/>
            <w:vAlign w:val="center"/>
          </w:tcPr>
          <w:p>
            <w:pPr>
              <w:pStyle w:val="Normal"/>
              <w:spacing w:lineRule="auto" w:line="240" w:before="0" w:after="0"/>
              <w:rPr/>
            </w:pPr>
            <w:r>
              <w:rPr>
                <w:b w:val="false"/>
                <w:sz w:val="17"/>
              </w:rPr>
              <w:t>64 KB</w:t>
            </w:r>
          </w:p>
        </w:tc>
        <w:tc>
          <w:tcPr>
            <w:tcW w:w="2159" w:type="dxa"/>
            <w:tcBorders/>
            <w:vAlign w:val="center"/>
          </w:tcPr>
          <w:p>
            <w:pPr>
              <w:pStyle w:val="Normal"/>
              <w:spacing w:lineRule="auto" w:line="240" w:before="0" w:after="0"/>
              <w:rPr/>
            </w:pPr>
            <w:r>
              <w:rPr>
                <w:b w:val="false"/>
                <w:sz w:val="17"/>
              </w:rPr>
              <w:t>S0</w:t>
            </w:r>
          </w:p>
        </w:tc>
      </w:tr>
      <w:tr>
        <w:trPr/>
        <w:tc>
          <w:tcPr>
            <w:tcW w:w="2160" w:type="dxa"/>
            <w:tcBorders/>
            <w:vAlign w:val="center"/>
          </w:tcPr>
          <w:p>
            <w:pPr>
              <w:pStyle w:val="Normal"/>
              <w:spacing w:lineRule="auto" w:line="240" w:before="0" w:after="0"/>
              <w:rPr/>
            </w:pPr>
            <w:r>
              <w:rPr>
                <w:b w:val="false"/>
                <w:sz w:val="17"/>
              </w:rPr>
              <w:t>0x0001_0000–0x0001_FFFF</w:t>
            </w:r>
          </w:p>
        </w:tc>
        <w:tc>
          <w:tcPr>
            <w:tcW w:w="2160" w:type="dxa"/>
            <w:tcBorders/>
            <w:vAlign w:val="center"/>
          </w:tcPr>
          <w:p>
            <w:pPr>
              <w:pStyle w:val="Normal"/>
              <w:spacing w:lineRule="auto" w:line="240" w:before="0" w:after="0"/>
              <w:rPr/>
            </w:pPr>
            <w:r>
              <w:rPr>
                <w:b w:val="false"/>
                <w:sz w:val="17"/>
              </w:rPr>
              <w:t>Data Memory</w:t>
            </w:r>
          </w:p>
        </w:tc>
        <w:tc>
          <w:tcPr>
            <w:tcW w:w="2160" w:type="dxa"/>
            <w:tcBorders/>
            <w:vAlign w:val="center"/>
          </w:tcPr>
          <w:p>
            <w:pPr>
              <w:pStyle w:val="Normal"/>
              <w:spacing w:lineRule="auto" w:line="240" w:before="0" w:after="0"/>
              <w:rPr/>
            </w:pPr>
            <w:r>
              <w:rPr>
                <w:b w:val="false"/>
                <w:sz w:val="17"/>
              </w:rPr>
              <w:t>64 KB</w:t>
            </w:r>
          </w:p>
        </w:tc>
        <w:tc>
          <w:tcPr>
            <w:tcW w:w="2159" w:type="dxa"/>
            <w:tcBorders/>
            <w:vAlign w:val="center"/>
          </w:tcPr>
          <w:p>
            <w:pPr>
              <w:pStyle w:val="Normal"/>
              <w:spacing w:lineRule="auto" w:line="240" w:before="0" w:after="0"/>
              <w:rPr/>
            </w:pPr>
            <w:r>
              <w:rPr>
                <w:b w:val="false"/>
                <w:sz w:val="17"/>
              </w:rPr>
              <w:t>S1</w:t>
            </w:r>
          </w:p>
        </w:tc>
      </w:tr>
      <w:tr>
        <w:trPr/>
        <w:tc>
          <w:tcPr>
            <w:tcW w:w="2160" w:type="dxa"/>
            <w:tcBorders/>
            <w:vAlign w:val="center"/>
          </w:tcPr>
          <w:p>
            <w:pPr>
              <w:pStyle w:val="Normal"/>
              <w:spacing w:lineRule="auto" w:line="240" w:before="0" w:after="0"/>
              <w:rPr/>
            </w:pPr>
            <w:r>
              <w:rPr>
                <w:b w:val="false"/>
                <w:sz w:val="17"/>
              </w:rPr>
              <w:t>0x1000_0000–0x1000_00FF</w:t>
            </w:r>
          </w:p>
        </w:tc>
        <w:tc>
          <w:tcPr>
            <w:tcW w:w="2160" w:type="dxa"/>
            <w:tcBorders/>
            <w:vAlign w:val="center"/>
          </w:tcPr>
          <w:p>
            <w:pPr>
              <w:pStyle w:val="Normal"/>
              <w:spacing w:lineRule="auto" w:line="240" w:before="0" w:after="0"/>
              <w:rPr/>
            </w:pPr>
            <w:r>
              <w:rPr>
                <w:b w:val="false"/>
                <w:sz w:val="17"/>
              </w:rPr>
              <w:t>UART</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S2</w:t>
            </w:r>
          </w:p>
        </w:tc>
      </w:tr>
      <w:tr>
        <w:trPr/>
        <w:tc>
          <w:tcPr>
            <w:tcW w:w="2160" w:type="dxa"/>
            <w:tcBorders/>
            <w:vAlign w:val="center"/>
          </w:tcPr>
          <w:p>
            <w:pPr>
              <w:pStyle w:val="Normal"/>
              <w:spacing w:lineRule="auto" w:line="240" w:before="0" w:after="0"/>
              <w:rPr/>
            </w:pPr>
            <w:r>
              <w:rPr>
                <w:b w:val="false"/>
                <w:sz w:val="17"/>
              </w:rPr>
              <w:t>0x1000_0100–0x1000_01FF</w:t>
            </w:r>
          </w:p>
        </w:tc>
        <w:tc>
          <w:tcPr>
            <w:tcW w:w="2160" w:type="dxa"/>
            <w:tcBorders/>
            <w:vAlign w:val="center"/>
          </w:tcPr>
          <w:p>
            <w:pPr>
              <w:pStyle w:val="Normal"/>
              <w:spacing w:lineRule="auto" w:line="240" w:before="0" w:after="0"/>
              <w:rPr/>
            </w:pPr>
            <w:r>
              <w:rPr>
                <w:b w:val="false"/>
                <w:sz w:val="17"/>
              </w:rPr>
              <w:t>Timer</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S3</w:t>
            </w:r>
          </w:p>
        </w:tc>
      </w:tr>
      <w:tr>
        <w:trPr/>
        <w:tc>
          <w:tcPr>
            <w:tcW w:w="2160" w:type="dxa"/>
            <w:tcBorders/>
            <w:vAlign w:val="center"/>
          </w:tcPr>
          <w:p>
            <w:pPr>
              <w:pStyle w:val="Normal"/>
              <w:spacing w:lineRule="auto" w:line="240" w:before="0" w:after="0"/>
              <w:rPr/>
            </w:pPr>
            <w:r>
              <w:rPr>
                <w:b w:val="false"/>
                <w:sz w:val="17"/>
              </w:rPr>
              <w:t>0x1000_0200–0x1000_02FF</w:t>
            </w:r>
          </w:p>
        </w:tc>
        <w:tc>
          <w:tcPr>
            <w:tcW w:w="2160" w:type="dxa"/>
            <w:tcBorders/>
            <w:vAlign w:val="center"/>
          </w:tcPr>
          <w:p>
            <w:pPr>
              <w:pStyle w:val="Normal"/>
              <w:spacing w:lineRule="auto" w:line="240" w:before="0" w:after="0"/>
              <w:rPr/>
            </w:pPr>
            <w:r>
              <w:rPr>
                <w:b w:val="false"/>
                <w:sz w:val="17"/>
              </w:rPr>
              <w:t>GPIO</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S4</w:t>
            </w:r>
          </w:p>
        </w:tc>
      </w:tr>
      <w:tr>
        <w:trPr/>
        <w:tc>
          <w:tcPr>
            <w:tcW w:w="2160" w:type="dxa"/>
            <w:tcBorders/>
            <w:vAlign w:val="center"/>
          </w:tcPr>
          <w:p>
            <w:pPr>
              <w:pStyle w:val="Normal"/>
              <w:spacing w:lineRule="auto" w:line="240" w:before="0" w:after="0"/>
              <w:rPr/>
            </w:pPr>
            <w:r>
              <w:rPr>
                <w:b w:val="false"/>
                <w:sz w:val="17"/>
              </w:rPr>
              <w:t>0x1000_0300–0x1000_03FF</w:t>
            </w:r>
          </w:p>
        </w:tc>
        <w:tc>
          <w:tcPr>
            <w:tcW w:w="2160" w:type="dxa"/>
            <w:tcBorders/>
            <w:vAlign w:val="center"/>
          </w:tcPr>
          <w:p>
            <w:pPr>
              <w:pStyle w:val="Normal"/>
              <w:spacing w:lineRule="auto" w:line="240" w:before="0" w:after="0"/>
              <w:rPr/>
            </w:pPr>
            <w:r>
              <w:rPr>
                <w:b w:val="false"/>
                <w:sz w:val="17"/>
              </w:rPr>
              <w:t>ADC Interface</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S5</w:t>
            </w:r>
          </w:p>
        </w:tc>
      </w:tr>
      <w:tr>
        <w:trPr/>
        <w:tc>
          <w:tcPr>
            <w:tcW w:w="2160" w:type="dxa"/>
            <w:tcBorders/>
            <w:vAlign w:val="center"/>
          </w:tcPr>
          <w:p>
            <w:pPr>
              <w:pStyle w:val="Normal"/>
              <w:spacing w:lineRule="auto" w:line="240" w:before="0" w:after="0"/>
              <w:rPr/>
            </w:pPr>
            <w:r>
              <w:rPr>
                <w:b w:val="false"/>
                <w:sz w:val="17"/>
              </w:rPr>
              <w:t>0x1000_0400–0x1000_04FF</w:t>
            </w:r>
          </w:p>
        </w:tc>
        <w:tc>
          <w:tcPr>
            <w:tcW w:w="2160" w:type="dxa"/>
            <w:tcBorders/>
            <w:vAlign w:val="center"/>
          </w:tcPr>
          <w:p>
            <w:pPr>
              <w:pStyle w:val="Normal"/>
              <w:spacing w:lineRule="auto" w:line="240" w:before="0" w:after="0"/>
              <w:rPr/>
            </w:pPr>
            <w:r>
              <w:rPr>
                <w:b w:val="false"/>
                <w:sz w:val="17"/>
              </w:rPr>
              <w:t>FIR</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S6</w:t>
            </w:r>
          </w:p>
        </w:tc>
      </w:tr>
      <w:tr>
        <w:trPr/>
        <w:tc>
          <w:tcPr>
            <w:tcW w:w="2160" w:type="dxa"/>
            <w:tcBorders/>
            <w:vAlign w:val="center"/>
          </w:tcPr>
          <w:p>
            <w:pPr>
              <w:pStyle w:val="Normal"/>
              <w:spacing w:lineRule="auto" w:line="240" w:before="0" w:after="0"/>
              <w:rPr/>
            </w:pPr>
            <w:r>
              <w:rPr>
                <w:b w:val="false"/>
                <w:sz w:val="17"/>
              </w:rPr>
              <w:t>0x1000_0500–0x1000_05FF</w:t>
            </w:r>
          </w:p>
        </w:tc>
        <w:tc>
          <w:tcPr>
            <w:tcW w:w="2160" w:type="dxa"/>
            <w:tcBorders/>
            <w:vAlign w:val="center"/>
          </w:tcPr>
          <w:p>
            <w:pPr>
              <w:pStyle w:val="Normal"/>
              <w:spacing w:lineRule="auto" w:line="240" w:before="0" w:after="0"/>
              <w:rPr/>
            </w:pPr>
            <w:r>
              <w:rPr>
                <w:b w:val="false"/>
                <w:sz w:val="17"/>
              </w:rPr>
              <w:t>QRS</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S7</w:t>
            </w:r>
          </w:p>
        </w:tc>
      </w:tr>
      <w:tr>
        <w:trPr/>
        <w:tc>
          <w:tcPr>
            <w:tcW w:w="2160" w:type="dxa"/>
            <w:tcBorders/>
            <w:vAlign w:val="center"/>
          </w:tcPr>
          <w:p>
            <w:pPr>
              <w:pStyle w:val="Normal"/>
              <w:spacing w:lineRule="auto" w:line="240" w:before="0" w:after="0"/>
              <w:rPr/>
            </w:pPr>
            <w:r>
              <w:rPr>
                <w:b w:val="false"/>
                <w:sz w:val="17"/>
              </w:rPr>
              <w:t>0x1000_0600–0x1000_06FF</w:t>
            </w:r>
          </w:p>
        </w:tc>
        <w:tc>
          <w:tcPr>
            <w:tcW w:w="2160" w:type="dxa"/>
            <w:tcBorders/>
            <w:vAlign w:val="center"/>
          </w:tcPr>
          <w:p>
            <w:pPr>
              <w:pStyle w:val="Normal"/>
              <w:spacing w:lineRule="auto" w:line="240" w:before="0" w:after="0"/>
              <w:rPr/>
            </w:pPr>
            <w:r>
              <w:rPr>
                <w:b w:val="false"/>
                <w:sz w:val="17"/>
              </w:rPr>
              <w:t>SPI2</w:t>
            </w:r>
          </w:p>
        </w:tc>
        <w:tc>
          <w:tcPr>
            <w:tcW w:w="2160" w:type="dxa"/>
            <w:tcBorders/>
            <w:vAlign w:val="center"/>
          </w:tcPr>
          <w:p>
            <w:pPr>
              <w:pStyle w:val="Normal"/>
              <w:spacing w:lineRule="auto" w:line="240" w:before="0" w:after="0"/>
              <w:rPr/>
            </w:pPr>
            <w:r>
              <w:rPr>
                <w:b w:val="false"/>
                <w:sz w:val="17"/>
              </w:rPr>
              <w:t>256 B</w:t>
            </w:r>
          </w:p>
        </w:tc>
        <w:tc>
          <w:tcPr>
            <w:tcW w:w="2159" w:type="dxa"/>
            <w:tcBorders/>
            <w:vAlign w:val="center"/>
          </w:tcPr>
          <w:p>
            <w:pPr>
              <w:pStyle w:val="Normal"/>
              <w:spacing w:lineRule="auto" w:line="240" w:before="0" w:after="0"/>
              <w:rPr/>
            </w:pPr>
            <w:r>
              <w:rPr>
                <w:b w:val="false"/>
                <w:sz w:val="17"/>
              </w:rPr>
              <w:t>S8</w:t>
            </w:r>
          </w:p>
        </w:tc>
      </w:tr>
      <w:tr>
        <w:trPr/>
        <w:tc>
          <w:tcPr>
            <w:tcW w:w="2160" w:type="dxa"/>
            <w:tcBorders/>
            <w:vAlign w:val="center"/>
          </w:tcPr>
          <w:p>
            <w:pPr>
              <w:pStyle w:val="Normal"/>
              <w:spacing w:lineRule="auto" w:line="240" w:before="0" w:after="0"/>
              <w:rPr/>
            </w:pPr>
            <w:r>
              <w:rPr>
                <w:b w:val="false"/>
                <w:sz w:val="17"/>
              </w:rPr>
              <w:t>0x1000_0700–0x1FFF_FFFF</w:t>
            </w:r>
          </w:p>
        </w:tc>
        <w:tc>
          <w:tcPr>
            <w:tcW w:w="2160" w:type="dxa"/>
            <w:tcBorders/>
            <w:vAlign w:val="center"/>
          </w:tcPr>
          <w:p>
            <w:pPr>
              <w:pStyle w:val="Normal"/>
              <w:spacing w:lineRule="auto" w:line="240" w:before="0" w:after="0"/>
              <w:rPr/>
            </w:pPr>
            <w:r>
              <w:rPr>
                <w:b w:val="false"/>
                <w:sz w:val="17"/>
              </w:rPr>
              <w:t>Reserved</w:t>
            </w:r>
          </w:p>
        </w:tc>
        <w:tc>
          <w:tcPr>
            <w:tcW w:w="2160" w:type="dxa"/>
            <w:tcBorders/>
            <w:vAlign w:val="center"/>
          </w:tcPr>
          <w:p>
            <w:pPr>
              <w:pStyle w:val="Normal"/>
              <w:spacing w:lineRule="auto" w:line="240" w:before="0" w:after="0"/>
              <w:rPr/>
            </w:pPr>
            <w:r>
              <w:rPr>
                <w:b w:val="false"/>
                <w:sz w:val="17"/>
              </w:rPr>
              <w:t>—</w:t>
            </w:r>
          </w:p>
        </w:tc>
        <w:tc>
          <w:tcPr>
            <w:tcW w:w="2159" w:type="dxa"/>
            <w:tcBorders/>
            <w:vAlign w:val="center"/>
          </w:tcPr>
          <w:p>
            <w:pPr>
              <w:pStyle w:val="Normal"/>
              <w:spacing w:lineRule="auto" w:line="240" w:before="0" w:after="0"/>
              <w:rPr/>
            </w:pPr>
            <w:r>
              <w:rPr>
                <w:b w:val="false"/>
                <w:sz w:val="17"/>
              </w:rPr>
              <w:t>No target</w:t>
            </w:r>
          </w:p>
        </w:tc>
      </w:tr>
    </w:tbl>
    <w:p>
      <w:pPr>
        <w:pStyle w:val="Normal"/>
        <w:rPr/>
      </w:pPr>
      <w:r>
        <w:rPr/>
      </w:r>
    </w:p>
    <w:p>
      <w:pPr>
        <w:pStyle w:val="Heading1"/>
        <w:rPr/>
      </w:pPr>
      <w:r>
        <w:rPr/>
        <w:t>13. Register Specifications</w:t>
      </w:r>
    </w:p>
    <w:p>
      <w:pPr>
        <w:pStyle w:val="Normal"/>
        <w:rPr/>
      </w:pPr>
      <w:r>
        <w:rPr/>
        <w:t>All architectural registers remain 32 bits. They are transported through the 64-bit AXI4 data bus. For reads, the register value occupies RDATA[31:0] and RDATA[63:32] is zero. For writes, the peripheral consumes WDATA[31:0] with the applicable WSTRB byte lanes. Register accesses are 4-byte aligned.</w:t>
      </w:r>
    </w:p>
    <w:p>
      <w:pPr>
        <w:pStyle w:val="Heading2"/>
        <w:rPr/>
      </w:pPr>
      <w:r>
        <w:rPr/>
        <w:t>13.1 UART — 0x1000_0000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[15:4] BAUD_DIV</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[0] TX_READY; [1] RX_VALID</w:t>
            </w:r>
          </w:p>
        </w:tc>
        <w:tc>
          <w:tcPr>
            <w:tcW w:w="1728" w:type="dxa"/>
            <w:tcBorders/>
            <w:vAlign w:val="center"/>
          </w:tcPr>
          <w:p>
            <w:pPr>
              <w:pStyle w:val="Normal"/>
              <w:spacing w:lineRule="auto" w:line="240" w:before="0" w:after="0"/>
              <w:rPr/>
            </w:pPr>
            <w:r>
              <w:rPr>
                <w:b w:val="false"/>
                <w:sz w:val="17"/>
              </w:rPr>
              <w:t>TX_READY=1</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TX_DATA</w:t>
            </w:r>
          </w:p>
        </w:tc>
        <w:tc>
          <w:tcPr>
            <w:tcW w:w="1728" w:type="dxa"/>
            <w:tcBorders/>
            <w:vAlign w:val="center"/>
          </w:tcPr>
          <w:p>
            <w:pPr>
              <w:pStyle w:val="Normal"/>
              <w:spacing w:lineRule="auto" w:line="240" w:before="0" w:after="0"/>
              <w:rPr/>
            </w:pPr>
            <w:r>
              <w:rPr>
                <w:b w:val="false"/>
                <w:sz w:val="17"/>
              </w:rPr>
              <w:t>W</w:t>
            </w:r>
          </w:p>
        </w:tc>
        <w:tc>
          <w:tcPr>
            <w:tcW w:w="1728" w:type="dxa"/>
            <w:tcBorders/>
            <w:vAlign w:val="center"/>
          </w:tcPr>
          <w:p>
            <w:pPr>
              <w:pStyle w:val="Normal"/>
              <w:spacing w:lineRule="auto" w:line="240" w:before="0" w:after="0"/>
              <w:rPr/>
            </w:pPr>
            <w:r>
              <w:rPr>
                <w:b w:val="false"/>
                <w:sz w:val="17"/>
              </w:rPr>
              <w:t>[7:0] TX_BYTE</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RX_DATA</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[7:0] RX_BYTE</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Normal"/>
        <w:rPr/>
      </w:pPr>
      <w:r>
        <w:rPr/>
        <w:t>BAUD_DIV is an integer divider. Exact serial timing is implementation-defined because no physical baud requirement is part of the RTL-only project.</w:t>
      </w:r>
    </w:p>
    <w:p>
      <w:pPr>
        <w:pStyle w:val="Heading2"/>
        <w:rPr/>
      </w:pPr>
      <w:r>
        <w:rPr/>
        <w:t>13.2 Timer — 0x1000_0100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[1] AUTO_RELOAD; [2] IRQ_EN</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LOAD</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[31:0] PERIOD_CYCLES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COUNT</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[31:0] current count</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R/W1C</w:t>
            </w:r>
          </w:p>
        </w:tc>
        <w:tc>
          <w:tcPr>
            <w:tcW w:w="1728" w:type="dxa"/>
            <w:tcBorders/>
            <w:vAlign w:val="center"/>
          </w:tcPr>
          <w:p>
            <w:pPr>
              <w:pStyle w:val="Normal"/>
              <w:spacing w:lineRule="auto" w:line="240" w:before="0" w:after="0"/>
              <w:rPr/>
            </w:pPr>
            <w:r>
              <w:rPr>
                <w:b w:val="false"/>
                <w:sz w:val="17"/>
              </w:rPr>
              <w:t>[0] EXPIRED</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Normal"/>
        <w:rPr/>
      </w:pPr>
      <w:r>
        <w:rPr/>
        <w:t>LOAD=199999 gives a 200000-cycle period at 50 MHz, equal to 4 ms and 250 Hz. COUNT decrements once per clk while enabled; AUTO_RELOAD reloads LOAD on expiry.</w:t>
      </w:r>
    </w:p>
    <w:p>
      <w:pPr>
        <w:pStyle w:val="Heading2"/>
        <w:rPr/>
      </w:pPr>
      <w:r>
        <w:rPr/>
        <w:t>13.3 GPIO — 0x1000_0200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DIR</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[2:0] LED/Buzzer/Button direction; 1=output</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OUT</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[1:0] LED/Buzzer outputs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IN</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[0] Button input</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Heading2"/>
        <w:rPr/>
      </w:pPr>
      <w:r>
        <w:rPr/>
        <w:t>13.4 ADC — 0x1000_0300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[7:4] CLK_DIV</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R/W1C</w:t>
            </w:r>
          </w:p>
        </w:tc>
        <w:tc>
          <w:tcPr>
            <w:tcW w:w="1728" w:type="dxa"/>
            <w:tcBorders/>
            <w:vAlign w:val="center"/>
          </w:tcPr>
          <w:p>
            <w:pPr>
              <w:pStyle w:val="Normal"/>
              <w:spacing w:lineRule="auto" w:line="240" w:before="0" w:after="0"/>
              <w:rPr/>
            </w:pPr>
            <w:r>
              <w:rPr>
                <w:b w:val="false"/>
                <w:sz w:val="17"/>
              </w:rPr>
              <w:t>[0] SAMPLE_RDY; [1] FIFO_FULL; [2] FIFO_EMPTY; [3] OVERRUN</w:t>
            </w:r>
          </w:p>
        </w:tc>
        <w:tc>
          <w:tcPr>
            <w:tcW w:w="1728" w:type="dxa"/>
            <w:tcBorders/>
            <w:vAlign w:val="center"/>
          </w:tcPr>
          <w:p>
            <w:pPr>
              <w:pStyle w:val="Normal"/>
              <w:spacing w:lineRule="auto" w:line="240" w:before="0" w:after="0"/>
              <w:rPr/>
            </w:pPr>
            <w:r>
              <w:rPr>
                <w:b w:val="false"/>
                <w:sz w:val="17"/>
              </w:rPr>
              <w:t>FIFO_EMPTY=1</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SAMPLE_DATA</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[11:0] latest sample</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FIFO_DATA</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[11:0] next sample; read pops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0x10</w:t>
            </w:r>
          </w:p>
        </w:tc>
        <w:tc>
          <w:tcPr>
            <w:tcW w:w="1728" w:type="dxa"/>
            <w:tcBorders/>
            <w:vAlign w:val="center"/>
          </w:tcPr>
          <w:p>
            <w:pPr>
              <w:pStyle w:val="Normal"/>
              <w:spacing w:lineRule="auto" w:line="240" w:before="0" w:after="0"/>
              <w:rPr/>
            </w:pPr>
            <w:r>
              <w:rPr>
                <w:b w:val="false"/>
                <w:sz w:val="17"/>
              </w:rPr>
              <w:t>IRQ_EN</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SAMPLE_RDY_IE; [1] OVERRUN_IE</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Heading2"/>
        <w:rPr/>
      </w:pPr>
      <w:r>
        <w:rPr/>
        <w:t>13.5 FIR — 0x1000_0400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[1] BYPASS; [2] NOTCH_EN; [3] NOTCH_SEL</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R/W1C</w:t>
            </w:r>
          </w:p>
        </w:tc>
        <w:tc>
          <w:tcPr>
            <w:tcW w:w="1728" w:type="dxa"/>
            <w:tcBorders/>
            <w:vAlign w:val="center"/>
          </w:tcPr>
          <w:p>
            <w:pPr>
              <w:pStyle w:val="Normal"/>
              <w:spacing w:lineRule="auto" w:line="240" w:before="0" w:after="0"/>
              <w:rPr/>
            </w:pPr>
            <w:r>
              <w:rPr>
                <w:b w:val="false"/>
                <w:sz w:val="17"/>
              </w:rPr>
              <w:t>[0] OUT_VALID; [1] IN_FIFO_FULL</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COEFF_ADDR</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[4:0] coefficient index 0–30</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COEFF_DATA</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[15:0] signed Q1.15 coefficient</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0x10</w:t>
            </w:r>
          </w:p>
        </w:tc>
        <w:tc>
          <w:tcPr>
            <w:tcW w:w="1728" w:type="dxa"/>
            <w:tcBorders/>
            <w:vAlign w:val="center"/>
          </w:tcPr>
          <w:p>
            <w:pPr>
              <w:pStyle w:val="Normal"/>
              <w:spacing w:lineRule="auto" w:line="240" w:before="0" w:after="0"/>
              <w:rPr/>
            </w:pPr>
            <w:r>
              <w:rPr>
                <w:b w:val="false"/>
                <w:sz w:val="17"/>
              </w:rPr>
              <w:t>SAMPLE_IN</w:t>
            </w:r>
          </w:p>
        </w:tc>
        <w:tc>
          <w:tcPr>
            <w:tcW w:w="1728" w:type="dxa"/>
            <w:tcBorders/>
            <w:vAlign w:val="center"/>
          </w:tcPr>
          <w:p>
            <w:pPr>
              <w:pStyle w:val="Normal"/>
              <w:spacing w:lineRule="auto" w:line="240" w:before="0" w:after="0"/>
              <w:rPr/>
            </w:pPr>
            <w:r>
              <w:rPr>
                <w:b w:val="false"/>
                <w:sz w:val="17"/>
              </w:rPr>
              <w:t>W</w:t>
            </w:r>
          </w:p>
        </w:tc>
        <w:tc>
          <w:tcPr>
            <w:tcW w:w="1728" w:type="dxa"/>
            <w:tcBorders/>
            <w:vAlign w:val="center"/>
          </w:tcPr>
          <w:p>
            <w:pPr>
              <w:pStyle w:val="Normal"/>
              <w:spacing w:lineRule="auto" w:line="240" w:before="0" w:after="0"/>
              <w:rPr/>
            </w:pPr>
            <w:r>
              <w:rPr>
                <w:b w:val="false"/>
                <w:sz w:val="17"/>
              </w:rPr>
              <w:t>[11:0] ADC sample</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0x14</w:t>
            </w:r>
          </w:p>
        </w:tc>
        <w:tc>
          <w:tcPr>
            <w:tcW w:w="1728" w:type="dxa"/>
            <w:tcBorders/>
            <w:vAlign w:val="center"/>
          </w:tcPr>
          <w:p>
            <w:pPr>
              <w:pStyle w:val="Normal"/>
              <w:spacing w:lineRule="auto" w:line="240" w:before="0" w:after="0"/>
              <w:rPr/>
            </w:pPr>
            <w:r>
              <w:rPr>
                <w:b w:val="false"/>
                <w:sz w:val="17"/>
              </w:rPr>
              <w:t>SAMPLE_OUT</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[15:0] filtered sample</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Heading2"/>
        <w:rPr/>
      </w:pPr>
      <w:r>
        <w:rPr/>
        <w:t>13.6 QRS — 0x1000_0500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[1] RESET_STATS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R/W1C</w:t>
            </w:r>
          </w:p>
        </w:tc>
        <w:tc>
          <w:tcPr>
            <w:tcW w:w="1728" w:type="dxa"/>
            <w:tcBorders/>
            <w:vAlign w:val="center"/>
          </w:tcPr>
          <w:p>
            <w:pPr>
              <w:pStyle w:val="Normal"/>
              <w:spacing w:lineRule="auto" w:line="240" w:before="0" w:after="0"/>
              <w:rPr/>
            </w:pPr>
            <w:r>
              <w:rPr>
                <w:b w:val="false"/>
                <w:sz w:val="17"/>
              </w:rPr>
              <w:t>[0] BEAT_DETECTED; [1] ARRHYTHMIA_FLAG</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HEART_RATE</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[15:0] BPM</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RR_INTERVAL</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[31:0] RR samples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0x10</w:t>
            </w:r>
          </w:p>
        </w:tc>
        <w:tc>
          <w:tcPr>
            <w:tcW w:w="1728" w:type="dxa"/>
            <w:tcBorders/>
            <w:vAlign w:val="center"/>
          </w:tcPr>
          <w:p>
            <w:pPr>
              <w:pStyle w:val="Normal"/>
              <w:spacing w:lineRule="auto" w:line="240" w:before="0" w:after="0"/>
              <w:rPr/>
            </w:pPr>
            <w:r>
              <w:rPr>
                <w:b w:val="false"/>
                <w:sz w:val="17"/>
              </w:rPr>
              <w:t>THRESHOLD</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[31:0] RR deviation threshold in samples</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0x14</w:t>
            </w:r>
          </w:p>
        </w:tc>
        <w:tc>
          <w:tcPr>
            <w:tcW w:w="1728" w:type="dxa"/>
            <w:tcBorders/>
            <w:vAlign w:val="center"/>
          </w:tcPr>
          <w:p>
            <w:pPr>
              <w:pStyle w:val="Normal"/>
              <w:spacing w:lineRule="auto" w:line="240" w:before="0" w:after="0"/>
              <w:rPr/>
            </w:pPr>
            <w:r>
              <w:rPr>
                <w:b w:val="false"/>
                <w:sz w:val="17"/>
              </w:rPr>
              <w:t>IRQ_EN</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BEAT_IE; [1] ARRHYTHMIA_IE</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Heading2"/>
        <w:rPr/>
      </w:pPr>
      <w:r>
        <w:rPr/>
        <w:t>13.7 SPI2 — 0x1000_0600</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1728"/>
        <w:gridCol w:w="1728"/>
        <w:gridCol w:w="1728"/>
        <w:gridCol w:w="1728"/>
        <w:gridCol w:w="1728"/>
      </w:tblGrid>
      <w:tr>
        <w:trPr/>
        <w:tc>
          <w:tcPr>
            <w:tcW w:w="1728" w:type="dxa"/>
            <w:tcBorders/>
            <w:shd w:fill="D9EAF7"/>
            <w:vAlign w:val="center"/>
          </w:tcPr>
          <w:p>
            <w:pPr>
              <w:pStyle w:val="Normal"/>
              <w:spacing w:lineRule="auto" w:line="240" w:before="0" w:after="0"/>
              <w:rPr/>
            </w:pPr>
            <w:r>
              <w:rPr>
                <w:b/>
                <w:sz w:val="17"/>
              </w:rPr>
              <w:t>Offset</w:t>
            </w:r>
          </w:p>
        </w:tc>
        <w:tc>
          <w:tcPr>
            <w:tcW w:w="1728" w:type="dxa"/>
            <w:tcBorders/>
            <w:shd w:fill="D9EAF7"/>
            <w:vAlign w:val="center"/>
          </w:tcPr>
          <w:p>
            <w:pPr>
              <w:pStyle w:val="Normal"/>
              <w:spacing w:lineRule="auto" w:line="240" w:before="0" w:after="0"/>
              <w:rPr/>
            </w:pPr>
            <w:r>
              <w:rPr>
                <w:b/>
                <w:sz w:val="17"/>
              </w:rPr>
              <w:t>Register</w:t>
            </w:r>
          </w:p>
        </w:tc>
        <w:tc>
          <w:tcPr>
            <w:tcW w:w="1728" w:type="dxa"/>
            <w:tcBorders/>
            <w:shd w:fill="D9EAF7"/>
            <w:vAlign w:val="center"/>
          </w:tcPr>
          <w:p>
            <w:pPr>
              <w:pStyle w:val="Normal"/>
              <w:spacing w:lineRule="auto" w:line="240" w:before="0" w:after="0"/>
              <w:rPr/>
            </w:pPr>
            <w:r>
              <w:rPr>
                <w:b/>
                <w:sz w:val="17"/>
              </w:rPr>
              <w:t>Access</w:t>
            </w:r>
          </w:p>
        </w:tc>
        <w:tc>
          <w:tcPr>
            <w:tcW w:w="1728" w:type="dxa"/>
            <w:tcBorders/>
            <w:shd w:fill="D9EAF7"/>
            <w:vAlign w:val="center"/>
          </w:tcPr>
          <w:p>
            <w:pPr>
              <w:pStyle w:val="Normal"/>
              <w:spacing w:lineRule="auto" w:line="240" w:before="0" w:after="0"/>
              <w:rPr/>
            </w:pPr>
            <w:r>
              <w:rPr>
                <w:b/>
                <w:sz w:val="17"/>
              </w:rPr>
              <w:t>Fields</w:t>
            </w:r>
          </w:p>
        </w:tc>
        <w:tc>
          <w:tcPr>
            <w:tcW w:w="1728" w:type="dxa"/>
            <w:tcBorders/>
            <w:shd w:fill="D9EAF7"/>
            <w:vAlign w:val="center"/>
          </w:tcPr>
          <w:p>
            <w:pPr>
              <w:pStyle w:val="Normal"/>
              <w:spacing w:lineRule="auto" w:line="240" w:before="0" w:after="0"/>
              <w:rPr/>
            </w:pPr>
            <w:r>
              <w:rPr>
                <w:b/>
                <w:sz w:val="17"/>
              </w:rPr>
              <w:t>Reset</w:t>
            </w:r>
          </w:p>
        </w:tc>
      </w:tr>
      <w:tr>
        <w:trPr/>
        <w:tc>
          <w:tcPr>
            <w:tcW w:w="1728" w:type="dxa"/>
            <w:tcBorders/>
            <w:vAlign w:val="center"/>
          </w:tcPr>
          <w:p>
            <w:pPr>
              <w:pStyle w:val="Normal"/>
              <w:spacing w:lineRule="auto" w:line="240" w:before="0" w:after="0"/>
              <w:rPr/>
            </w:pPr>
            <w:r>
              <w:rPr>
                <w:b w:val="false"/>
                <w:sz w:val="17"/>
              </w:rPr>
              <w:t>0x00</w:t>
            </w:r>
          </w:p>
        </w:tc>
        <w:tc>
          <w:tcPr>
            <w:tcW w:w="1728" w:type="dxa"/>
            <w:tcBorders/>
            <w:vAlign w:val="center"/>
          </w:tcPr>
          <w:p>
            <w:pPr>
              <w:pStyle w:val="Normal"/>
              <w:spacing w:lineRule="auto" w:line="240" w:before="0" w:after="0"/>
              <w:rPr/>
            </w:pPr>
            <w:r>
              <w:rPr>
                <w:b w:val="false"/>
                <w:sz w:val="17"/>
              </w:rPr>
              <w:t>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ENABLE; [3:1] CLK_DIV; [4] CPOL; [5] CPHA</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0x04</w:t>
            </w:r>
          </w:p>
        </w:tc>
        <w:tc>
          <w:tcPr>
            <w:tcW w:w="1728" w:type="dxa"/>
            <w:tcBorders/>
            <w:vAlign w:val="center"/>
          </w:tcPr>
          <w:p>
            <w:pPr>
              <w:pStyle w:val="Normal"/>
              <w:spacing w:lineRule="auto" w:line="240" w:before="0" w:after="0"/>
              <w:rPr/>
            </w:pPr>
            <w:r>
              <w:rPr>
                <w:b w:val="false"/>
                <w:sz w:val="17"/>
              </w:rPr>
              <w:t>STATUS</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[0] TX_BUSY; [1] TX_DONE</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0x08</w:t>
            </w:r>
          </w:p>
        </w:tc>
        <w:tc>
          <w:tcPr>
            <w:tcW w:w="1728" w:type="dxa"/>
            <w:tcBorders/>
            <w:vAlign w:val="center"/>
          </w:tcPr>
          <w:p>
            <w:pPr>
              <w:pStyle w:val="Normal"/>
              <w:spacing w:lineRule="auto" w:line="240" w:before="0" w:after="0"/>
              <w:rPr/>
            </w:pPr>
            <w:r>
              <w:rPr>
                <w:b w:val="false"/>
                <w:sz w:val="17"/>
              </w:rPr>
              <w:t>TX_DATA</w:t>
            </w:r>
          </w:p>
        </w:tc>
        <w:tc>
          <w:tcPr>
            <w:tcW w:w="1728" w:type="dxa"/>
            <w:tcBorders/>
            <w:vAlign w:val="center"/>
          </w:tcPr>
          <w:p>
            <w:pPr>
              <w:pStyle w:val="Normal"/>
              <w:spacing w:lineRule="auto" w:line="240" w:before="0" w:after="0"/>
              <w:rPr/>
            </w:pPr>
            <w:r>
              <w:rPr>
                <w:b w:val="false"/>
                <w:sz w:val="17"/>
              </w:rPr>
              <w:t>W</w:t>
            </w:r>
          </w:p>
        </w:tc>
        <w:tc>
          <w:tcPr>
            <w:tcW w:w="1728" w:type="dxa"/>
            <w:tcBorders/>
            <w:vAlign w:val="center"/>
          </w:tcPr>
          <w:p>
            <w:pPr>
              <w:pStyle w:val="Normal"/>
              <w:spacing w:lineRule="auto" w:line="240" w:before="0" w:after="0"/>
              <w:rPr/>
            </w:pPr>
            <w:r>
              <w:rPr>
                <w:b w:val="false"/>
                <w:sz w:val="17"/>
              </w:rPr>
              <w:t>[7:0] byte; starts transfer</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0x0C</w:t>
            </w:r>
          </w:p>
        </w:tc>
        <w:tc>
          <w:tcPr>
            <w:tcW w:w="1728" w:type="dxa"/>
            <w:tcBorders/>
            <w:vAlign w:val="center"/>
          </w:tcPr>
          <w:p>
            <w:pPr>
              <w:pStyle w:val="Normal"/>
              <w:spacing w:lineRule="auto" w:line="240" w:before="0" w:after="0"/>
              <w:rPr/>
            </w:pPr>
            <w:r>
              <w:rPr>
                <w:b w:val="false"/>
                <w:sz w:val="17"/>
              </w:rPr>
              <w:t>RX_DATA</w:t>
            </w:r>
          </w:p>
        </w:tc>
        <w:tc>
          <w:tcPr>
            <w:tcW w:w="1728" w:type="dxa"/>
            <w:tcBorders/>
            <w:vAlign w:val="center"/>
          </w:tcPr>
          <w:p>
            <w:pPr>
              <w:pStyle w:val="Normal"/>
              <w:spacing w:lineRule="auto" w:line="240" w:before="0" w:after="0"/>
              <w:rPr/>
            </w:pPr>
            <w:r>
              <w:rPr>
                <w:b w:val="false"/>
                <w:sz w:val="17"/>
              </w:rPr>
              <w:t>R</w:t>
            </w:r>
          </w:p>
        </w:tc>
        <w:tc>
          <w:tcPr>
            <w:tcW w:w="1728" w:type="dxa"/>
            <w:tcBorders/>
            <w:vAlign w:val="center"/>
          </w:tcPr>
          <w:p>
            <w:pPr>
              <w:pStyle w:val="Normal"/>
              <w:spacing w:lineRule="auto" w:line="240" w:before="0" w:after="0"/>
              <w:rPr/>
            </w:pPr>
            <w:r>
              <w:rPr>
                <w:b w:val="false"/>
                <w:sz w:val="17"/>
              </w:rPr>
              <w:t>[7:0] received byte</w:t>
            </w:r>
          </w:p>
        </w:tc>
        <w:tc>
          <w:tcPr>
            <w:tcW w:w="1728" w:type="dxa"/>
            <w:tcBorders/>
            <w:vAlign w:val="center"/>
          </w:tcPr>
          <w:p>
            <w:pPr>
              <w:pStyle w:val="Normal"/>
              <w:spacing w:lineRule="auto" w:line="240" w:before="0" w:after="0"/>
              <w:rPr/>
            </w:pPr>
            <w:r>
              <w:rPr>
                <w:b w:val="false"/>
                <w:sz w:val="17"/>
              </w:rPr>
              <w:t>0</w:t>
            </w:r>
          </w:p>
        </w:tc>
      </w:tr>
      <w:tr>
        <w:trPr/>
        <w:tc>
          <w:tcPr>
            <w:tcW w:w="1728" w:type="dxa"/>
            <w:tcBorders/>
            <w:vAlign w:val="center"/>
          </w:tcPr>
          <w:p>
            <w:pPr>
              <w:pStyle w:val="Normal"/>
              <w:spacing w:lineRule="auto" w:line="240" w:before="0" w:after="0"/>
              <w:rPr/>
            </w:pPr>
            <w:r>
              <w:rPr>
                <w:b w:val="false"/>
                <w:sz w:val="17"/>
              </w:rPr>
              <w:t>0x10</w:t>
            </w:r>
          </w:p>
        </w:tc>
        <w:tc>
          <w:tcPr>
            <w:tcW w:w="1728" w:type="dxa"/>
            <w:tcBorders/>
            <w:vAlign w:val="center"/>
          </w:tcPr>
          <w:p>
            <w:pPr>
              <w:pStyle w:val="Normal"/>
              <w:spacing w:lineRule="auto" w:line="240" w:before="0" w:after="0"/>
              <w:rPr/>
            </w:pPr>
            <w:r>
              <w:rPr>
                <w:b w:val="false"/>
                <w:sz w:val="17"/>
              </w:rPr>
              <w:t>CS_CTRL</w:t>
            </w:r>
          </w:p>
        </w:tc>
        <w:tc>
          <w:tcPr>
            <w:tcW w:w="1728" w:type="dxa"/>
            <w:tcBorders/>
            <w:vAlign w:val="center"/>
          </w:tcPr>
          <w:p>
            <w:pPr>
              <w:pStyle w:val="Normal"/>
              <w:spacing w:lineRule="auto" w:line="240" w:before="0" w:after="0"/>
              <w:rPr/>
            </w:pPr>
            <w:r>
              <w:rPr>
                <w:b w:val="false"/>
                <w:sz w:val="17"/>
              </w:rPr>
              <w:t>R/W</w:t>
            </w:r>
          </w:p>
        </w:tc>
        <w:tc>
          <w:tcPr>
            <w:tcW w:w="1728" w:type="dxa"/>
            <w:tcBorders/>
            <w:vAlign w:val="center"/>
          </w:tcPr>
          <w:p>
            <w:pPr>
              <w:pStyle w:val="Normal"/>
              <w:spacing w:lineRule="auto" w:line="240" w:before="0" w:after="0"/>
              <w:rPr/>
            </w:pPr>
            <w:r>
              <w:rPr>
                <w:b w:val="false"/>
                <w:sz w:val="17"/>
              </w:rPr>
              <w:t>[0] CS_ASSERT</w:t>
            </w:r>
          </w:p>
        </w:tc>
        <w:tc>
          <w:tcPr>
            <w:tcW w:w="1728" w:type="dxa"/>
            <w:tcBorders/>
            <w:vAlign w:val="center"/>
          </w:tcPr>
          <w:p>
            <w:pPr>
              <w:pStyle w:val="Normal"/>
              <w:spacing w:lineRule="auto" w:line="240" w:before="0" w:after="0"/>
              <w:rPr/>
            </w:pPr>
            <w:r>
              <w:rPr>
                <w:b w:val="false"/>
                <w:sz w:val="17"/>
              </w:rPr>
              <w:t>0</w:t>
            </w:r>
          </w:p>
        </w:tc>
      </w:tr>
    </w:tbl>
    <w:p>
      <w:pPr>
        <w:pStyle w:val="Normal"/>
        <w:rPr/>
      </w:pPr>
      <w:r>
        <w:rPr/>
      </w:r>
    </w:p>
    <w:p>
      <w:pPr>
        <w:pStyle w:val="Heading1"/>
        <w:rPr/>
      </w:pPr>
      <w:r>
        <w:rPr/>
        <w:t>14. ADC Interface Controller</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Parameter</w:t>
            </w:r>
          </w:p>
        </w:tc>
        <w:tc>
          <w:tcPr>
            <w:tcW w:w="4319" w:type="dxa"/>
            <w:tcBorders/>
            <w:shd w:fill="D9EAF7"/>
            <w:vAlign w:val="center"/>
          </w:tcPr>
          <w:p>
            <w:pPr>
              <w:pStyle w:val="Normal"/>
              <w:spacing w:lineRule="auto" w:line="240" w:before="0" w:after="0"/>
              <w:rPr/>
            </w:pPr>
            <w:r>
              <w:rPr>
                <w:b/>
                <w:sz w:val="17"/>
              </w:rPr>
              <w:t>Value</w:t>
            </w:r>
          </w:p>
        </w:tc>
      </w:tr>
      <w:tr>
        <w:trPr/>
        <w:tc>
          <w:tcPr>
            <w:tcW w:w="4320" w:type="dxa"/>
            <w:tcBorders/>
            <w:vAlign w:val="center"/>
          </w:tcPr>
          <w:p>
            <w:pPr>
              <w:pStyle w:val="Normal"/>
              <w:spacing w:lineRule="auto" w:line="240" w:before="0" w:after="0"/>
              <w:rPr/>
            </w:pPr>
            <w:r>
              <w:rPr>
                <w:b w:val="false"/>
                <w:sz w:val="17"/>
              </w:rPr>
              <w:t>Resolution</w:t>
            </w:r>
          </w:p>
        </w:tc>
        <w:tc>
          <w:tcPr>
            <w:tcW w:w="4319" w:type="dxa"/>
            <w:tcBorders/>
            <w:vAlign w:val="center"/>
          </w:tcPr>
          <w:p>
            <w:pPr>
              <w:pStyle w:val="Normal"/>
              <w:spacing w:lineRule="auto" w:line="240" w:before="0" w:after="0"/>
              <w:rPr/>
            </w:pPr>
            <w:r>
              <w:rPr>
                <w:b w:val="false"/>
                <w:sz w:val="17"/>
              </w:rPr>
              <w:t>12 bits</w:t>
            </w:r>
          </w:p>
        </w:tc>
      </w:tr>
      <w:tr>
        <w:trPr/>
        <w:tc>
          <w:tcPr>
            <w:tcW w:w="4320" w:type="dxa"/>
            <w:tcBorders/>
            <w:vAlign w:val="center"/>
          </w:tcPr>
          <w:p>
            <w:pPr>
              <w:pStyle w:val="Normal"/>
              <w:spacing w:lineRule="auto" w:line="240" w:before="0" w:after="0"/>
              <w:rPr/>
            </w:pPr>
            <w:r>
              <w:rPr>
                <w:b w:val="false"/>
                <w:sz w:val="17"/>
              </w:rPr>
              <w:t>Channels</w:t>
            </w:r>
          </w:p>
        </w:tc>
        <w:tc>
          <w:tcPr>
            <w:tcW w:w="4319" w:type="dxa"/>
            <w:tcBorders/>
            <w:vAlign w:val="center"/>
          </w:tcPr>
          <w:p>
            <w:pPr>
              <w:pStyle w:val="Normal"/>
              <w:spacing w:lineRule="auto" w:line="240" w:before="0" w:after="0"/>
              <w:rPr/>
            </w:pPr>
            <w:r>
              <w:rPr>
                <w:b w:val="false"/>
                <w:sz w:val="17"/>
              </w:rPr>
              <w:t>1</w:t>
            </w:r>
          </w:p>
        </w:tc>
      </w:tr>
      <w:tr>
        <w:trPr/>
        <w:tc>
          <w:tcPr>
            <w:tcW w:w="4320" w:type="dxa"/>
            <w:tcBorders/>
            <w:vAlign w:val="center"/>
          </w:tcPr>
          <w:p>
            <w:pPr>
              <w:pStyle w:val="Normal"/>
              <w:spacing w:lineRule="auto" w:line="240" w:before="0" w:after="0"/>
              <w:rPr/>
            </w:pPr>
            <w:r>
              <w:rPr>
                <w:b w:val="false"/>
                <w:sz w:val="17"/>
              </w:rPr>
              <w:t>SPI mode</w:t>
            </w:r>
          </w:p>
        </w:tc>
        <w:tc>
          <w:tcPr>
            <w:tcW w:w="4319" w:type="dxa"/>
            <w:tcBorders/>
            <w:vAlign w:val="center"/>
          </w:tcPr>
          <w:p>
            <w:pPr>
              <w:pStyle w:val="Normal"/>
              <w:spacing w:lineRule="auto" w:line="240" w:before="0" w:after="0"/>
              <w:rPr/>
            </w:pPr>
            <w:r>
              <w:rPr>
                <w:b w:val="false"/>
                <w:sz w:val="17"/>
              </w:rPr>
              <w:t>Mode 0</w:t>
            </w:r>
          </w:p>
        </w:tc>
      </w:tr>
      <w:tr>
        <w:trPr/>
        <w:tc>
          <w:tcPr>
            <w:tcW w:w="4320" w:type="dxa"/>
            <w:tcBorders/>
            <w:vAlign w:val="center"/>
          </w:tcPr>
          <w:p>
            <w:pPr>
              <w:pStyle w:val="Normal"/>
              <w:spacing w:lineRule="auto" w:line="240" w:before="0" w:after="0"/>
              <w:rPr/>
            </w:pPr>
            <w:r>
              <w:rPr>
                <w:b w:val="false"/>
                <w:sz w:val="17"/>
              </w:rPr>
              <w:t>System clock</w:t>
            </w:r>
          </w:p>
        </w:tc>
        <w:tc>
          <w:tcPr>
            <w:tcW w:w="4319" w:type="dxa"/>
            <w:tcBorders/>
            <w:vAlign w:val="center"/>
          </w:tcPr>
          <w:p>
            <w:pPr>
              <w:pStyle w:val="Normal"/>
              <w:spacing w:lineRule="auto" w:line="240" w:before="0" w:after="0"/>
              <w:rPr/>
            </w:pPr>
            <w:r>
              <w:rPr>
                <w:b w:val="false"/>
                <w:sz w:val="17"/>
              </w:rPr>
              <w:t>50 MHz</w:t>
            </w:r>
          </w:p>
        </w:tc>
      </w:tr>
      <w:tr>
        <w:trPr/>
        <w:tc>
          <w:tcPr>
            <w:tcW w:w="4320" w:type="dxa"/>
            <w:tcBorders/>
            <w:vAlign w:val="center"/>
          </w:tcPr>
          <w:p>
            <w:pPr>
              <w:pStyle w:val="Normal"/>
              <w:spacing w:lineRule="auto" w:line="240" w:before="0" w:after="0"/>
              <w:rPr/>
            </w:pPr>
            <w:r>
              <w:rPr>
                <w:b w:val="false"/>
                <w:sz w:val="17"/>
              </w:rPr>
              <w:t>ECG sample rate</w:t>
            </w:r>
          </w:p>
        </w:tc>
        <w:tc>
          <w:tcPr>
            <w:tcW w:w="4319" w:type="dxa"/>
            <w:tcBorders/>
            <w:vAlign w:val="center"/>
          </w:tcPr>
          <w:p>
            <w:pPr>
              <w:pStyle w:val="Normal"/>
              <w:spacing w:lineRule="auto" w:line="240" w:before="0" w:after="0"/>
              <w:rPr/>
            </w:pPr>
            <w:r>
              <w:rPr>
                <w:b w:val="false"/>
                <w:sz w:val="17"/>
              </w:rPr>
              <w:t>250 Hz</w:t>
            </w:r>
          </w:p>
        </w:tc>
      </w:tr>
      <w:tr>
        <w:trPr/>
        <w:tc>
          <w:tcPr>
            <w:tcW w:w="4320" w:type="dxa"/>
            <w:tcBorders/>
            <w:vAlign w:val="center"/>
          </w:tcPr>
          <w:p>
            <w:pPr>
              <w:pStyle w:val="Normal"/>
              <w:spacing w:lineRule="auto" w:line="240" w:before="0" w:after="0"/>
              <w:rPr/>
            </w:pPr>
            <w:r>
              <w:rPr>
                <w:b w:val="false"/>
                <w:sz w:val="17"/>
              </w:rPr>
              <w:t>Acquisition FIFO</w:t>
            </w:r>
          </w:p>
        </w:tc>
        <w:tc>
          <w:tcPr>
            <w:tcW w:w="4319" w:type="dxa"/>
            <w:tcBorders/>
            <w:vAlign w:val="center"/>
          </w:tcPr>
          <w:p>
            <w:pPr>
              <w:pStyle w:val="Normal"/>
              <w:spacing w:lineRule="auto" w:line="240" w:before="0" w:after="0"/>
              <w:rPr/>
            </w:pPr>
            <w:r>
              <w:rPr>
                <w:b w:val="false"/>
                <w:sz w:val="17"/>
              </w:rPr>
              <w:t>32 x 12 bits</w:t>
            </w:r>
          </w:p>
        </w:tc>
      </w:tr>
      <w:tr>
        <w:trPr/>
        <w:tc>
          <w:tcPr>
            <w:tcW w:w="4320" w:type="dxa"/>
            <w:tcBorders/>
            <w:vAlign w:val="center"/>
          </w:tcPr>
          <w:p>
            <w:pPr>
              <w:pStyle w:val="Normal"/>
              <w:spacing w:lineRule="auto" w:line="240" w:before="0" w:after="0"/>
              <w:rPr/>
            </w:pPr>
            <w:r>
              <w:rPr>
                <w:b w:val="false"/>
                <w:sz w:val="17"/>
              </w:rPr>
              <w:t>ADC serial clock</w:t>
            </w:r>
          </w:p>
        </w:tc>
        <w:tc>
          <w:tcPr>
            <w:tcW w:w="4319" w:type="dxa"/>
            <w:tcBorders/>
            <w:vAlign w:val="center"/>
          </w:tcPr>
          <w:p>
            <w:pPr>
              <w:pStyle w:val="Normal"/>
              <w:spacing w:lineRule="auto" w:line="240" w:before="0" w:after="0"/>
              <w:rPr/>
            </w:pPr>
            <w:r>
              <w:rPr>
                <w:b w:val="false"/>
                <w:sz w:val="17"/>
              </w:rPr>
              <w:t>1 MHz fixed target; CLK_DIV implements the selected division</w:t>
            </w:r>
          </w:p>
        </w:tc>
      </w:tr>
    </w:tbl>
    <w:p>
      <w:pPr>
        <w:pStyle w:val="Normal"/>
        <w:rPr/>
      </w:pPr>
      <w:r>
        <w:rPr/>
      </w:r>
    </w:p>
    <w:p>
      <w:pPr>
        <w:pStyle w:val="ListBullet"/>
        <w:numPr>
          <w:ilvl w:val="0"/>
          <w:numId w:val="1"/>
        </w:numPr>
        <w:rPr/>
      </w:pPr>
      <w:r>
        <w:rPr/>
        <w:t>Timer expiry initiates one ADC conversion request.</w:t>
      </w:r>
    </w:p>
    <w:p>
      <w:pPr>
        <w:pStyle w:val="ListBullet"/>
        <w:numPr>
          <w:ilvl w:val="0"/>
          <w:numId w:val="1"/>
        </w:numPr>
        <w:rPr/>
      </w:pPr>
      <w:r>
        <w:rPr/>
        <w:t>A new conversion is not started while a previous SPI conversion is active.</w:t>
      </w:r>
    </w:p>
    <w:p>
      <w:pPr>
        <w:pStyle w:val="ListBullet"/>
        <w:numPr>
          <w:ilvl w:val="0"/>
          <w:numId w:val="1"/>
        </w:numPr>
        <w:rPr/>
      </w:pPr>
      <w:r>
        <w:rPr/>
        <w:t>The controller asserts CS low, generates SPI clocks, captures serial conversion data on the required edge, assembles 12 bits, deasserts CS, updates SAMPLE_DATA, pushes the sample to the FIFO, and sets SAMPLE_RDY.</w:t>
      </w:r>
    </w:p>
    <w:p>
      <w:pPr>
        <w:pStyle w:val="ListBullet"/>
        <w:numPr>
          <w:ilvl w:val="0"/>
          <w:numId w:val="1"/>
        </w:numPr>
        <w:rPr/>
      </w:pPr>
      <w:r>
        <w:rPr/>
        <w:t>If conversion completes while the FIFO is full, the sample is rejected and OVERRUN is set.</w:t>
      </w:r>
    </w:p>
    <w:p>
      <w:pPr>
        <w:pStyle w:val="ListBullet"/>
        <w:numPr>
          <w:ilvl w:val="0"/>
          <w:numId w:val="1"/>
        </w:numPr>
        <w:rPr/>
      </w:pPr>
      <w:r>
        <w:rPr/>
        <w:t>No sample overwrite is permitted.</w:t>
      </w:r>
    </w:p>
    <w:p>
      <w:pPr>
        <w:pStyle w:val="Heading1"/>
        <w:rPr/>
      </w:pPr>
      <w:r>
        <w:rPr/>
        <w:t>15. FIR Filter IP</w:t>
      </w:r>
    </w:p>
    <w:p>
      <w:pPr>
        <w:pStyle w:val="ListBullet"/>
        <w:numPr>
          <w:ilvl w:val="0"/>
          <w:numId w:val="1"/>
        </w:numPr>
        <w:rPr/>
      </w:pPr>
      <w:r>
        <w:rPr/>
        <w:t>31 taps, signed Q1.15 coefficients.</w:t>
      </w:r>
    </w:p>
    <w:p>
      <w:pPr>
        <w:pStyle w:val="ListBullet"/>
        <w:numPr>
          <w:ilvl w:val="0"/>
          <w:numId w:val="1"/>
        </w:numPr>
        <w:rPr/>
      </w:pPr>
      <w:r>
        <w:rPr/>
        <w:t>Input is centered: input_s = sign_extend(ADC_sample) - 2048.</w:t>
      </w:r>
    </w:p>
    <w:p>
      <w:pPr>
        <w:pStyle w:val="ListBullet"/>
        <w:numPr>
          <w:ilvl w:val="0"/>
          <w:numId w:val="1"/>
        </w:numPr>
        <w:rPr/>
      </w:pPr>
      <w:r>
        <w:rPr/>
        <w:t>Each product is 16 x 16 -&gt; 32-bit signed.</w:t>
      </w:r>
    </w:p>
    <w:p>
      <w:pPr>
        <w:pStyle w:val="ListBullet"/>
        <w:numPr>
          <w:ilvl w:val="0"/>
          <w:numId w:val="1"/>
        </w:numPr>
        <w:rPr/>
      </w:pPr>
      <w:r>
        <w:rPr/>
        <w:t>Accumulator is 40-bit signed.</w:t>
      </w:r>
    </w:p>
    <w:p>
      <w:pPr>
        <w:pStyle w:val="ListBullet"/>
        <w:numPr>
          <w:ilvl w:val="0"/>
          <w:numId w:val="1"/>
        </w:numPr>
        <w:rPr/>
      </w:pPr>
      <w:r>
        <w:rPr/>
        <w:t>scaled = arithmetic_shift(accumulator, 15).</w:t>
      </w:r>
    </w:p>
    <w:p>
      <w:pPr>
        <w:pStyle w:val="ListBullet"/>
        <w:numPr>
          <w:ilvl w:val="0"/>
          <w:numId w:val="1"/>
        </w:numPr>
        <w:rPr/>
      </w:pPr>
      <w:r>
        <w:rPr/>
        <w:t>Output is saturated to signed 16-bit range -32768 through +32767.</w:t>
      </w:r>
    </w:p>
    <w:p>
      <w:pPr>
        <w:pStyle w:val="ListBullet"/>
        <w:numPr>
          <w:ilvl w:val="0"/>
          <w:numId w:val="1"/>
        </w:numPr>
        <w:rPr/>
      </w:pPr>
      <w:r>
        <w:rPr/>
        <w:t>NOTCH_EN=0 selects BASE. NOTCH_EN=1 selects 50 Hz or 60 Hz coefficient bank using NOTCH_SEL.</w:t>
      </w:r>
    </w:p>
    <w:p>
      <w:pPr>
        <w:pStyle w:val="ListBullet"/>
        <w:numPr>
          <w:ilvl w:val="0"/>
          <w:numId w:val="1"/>
        </w:numPr>
        <w:rPr/>
      </w:pPr>
      <w:r>
        <w:rPr/>
        <w:t>FIR input FIFO is 8 x 16 bits.</w:t>
      </w:r>
    </w:p>
    <w:p>
      <w:pPr>
        <w:pStyle w:val="ListBullet"/>
        <w:numPr>
          <w:ilvl w:val="0"/>
          <w:numId w:val="1"/>
        </w:numPr>
        <w:rPr/>
      </w:pPr>
      <w:r>
        <w:rPr/>
        <w:t>A SAMPLE_IN write is accepted only when the input FIFO has space.</w:t>
      </w:r>
    </w:p>
    <w:p>
      <w:pPr>
        <w:pStyle w:val="ListBullet"/>
        <w:numPr>
          <w:ilvl w:val="0"/>
          <w:numId w:val="1"/>
        </w:numPr>
        <w:rPr/>
      </w:pPr>
      <w:r>
        <w:rPr/>
        <w:t>SAMPLE_OUT holds the latest completed filtered sample and OUT_VALID is sticky until W1C.</w:t>
      </w:r>
    </w:p>
    <w:p>
      <w:pPr>
        <w:pStyle w:val="Heading1"/>
        <w:rPr/>
      </w:pPr>
      <w:r>
        <w:rPr/>
        <w:t>16. FIR-to-QRS Dedicated FIFO</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Parameter</w:t>
            </w:r>
          </w:p>
        </w:tc>
        <w:tc>
          <w:tcPr>
            <w:tcW w:w="4319" w:type="dxa"/>
            <w:tcBorders/>
            <w:shd w:fill="D9EAF7"/>
            <w:vAlign w:val="center"/>
          </w:tcPr>
          <w:p>
            <w:pPr>
              <w:pStyle w:val="Normal"/>
              <w:spacing w:lineRule="auto" w:line="240" w:before="0" w:after="0"/>
              <w:rPr/>
            </w:pPr>
            <w:r>
              <w:rPr>
                <w:b/>
                <w:sz w:val="17"/>
              </w:rPr>
              <w:t>Value</w:t>
            </w:r>
          </w:p>
        </w:tc>
      </w:tr>
      <w:tr>
        <w:trPr/>
        <w:tc>
          <w:tcPr>
            <w:tcW w:w="4320" w:type="dxa"/>
            <w:tcBorders/>
            <w:vAlign w:val="center"/>
          </w:tcPr>
          <w:p>
            <w:pPr>
              <w:pStyle w:val="Normal"/>
              <w:spacing w:lineRule="auto" w:line="240" w:before="0" w:after="0"/>
              <w:rPr/>
            </w:pPr>
            <w:r>
              <w:rPr>
                <w:b w:val="false"/>
                <w:sz w:val="17"/>
              </w:rPr>
              <w:t>Depth</w:t>
            </w:r>
          </w:p>
        </w:tc>
        <w:tc>
          <w:tcPr>
            <w:tcW w:w="4319" w:type="dxa"/>
            <w:tcBorders/>
            <w:vAlign w:val="center"/>
          </w:tcPr>
          <w:p>
            <w:pPr>
              <w:pStyle w:val="Normal"/>
              <w:spacing w:lineRule="auto" w:line="240" w:before="0" w:after="0"/>
              <w:rPr/>
            </w:pPr>
            <w:r>
              <w:rPr>
                <w:b w:val="false"/>
                <w:sz w:val="17"/>
              </w:rPr>
              <w:t>32 entries</w:t>
            </w:r>
          </w:p>
        </w:tc>
      </w:tr>
      <w:tr>
        <w:trPr/>
        <w:tc>
          <w:tcPr>
            <w:tcW w:w="4320" w:type="dxa"/>
            <w:tcBorders/>
            <w:vAlign w:val="center"/>
          </w:tcPr>
          <w:p>
            <w:pPr>
              <w:pStyle w:val="Normal"/>
              <w:spacing w:lineRule="auto" w:line="240" w:before="0" w:after="0"/>
              <w:rPr/>
            </w:pPr>
            <w:r>
              <w:rPr>
                <w:b w:val="false"/>
                <w:sz w:val="17"/>
              </w:rPr>
              <w:t>Width</w:t>
            </w:r>
          </w:p>
        </w:tc>
        <w:tc>
          <w:tcPr>
            <w:tcW w:w="4319" w:type="dxa"/>
            <w:tcBorders/>
            <w:vAlign w:val="center"/>
          </w:tcPr>
          <w:p>
            <w:pPr>
              <w:pStyle w:val="Normal"/>
              <w:spacing w:lineRule="auto" w:line="240" w:before="0" w:after="0"/>
              <w:rPr/>
            </w:pPr>
            <w:r>
              <w:rPr>
                <w:b w:val="false"/>
                <w:sz w:val="17"/>
              </w:rPr>
              <w:t>16 bits</w:t>
            </w:r>
          </w:p>
        </w:tc>
      </w:tr>
      <w:tr>
        <w:trPr/>
        <w:tc>
          <w:tcPr>
            <w:tcW w:w="4320" w:type="dxa"/>
            <w:tcBorders/>
            <w:vAlign w:val="center"/>
          </w:tcPr>
          <w:p>
            <w:pPr>
              <w:pStyle w:val="Normal"/>
              <w:spacing w:lineRule="auto" w:line="240" w:before="0" w:after="0"/>
              <w:rPr/>
            </w:pPr>
            <w:r>
              <w:rPr>
                <w:b w:val="false"/>
                <w:sz w:val="17"/>
              </w:rPr>
              <w:t>Storage</w:t>
            </w:r>
          </w:p>
        </w:tc>
        <w:tc>
          <w:tcPr>
            <w:tcW w:w="4319" w:type="dxa"/>
            <w:tcBorders/>
            <w:vAlign w:val="center"/>
          </w:tcPr>
          <w:p>
            <w:pPr>
              <w:pStyle w:val="Normal"/>
              <w:spacing w:lineRule="auto" w:line="240" w:before="0" w:after="0"/>
              <w:rPr/>
            </w:pPr>
            <w:r>
              <w:rPr>
                <w:b w:val="false"/>
                <w:sz w:val="17"/>
              </w:rPr>
              <w:t>512 bits</w:t>
            </w:r>
          </w:p>
        </w:tc>
      </w:tr>
      <w:tr>
        <w:trPr/>
        <w:tc>
          <w:tcPr>
            <w:tcW w:w="4320" w:type="dxa"/>
            <w:tcBorders/>
            <w:vAlign w:val="center"/>
          </w:tcPr>
          <w:p>
            <w:pPr>
              <w:pStyle w:val="Normal"/>
              <w:spacing w:lineRule="auto" w:line="240" w:before="0" w:after="0"/>
              <w:rPr/>
            </w:pPr>
            <w:r>
              <w:rPr>
                <w:b w:val="false"/>
                <w:sz w:val="17"/>
              </w:rPr>
              <w:t>Interface</w:t>
            </w:r>
          </w:p>
        </w:tc>
        <w:tc>
          <w:tcPr>
            <w:tcW w:w="4319" w:type="dxa"/>
            <w:tcBorders/>
            <w:vAlign w:val="center"/>
          </w:tcPr>
          <w:p>
            <w:pPr>
              <w:pStyle w:val="Normal"/>
              <w:spacing w:lineRule="auto" w:line="240" w:before="0" w:after="0"/>
              <w:rPr/>
            </w:pPr>
            <w:r>
              <w:rPr>
                <w:b w:val="false"/>
                <w:sz w:val="17"/>
              </w:rPr>
              <w:t>valid/ready</w:t>
            </w:r>
          </w:p>
        </w:tc>
      </w:tr>
      <w:tr>
        <w:trPr/>
        <w:tc>
          <w:tcPr>
            <w:tcW w:w="4320" w:type="dxa"/>
            <w:tcBorders/>
            <w:vAlign w:val="center"/>
          </w:tcPr>
          <w:p>
            <w:pPr>
              <w:pStyle w:val="Normal"/>
              <w:spacing w:lineRule="auto" w:line="240" w:before="0" w:after="0"/>
              <w:rPr/>
            </w:pPr>
            <w:r>
              <w:rPr>
                <w:b w:val="false"/>
                <w:sz w:val="17"/>
              </w:rPr>
              <w:t>Bus mapped</w:t>
            </w:r>
          </w:p>
        </w:tc>
        <w:tc>
          <w:tcPr>
            <w:tcW w:w="4319" w:type="dxa"/>
            <w:tcBorders/>
            <w:vAlign w:val="center"/>
          </w:tcPr>
          <w:p>
            <w:pPr>
              <w:pStyle w:val="Normal"/>
              <w:spacing w:lineRule="auto" w:line="240" w:before="0" w:after="0"/>
              <w:rPr/>
            </w:pPr>
            <w:r>
              <w:rPr>
                <w:b w:val="false"/>
                <w:sz w:val="17"/>
              </w:rPr>
              <w:t>No</w:t>
            </w:r>
          </w:p>
        </w:tc>
      </w:tr>
      <w:tr>
        <w:trPr/>
        <w:tc>
          <w:tcPr>
            <w:tcW w:w="4320" w:type="dxa"/>
            <w:tcBorders/>
            <w:vAlign w:val="center"/>
          </w:tcPr>
          <w:p>
            <w:pPr>
              <w:pStyle w:val="Normal"/>
              <w:spacing w:lineRule="auto" w:line="240" w:before="0" w:after="0"/>
              <w:rPr/>
            </w:pPr>
            <w:r>
              <w:rPr>
                <w:b w:val="false"/>
                <w:sz w:val="17"/>
              </w:rPr>
              <w:t>Overwrite</w:t>
            </w:r>
          </w:p>
        </w:tc>
        <w:tc>
          <w:tcPr>
            <w:tcW w:w="4319" w:type="dxa"/>
            <w:tcBorders/>
            <w:vAlign w:val="center"/>
          </w:tcPr>
          <w:p>
            <w:pPr>
              <w:pStyle w:val="Normal"/>
              <w:spacing w:lineRule="auto" w:line="240" w:before="0" w:after="0"/>
              <w:rPr/>
            </w:pPr>
            <w:r>
              <w:rPr>
                <w:b w:val="false"/>
                <w:sz w:val="17"/>
              </w:rPr>
              <w:t>Forbidden</w:t>
            </w:r>
          </w:p>
        </w:tc>
      </w:tr>
    </w:tbl>
    <w:p>
      <w:pPr>
        <w:pStyle w:val="Normal"/>
        <w:rPr/>
      </w:pPr>
      <w:r>
        <w:rPr/>
      </w:r>
    </w:p>
    <w:p>
      <w:pPr>
        <w:pStyle w:val="ListBullet"/>
        <w:numPr>
          <w:ilvl w:val="0"/>
          <w:numId w:val="1"/>
        </w:numPr>
        <w:rPr/>
      </w:pPr>
      <w:r>
        <w:rPr/>
        <w:t>Write occurs when fir_fifo_wr_valid_o is asserted and fir_fifo_full_i is low.</w:t>
      </w:r>
    </w:p>
    <w:p>
      <w:pPr>
        <w:pStyle w:val="ListBullet"/>
        <w:numPr>
          <w:ilvl w:val="0"/>
          <w:numId w:val="1"/>
        </w:numPr>
        <w:rPr/>
      </w:pPr>
      <w:r>
        <w:rPr/>
        <w:t>Read occurs when fir_fifo_rd_valid_o and fir_fifo_rd_ready_i are both high.</w:t>
      </w:r>
    </w:p>
    <w:p>
      <w:pPr>
        <w:pStyle w:val="ListBullet"/>
        <w:numPr>
          <w:ilvl w:val="0"/>
          <w:numId w:val="1"/>
        </w:numPr>
        <w:rPr/>
      </w:pPr>
      <w:r>
        <w:rPr/>
        <w:t>Simultaneous read/write is supported and leaves occupancy unchanged.</w:t>
      </w:r>
    </w:p>
    <w:p>
      <w:pPr>
        <w:pStyle w:val="ListBullet"/>
        <w:numPr>
          <w:ilvl w:val="0"/>
          <w:numId w:val="1"/>
        </w:numPr>
        <w:rPr/>
      </w:pPr>
      <w:r>
        <w:rPr/>
        <w:t>When full, FIR holds its output until accepted.</w:t>
      </w:r>
    </w:p>
    <w:p>
      <w:pPr>
        <w:pStyle w:val="ListBullet"/>
        <w:numPr>
          <w:ilvl w:val="0"/>
          <w:numId w:val="1"/>
        </w:numPr>
        <w:rPr/>
      </w:pPr>
      <w:r>
        <w:rPr/>
        <w:t>When empty, valid is low and QRS must not consume.</w:t>
      </w:r>
    </w:p>
    <w:p>
      <w:pPr>
        <w:pStyle w:val="ListBullet"/>
        <w:numPr>
          <w:ilvl w:val="0"/>
          <w:numId w:val="1"/>
        </w:numPr>
        <w:rPr/>
      </w:pPr>
      <w:r>
        <w:rPr/>
        <w:t>Reset clears pointers and count.</w:t>
      </w:r>
    </w:p>
    <w:p>
      <w:pPr>
        <w:pStyle w:val="Heading1"/>
        <w:rPr/>
      </w:pPr>
      <w:r>
        <w:rPr/>
        <w:t>17. QRS Accelerator</w:t>
      </w:r>
    </w:p>
    <w:p>
      <w:pPr>
        <w:pStyle w:val="ListBullet"/>
        <w:numPr>
          <w:ilvl w:val="0"/>
          <w:numId w:val="1"/>
        </w:numPr>
        <w:rPr/>
      </w:pPr>
      <w:r>
        <w:rPr/>
        <w:t>Consumes filtered 16-bit samples only through the dedicated FIR-QRS FIFO.</w:t>
      </w:r>
    </w:p>
    <w:p>
      <w:pPr>
        <w:pStyle w:val="ListBullet"/>
        <w:numPr>
          <w:ilvl w:val="0"/>
          <w:numId w:val="1"/>
        </w:numPr>
        <w:rPr/>
      </w:pPr>
      <w:r>
        <w:rPr/>
        <w:t>Uses the specified 5-point integer derivative with &gt;&gt;&gt;3 scaling.</w:t>
      </w:r>
    </w:p>
    <w:p>
      <w:pPr>
        <w:pStyle w:val="ListBullet"/>
        <w:numPr>
          <w:ilvl w:val="0"/>
          <w:numId w:val="1"/>
        </w:numPr>
        <w:rPr/>
      </w:pPr>
      <w:r>
        <w:rPr/>
        <w:t>Squares the derivative as an integer.</w:t>
      </w:r>
    </w:p>
    <w:p>
      <w:pPr>
        <w:pStyle w:val="ListBullet"/>
        <w:numPr>
          <w:ilvl w:val="0"/>
          <w:numId w:val="1"/>
        </w:numPr>
        <w:rPr/>
      </w:pPr>
      <w:r>
        <w:rPr/>
        <w:t>Uses a 32-sample moving-window integration.</w:t>
      </w:r>
    </w:p>
    <w:p>
      <w:pPr>
        <w:pStyle w:val="ListBullet"/>
        <w:numPr>
          <w:ilvl w:val="0"/>
          <w:numId w:val="1"/>
        </w:numPr>
        <w:rPr/>
      </w:pPr>
      <w:r>
        <w:rPr/>
        <w:t>Integration average uses &gt;&gt;&gt;5.</w:t>
      </w:r>
    </w:p>
    <w:p>
      <w:pPr>
        <w:pStyle w:val="ListBullet"/>
        <w:numPr>
          <w:ilvl w:val="0"/>
          <w:numId w:val="1"/>
        </w:numPr>
        <w:rPr/>
      </w:pPr>
      <w:r>
        <w:rPr/>
        <w:t>Adaptive threshold is running_peak / 4 with minimum threshold 1.</w:t>
      </w:r>
    </w:p>
    <w:p>
      <w:pPr>
        <w:pStyle w:val="ListBullet"/>
        <w:numPr>
          <w:ilvl w:val="0"/>
          <w:numId w:val="1"/>
        </w:numPr>
        <w:rPr/>
      </w:pPr>
      <w:r>
        <w:rPr/>
        <w:t>Uses a 50-sample refractory period.</w:t>
      </w:r>
    </w:p>
    <w:p>
      <w:pPr>
        <w:pStyle w:val="ListBullet"/>
        <w:numPr>
          <w:ilvl w:val="0"/>
          <w:numId w:val="1"/>
        </w:numPr>
        <w:rPr/>
      </w:pPr>
      <w:r>
        <w:rPr/>
        <w:t>RR intervals are represented as sample counts.</w:t>
      </w:r>
    </w:p>
    <w:p>
      <w:pPr>
        <w:pStyle w:val="ListBullet"/>
        <w:numPr>
          <w:ilvl w:val="0"/>
          <w:numId w:val="1"/>
        </w:numPr>
        <w:rPr/>
      </w:pPr>
      <w:r>
        <w:rPr/>
        <w:t>Maintains four valid RR intervals for the running average.</w:t>
      </w:r>
    </w:p>
    <w:p>
      <w:pPr>
        <w:pStyle w:val="ListBullet"/>
        <w:numPr>
          <w:ilvl w:val="0"/>
          <w:numId w:val="1"/>
        </w:numPr>
        <w:rPr/>
      </w:pPr>
      <w:r>
        <w:rPr/>
        <w:t>BPM = 15000 / RR_INTERVAL using integer division.</w:t>
      </w:r>
    </w:p>
    <w:p>
      <w:pPr>
        <w:pStyle w:val="ListBullet"/>
        <w:numPr>
          <w:ilvl w:val="0"/>
          <w:numId w:val="1"/>
        </w:numPr>
        <w:rPr/>
      </w:pPr>
      <w:r>
        <w:rPr/>
        <w:t>Arrhythmia is asserted when ABS(RR_new - RR_AVG) &gt; THRESHOLD after four valid RR intervals exist.</w:t>
      </w:r>
    </w:p>
    <w:p>
      <w:pPr>
        <w:pStyle w:val="ListBullet"/>
        <w:numPr>
          <w:ilvl w:val="0"/>
          <w:numId w:val="1"/>
        </w:numPr>
        <w:rPr/>
      </w:pPr>
      <w:r>
        <w:rPr/>
        <w:t>Default firmware threshold is 25 samples.</w:t>
      </w:r>
    </w:p>
    <w:p>
      <w:pPr>
        <w:pStyle w:val="ListBullet"/>
        <w:numPr>
          <w:ilvl w:val="0"/>
          <w:numId w:val="1"/>
        </w:numPr>
        <w:rPr/>
      </w:pPr>
      <w:r>
        <w:rPr/>
        <w:t>HEART_RATE remains zero until the first valid RR interval.</w:t>
      </w:r>
    </w:p>
    <w:p>
      <w:pPr>
        <w:pStyle w:val="ListBullet"/>
        <w:numPr>
          <w:ilvl w:val="0"/>
          <w:numId w:val="1"/>
        </w:numPr>
        <w:rPr/>
      </w:pPr>
      <w:r>
        <w:rPr/>
        <w:t>RESET_STATS clears beat history, previous-sample history, RR history, running peak, integration state, BPM, and event state while leaving ENABLE unchanged.</w:t>
      </w:r>
    </w:p>
    <w:p>
      <w:pPr>
        <w:pStyle w:val="Heading1"/>
        <w:rPr/>
      </w:pPr>
      <w:r>
        <w:rPr/>
        <w:t>18. Secondary SPI Controller</w:t>
      </w:r>
    </w:p>
    <w:p>
      <w:pPr>
        <w:pStyle w:val="ListBullet"/>
        <w:numPr>
          <w:ilvl w:val="0"/>
          <w:numId w:val="1"/>
        </w:numPr>
        <w:rPr/>
      </w:pPr>
      <w:r>
        <w:rPr/>
        <w:t>Generic byte-oriented 8-bit SPI master.</w:t>
      </w:r>
    </w:p>
    <w:p>
      <w:pPr>
        <w:pStyle w:val="ListBullet"/>
        <w:numPr>
          <w:ilvl w:val="0"/>
          <w:numId w:val="1"/>
        </w:numPr>
        <w:rPr/>
      </w:pPr>
      <w:r>
        <w:rPr/>
        <w:t>Programmable CPOL and CPHA.</w:t>
      </w:r>
    </w:p>
    <w:p>
      <w:pPr>
        <w:pStyle w:val="ListBullet"/>
        <w:numPr>
          <w:ilvl w:val="0"/>
          <w:numId w:val="1"/>
        </w:numPr>
        <w:rPr/>
      </w:pPr>
      <w:r>
        <w:rPr/>
        <w:t>TX_DATA write while idle starts one exactly 8-bit transaction.</w:t>
      </w:r>
    </w:p>
    <w:p>
      <w:pPr>
        <w:pStyle w:val="ListBullet"/>
        <w:numPr>
          <w:ilvl w:val="0"/>
          <w:numId w:val="1"/>
        </w:numPr>
        <w:rPr/>
      </w:pPr>
      <w:r>
        <w:rPr/>
        <w:t>TX_BUSY prevents a second transfer; writes while busy are ignored.</w:t>
      </w:r>
    </w:p>
    <w:p>
      <w:pPr>
        <w:pStyle w:val="ListBullet"/>
        <w:numPr>
          <w:ilvl w:val="0"/>
          <w:numId w:val="1"/>
        </w:numPr>
        <w:rPr/>
      </w:pPr>
      <w:r>
        <w:rPr/>
        <w:t>Received byte is captured in RX_DATA and TX_DONE is set after completion.</w:t>
      </w:r>
    </w:p>
    <w:p>
      <w:pPr>
        <w:pStyle w:val="ListBullet"/>
        <w:numPr>
          <w:ilvl w:val="0"/>
          <w:numId w:val="1"/>
        </w:numPr>
        <w:rPr/>
      </w:pPr>
      <w:r>
        <w:rPr/>
        <w:t>No timeout or retry engine.</w:t>
      </w:r>
    </w:p>
    <w:p>
      <w:pPr>
        <w:pStyle w:val="ListBullet"/>
        <w:numPr>
          <w:ilvl w:val="0"/>
          <w:numId w:val="1"/>
        </w:numPr>
        <w:rPr/>
      </w:pPr>
      <w:r>
        <w:rPr/>
        <w:t>No OLED or BLE packet interpretation.</w:t>
      </w:r>
    </w:p>
    <w:p>
      <w:pPr>
        <w:pStyle w:val="Heading1"/>
        <w:rPr/>
      </w:pPr>
      <w:r>
        <w:rPr/>
        <w:t>19. Firmware Requirements</w:t>
      </w:r>
    </w:p>
    <w:p>
      <w:pPr>
        <w:pStyle w:val="ListBullet"/>
        <w:numPr>
          <w:ilvl w:val="0"/>
          <w:numId w:val="1"/>
        </w:numPr>
        <w:rPr/>
      </w:pPr>
      <w:r>
        <w:rPr/>
        <w:t>Initialize stack/runtime according to the VeeR toolchain/linker requirements.</w:t>
      </w:r>
    </w:p>
    <w:p>
      <w:pPr>
        <w:pStyle w:val="ListBullet"/>
        <w:numPr>
          <w:ilvl w:val="0"/>
          <w:numId w:val="1"/>
        </w:numPr>
        <w:rPr/>
      </w:pPr>
      <w:r>
        <w:rPr/>
        <w:t>Disable or mask CardioEdge interrupts during initialization.</w:t>
      </w:r>
    </w:p>
    <w:p>
      <w:pPr>
        <w:pStyle w:val="ListBullet"/>
        <w:numPr>
          <w:ilvl w:val="0"/>
          <w:numId w:val="1"/>
        </w:numPr>
        <w:rPr/>
      </w:pPr>
      <w:r>
        <w:rPr/>
        <w:t>Clear GPIO outputs.</w:t>
      </w:r>
    </w:p>
    <w:p>
      <w:pPr>
        <w:pStyle w:val="ListBullet"/>
        <w:numPr>
          <w:ilvl w:val="0"/>
          <w:numId w:val="1"/>
        </w:numPr>
        <w:rPr/>
      </w:pPr>
      <w:r>
        <w:rPr/>
        <w:t>Configure Timer LOAD=199999, AUTO_RELOAD=1, IRQ_EN as required.</w:t>
      </w:r>
    </w:p>
    <w:p>
      <w:pPr>
        <w:pStyle w:val="ListBullet"/>
        <w:numPr>
          <w:ilvl w:val="0"/>
          <w:numId w:val="1"/>
        </w:numPr>
        <w:rPr/>
      </w:pPr>
      <w:r>
        <w:rPr/>
        <w:t>Configure ADC ENABLE=1 and the fixed 1 MHz serial clock.</w:t>
      </w:r>
    </w:p>
    <w:p>
      <w:pPr>
        <w:pStyle w:val="ListBullet"/>
        <w:numPr>
          <w:ilvl w:val="0"/>
          <w:numId w:val="1"/>
        </w:numPr>
        <w:rPr/>
      </w:pPr>
      <w:r>
        <w:rPr/>
        <w:t>Drain/clear stale ADC FIFO state.</w:t>
      </w:r>
    </w:p>
    <w:p>
      <w:pPr>
        <w:pStyle w:val="ListBullet"/>
        <w:numPr>
          <w:ilvl w:val="0"/>
          <w:numId w:val="1"/>
        </w:numPr>
        <w:rPr/>
      </w:pPr>
      <w:r>
        <w:rPr/>
        <w:t>Load the exact frozen FIR coefficient table and select BASE.</w:t>
      </w:r>
    </w:p>
    <w:p>
      <w:pPr>
        <w:pStyle w:val="ListBullet"/>
        <w:numPr>
          <w:ilvl w:val="0"/>
          <w:numId w:val="1"/>
        </w:numPr>
        <w:rPr/>
      </w:pPr>
      <w:r>
        <w:rPr/>
        <w:t>Configure QRS THRESHOLD=25 and clear QRS statistics.</w:t>
      </w:r>
    </w:p>
    <w:p>
      <w:pPr>
        <w:pStyle w:val="ListBullet"/>
        <w:numPr>
          <w:ilvl w:val="0"/>
          <w:numId w:val="1"/>
        </w:numPr>
        <w:rPr/>
      </w:pPr>
      <w:r>
        <w:rPr/>
        <w:t>Enable QRS and ADC interrupts as required.</w:t>
      </w:r>
    </w:p>
    <w:p>
      <w:pPr>
        <w:pStyle w:val="ListBullet"/>
        <w:numPr>
          <w:ilvl w:val="0"/>
          <w:numId w:val="1"/>
        </w:numPr>
        <w:rPr/>
      </w:pPr>
      <w:r>
        <w:rPr/>
        <w:t>Enable Timer acquisition.</w:t>
      </w:r>
    </w:p>
    <w:p>
      <w:pPr>
        <w:pStyle w:val="ListBullet"/>
        <w:numPr>
          <w:ilvl w:val="0"/>
          <w:numId w:val="1"/>
        </w:numPr>
        <w:rPr/>
      </w:pPr>
      <w:r>
        <w:rPr/>
        <w:t>Enable global processor interrupt handling.</w:t>
      </w:r>
    </w:p>
    <w:p>
      <w:pPr>
        <w:pStyle w:val="ListBullet"/>
        <w:numPr>
          <w:ilvl w:val="0"/>
          <w:numId w:val="1"/>
        </w:numPr>
        <w:rPr/>
      </w:pPr>
      <w:r>
        <w:rPr/>
        <w:t>On ADC service, drain ADC FIFO_DATA while non-empty and write samples to FIR.SAMPLE_IN until the FIR input FIFO is full.</w:t>
      </w:r>
    </w:p>
    <w:p>
      <w:pPr>
        <w:pStyle w:val="ListBullet"/>
        <w:numPr>
          <w:ilvl w:val="0"/>
          <w:numId w:val="1"/>
        </w:numPr>
        <w:rPr/>
      </w:pPr>
      <w:r>
        <w:rPr/>
        <w:t>On QRS beat/arrhythmia, read STATUS, RR_INTERVAL, and HEART_RATE as required and clear sticky events using W1C.</w:t>
      </w:r>
    </w:p>
    <w:p>
      <w:pPr>
        <w:pStyle w:val="ListBullet"/>
        <w:numPr>
          <w:ilvl w:val="0"/>
          <w:numId w:val="1"/>
        </w:numPr>
        <w:rPr/>
      </w:pPr>
      <w:r>
        <w:rPr/>
        <w:t>Use UART/GPIO/SPI2 for reporting/control only; never route the continuous FIR-QRS stream through software.</w:t>
      </w:r>
    </w:p>
    <w:p>
      <w:pPr>
        <w:pStyle w:val="Heading1"/>
        <w:rPr/>
      </w:pPr>
      <w:r>
        <w:rPr/>
        <w:t>20. External Output and Alert Behavior</w:t>
      </w:r>
    </w:p>
    <w:p>
      <w:pPr>
        <w:pStyle w:val="ListBullet"/>
        <w:numPr>
          <w:ilvl w:val="0"/>
          <w:numId w:val="1"/>
        </w:numPr>
        <w:rPr/>
      </w:pPr>
      <w:r>
        <w:rPr/>
        <w:t>GPIO provides immediate simulation-visible LED and buzzer indication.</w:t>
      </w:r>
    </w:p>
    <w:p>
      <w:pPr>
        <w:pStyle w:val="ListBullet"/>
        <w:numPr>
          <w:ilvl w:val="0"/>
          <w:numId w:val="1"/>
        </w:numPr>
        <w:rPr/>
      </w:pPr>
      <w:r>
        <w:rPr/>
        <w:t>UART and SPI2 provide serial observation of application state.</w:t>
      </w:r>
    </w:p>
    <w:p>
      <w:pPr>
        <w:pStyle w:val="ListBullet"/>
        <w:numPr>
          <w:ilvl w:val="0"/>
          <w:numId w:val="1"/>
        </w:numPr>
        <w:rPr/>
      </w:pPr>
      <w:r>
        <w:rPr/>
        <w:t>On ARRHYTHMIA_FLAG, firmware sets LED and buzzer outputs and transmits an application status message/byte through UART/SPI2.</w:t>
      </w:r>
    </w:p>
    <w:p>
      <w:pPr>
        <w:pStyle w:val="ListBullet"/>
        <w:numPr>
          <w:ilvl w:val="0"/>
          <w:numId w:val="1"/>
        </w:numPr>
        <w:rPr/>
      </w:pPr>
      <w:r>
        <w:rPr/>
        <w:t>The exact human-readable UART string is not hardware normative.</w:t>
      </w:r>
    </w:p>
    <w:p>
      <w:pPr>
        <w:pStyle w:val="Heading1"/>
        <w:rPr/>
      </w:pPr>
      <w:r>
        <w:rPr/>
        <w:t>21. Verification Plan</w:t>
      </w:r>
    </w:p>
    <w:p>
      <w:pPr>
        <w:pStyle w:val="Normal"/>
        <w:rPr/>
      </w:pPr>
      <w:r>
        <w:rPr>
          <w:rFonts w:ascii="Consolas" w:hAnsi="Consolas"/>
          <w:sz w:val="16"/>
        </w:rPr>
        <w:t>tb_cardioedge</w:t>
        <w:br/>
        <w:t>├── clock/reset</w:t>
        <w:br/>
        <w:t>├── VeeR firmware/program image</w:t>
        <w:br/>
        <w:t>├── AXI4 master/slave monitors</w:t>
        <w:br/>
        <w:t>├── AXI4 protocol assertions</w:t>
        <w:br/>
        <w:t>├── MCP3201 behavioral ADC model</w:t>
        <w:br/>
        <w:t>├── ECG stimulus generator/file reader</w:t>
        <w:br/>
        <w:t>├── SPI2 sink model</w:t>
        <w:br/>
        <w:t>├── UART monitor</w:t>
        <w:br/>
        <w:t>├── GPIO monitor</w:t>
        <w:br/>
        <w:t>├── scoreboards</w:t>
        <w:br/>
        <w:t>├── reference-model checker</w:t>
        <w:br/>
        <w:t>└── end-to-end checks</w:t>
        <w:br/>
      </w:r>
    </w:p>
    <w:p>
      <w:pPr>
        <w:pStyle w:val="ListBullet"/>
        <w:numPr>
          <w:ilvl w:val="0"/>
          <w:numId w:val="1"/>
        </w:numPr>
        <w:rPr/>
      </w:pPr>
      <w:r>
        <w:rPr/>
        <w:t>AXI4 AW/W/B and AR/R handshake and response-ID checks.</w:t>
      </w:r>
    </w:p>
    <w:p>
      <w:pPr>
        <w:pStyle w:val="ListBullet"/>
        <w:numPr>
          <w:ilvl w:val="0"/>
          <w:numId w:val="1"/>
        </w:numPr>
        <w:rPr/>
      </w:pPr>
      <w:r>
        <w:rPr/>
        <w:t>AXI4 address decode and unmapped accesses.</w:t>
      </w:r>
    </w:p>
    <w:p>
      <w:pPr>
        <w:pStyle w:val="ListBullet"/>
        <w:numPr>
          <w:ilvl w:val="0"/>
          <w:numId w:val="1"/>
        </w:numPr>
        <w:rPr/>
      </w:pPr>
      <w:r>
        <w:rPr/>
        <w:t>Register reset/read/write/side effects.</w:t>
      </w:r>
    </w:p>
    <w:p>
      <w:pPr>
        <w:pStyle w:val="ListBullet"/>
        <w:numPr>
          <w:ilvl w:val="0"/>
          <w:numId w:val="1"/>
        </w:numPr>
        <w:rPr/>
      </w:pPr>
      <w:r>
        <w:rPr/>
        <w:t>Timer countdown, reload, expiry, W1C.</w:t>
      </w:r>
    </w:p>
    <w:p>
      <w:pPr>
        <w:pStyle w:val="ListBullet"/>
        <w:numPr>
          <w:ilvl w:val="0"/>
          <w:numId w:val="1"/>
        </w:numPr>
        <w:rPr/>
      </w:pPr>
      <w:r>
        <w:rPr/>
        <w:t>GPIO direction and output/input.</w:t>
      </w:r>
    </w:p>
    <w:p>
      <w:pPr>
        <w:pStyle w:val="ListBullet"/>
        <w:numPr>
          <w:ilvl w:val="0"/>
          <w:numId w:val="1"/>
        </w:numPr>
        <w:rPr/>
      </w:pPr>
      <w:r>
        <w:rPr/>
        <w:t>ADC SPI transaction, sample assembly, FIFO, overrun.</w:t>
      </w:r>
    </w:p>
    <w:p>
      <w:pPr>
        <w:pStyle w:val="ListBullet"/>
        <w:numPr>
          <w:ilvl w:val="0"/>
          <w:numId w:val="1"/>
        </w:numPr>
        <w:rPr/>
      </w:pPr>
      <w:r>
        <w:rPr/>
        <w:t>FIR coefficient loading, input FIFO, arithmetic, saturation, output.</w:t>
      </w:r>
    </w:p>
    <w:p>
      <w:pPr>
        <w:pStyle w:val="ListBullet"/>
        <w:numPr>
          <w:ilvl w:val="0"/>
          <w:numId w:val="1"/>
        </w:numPr>
        <w:rPr/>
      </w:pPr>
      <w:r>
        <w:rPr/>
        <w:t>FIR-QRS FIFO empty/full/simultaneous read-write/backpressure.</w:t>
      </w:r>
    </w:p>
    <w:p>
      <w:pPr>
        <w:pStyle w:val="ListBullet"/>
        <w:numPr>
          <w:ilvl w:val="0"/>
          <w:numId w:val="1"/>
        </w:numPr>
        <w:rPr/>
      </w:pPr>
      <w:r>
        <w:rPr/>
        <w:t>QRS derivative, square, integration, threshold, refractory, RR, BPM, arrhythmia.</w:t>
      </w:r>
    </w:p>
    <w:p>
      <w:pPr>
        <w:pStyle w:val="ListBullet"/>
        <w:numPr>
          <w:ilvl w:val="0"/>
          <w:numId w:val="1"/>
        </w:numPr>
        <w:rPr/>
      </w:pPr>
      <w:r>
        <w:rPr/>
        <w:t>SPI2 busy/done/receive/chip-select.</w:t>
      </w:r>
    </w:p>
    <w:p>
      <w:pPr>
        <w:pStyle w:val="ListBullet"/>
        <w:numPr>
          <w:ilvl w:val="0"/>
          <w:numId w:val="1"/>
        </w:numPr>
        <w:rPr/>
      </w:pPr>
      <w:r>
        <w:rPr/>
        <w:t>Interrupt OR and sticky-event clearing.</w:t>
      </w:r>
    </w:p>
    <w:p>
      <w:pPr>
        <w:pStyle w:val="ListBullet"/>
        <w:numPr>
          <w:ilvl w:val="0"/>
          <w:numId w:val="1"/>
        </w:numPr>
        <w:rPr/>
      </w:pPr>
      <w:r>
        <w:rPr/>
        <w:t>CPU can access every mapped peripheral.</w:t>
      </w:r>
    </w:p>
    <w:p>
      <w:pPr>
        <w:pStyle w:val="ListBullet"/>
        <w:numPr>
          <w:ilvl w:val="0"/>
          <w:numId w:val="1"/>
        </w:numPr>
        <w:rPr/>
      </w:pPr>
      <w:r>
        <w:rPr/>
        <w:t>Only one AXI target is selected for each mapped address.</w:t>
      </w:r>
    </w:p>
    <w:p>
      <w:pPr>
        <w:pStyle w:val="ListBullet"/>
        <w:numPr>
          <w:ilvl w:val="0"/>
          <w:numId w:val="1"/>
        </w:numPr>
        <w:rPr/>
      </w:pPr>
      <w:r>
        <w:rPr/>
        <w:t>Unmapped AXI access completes without side effect.</w:t>
      </w:r>
    </w:p>
    <w:p>
      <w:pPr>
        <w:pStyle w:val="ListBullet"/>
        <w:numPr>
          <w:ilvl w:val="0"/>
          <w:numId w:val="1"/>
        </w:numPr>
        <w:rPr/>
      </w:pPr>
      <w:r>
        <w:rPr/>
        <w:t>Timer produces 250 Hz acquisition events.</w:t>
      </w:r>
    </w:p>
    <w:p>
      <w:pPr>
        <w:pStyle w:val="ListBullet"/>
        <w:numPr>
          <w:ilvl w:val="0"/>
          <w:numId w:val="1"/>
        </w:numPr>
        <w:rPr/>
      </w:pPr>
      <w:r>
        <w:rPr/>
        <w:t>ADC samples reach firmware in order.</w:t>
      </w:r>
    </w:p>
    <w:p>
      <w:pPr>
        <w:pStyle w:val="ListBullet"/>
        <w:numPr>
          <w:ilvl w:val="0"/>
          <w:numId w:val="1"/>
        </w:numPr>
        <w:rPr/>
      </w:pPr>
      <w:r>
        <w:rPr/>
        <w:t>Firmware transfers samples to FIR in order.</w:t>
      </w:r>
    </w:p>
    <w:p>
      <w:pPr>
        <w:pStyle w:val="ListBullet"/>
        <w:numPr>
          <w:ilvl w:val="0"/>
          <w:numId w:val="1"/>
        </w:numPr>
        <w:rPr/>
      </w:pPr>
      <w:r>
        <w:rPr/>
        <w:t>FIR output reaches QRS through the dedicated FIFO without AXI mediation.</w:t>
      </w:r>
    </w:p>
    <w:p>
      <w:pPr>
        <w:pStyle w:val="ListBullet"/>
        <w:numPr>
          <w:ilvl w:val="0"/>
          <w:numId w:val="1"/>
        </w:numPr>
        <w:rPr/>
      </w:pPr>
      <w:r>
        <w:rPr/>
        <w:t>FIFO backpressure never overwrites samples.</w:t>
      </w:r>
    </w:p>
    <w:p>
      <w:pPr>
        <w:pStyle w:val="ListBullet"/>
        <w:numPr>
          <w:ilvl w:val="0"/>
          <w:numId w:val="1"/>
        </w:numPr>
        <w:rPr/>
      </w:pPr>
      <w:r>
        <w:rPr/>
        <w:t>QRS events reach irq_i.</w:t>
      </w:r>
    </w:p>
    <w:p>
      <w:pPr>
        <w:pStyle w:val="ListBullet"/>
        <w:numPr>
          <w:ilvl w:val="0"/>
          <w:numId w:val="1"/>
        </w:numPr>
        <w:rPr/>
      </w:pPr>
      <w:r>
        <w:rPr/>
        <w:t>Firmware reads BPM/RR and controls GPIO/UART/SPI2.</w:t>
      </w:r>
    </w:p>
    <w:p>
      <w:pPr>
        <w:pStyle w:val="ListBullet"/>
        <w:numPr>
          <w:ilvl w:val="0"/>
          <w:numId w:val="1"/>
        </w:numPr>
        <w:rPr/>
      </w:pPr>
      <w:r>
        <w:rPr/>
        <w:t>Reset returns the complete system to a known state.</w:t>
      </w:r>
    </w:p>
    <w:p>
      <w:pPr>
        <w:pStyle w:val="Heading1"/>
        <w:rPr/>
      </w:pPr>
      <w:r>
        <w:rPr/>
        <w:t>22. Hardware / Synthesis Requirements</w:t>
      </w:r>
    </w:p>
    <w:p>
      <w:pPr>
        <w:pStyle w:val="ListBullet"/>
        <w:numPr>
          <w:ilvl w:val="0"/>
          <w:numId w:val="1"/>
        </w:numPr>
        <w:rPr/>
      </w:pPr>
      <w:r>
        <w:rPr/>
        <w:t>Use synthesizable SystemVerilog.</w:t>
      </w:r>
    </w:p>
    <w:p>
      <w:pPr>
        <w:pStyle w:val="ListBullet"/>
        <w:numPr>
          <w:ilvl w:val="0"/>
          <w:numId w:val="1"/>
        </w:numPr>
        <w:rPr/>
      </w:pPr>
      <w:r>
        <w:rPr/>
        <w:t>Use explicit signed/unsigned declarations and casts.</w:t>
      </w:r>
    </w:p>
    <w:p>
      <w:pPr>
        <w:pStyle w:val="ListBullet"/>
        <w:numPr>
          <w:ilvl w:val="0"/>
          <w:numId w:val="1"/>
        </w:numPr>
        <w:rPr/>
      </w:pPr>
      <w:r>
        <w:rPr/>
        <w:t>Use explicit arithmetic widths.</w:t>
      </w:r>
    </w:p>
    <w:p>
      <w:pPr>
        <w:pStyle w:val="ListBullet"/>
        <w:numPr>
          <w:ilvl w:val="0"/>
          <w:numId w:val="1"/>
        </w:numPr>
        <w:rPr/>
      </w:pPr>
      <w:r>
        <w:rPr/>
        <w:t>No floating point in synthesizable signal-processing logic.</w:t>
      </w:r>
    </w:p>
    <w:p>
      <w:pPr>
        <w:pStyle w:val="ListBullet"/>
        <w:numPr>
          <w:ilvl w:val="0"/>
          <w:numId w:val="1"/>
        </w:numPr>
        <w:rPr/>
      </w:pPr>
      <w:r>
        <w:rPr/>
        <w:t>No # delays in synthesizable RTL.</w:t>
      </w:r>
    </w:p>
    <w:p>
      <w:pPr>
        <w:pStyle w:val="ListBullet"/>
        <w:numPr>
          <w:ilvl w:val="0"/>
          <w:numId w:val="1"/>
        </w:numPr>
        <w:rPr/>
      </w:pPr>
      <w:r>
        <w:rPr/>
        <w:t>No testbench-only file I/O in synthesizable modules.</w:t>
      </w:r>
    </w:p>
    <w:p>
      <w:pPr>
        <w:pStyle w:val="ListBullet"/>
        <w:numPr>
          <w:ilvl w:val="0"/>
          <w:numId w:val="1"/>
        </w:numPr>
        <w:rPr/>
      </w:pPr>
      <w:r>
        <w:rPr/>
        <w:t>Use synchronous active-low reset.</w:t>
      </w:r>
    </w:p>
    <w:p>
      <w:pPr>
        <w:pStyle w:val="ListBullet"/>
        <w:numPr>
          <w:ilvl w:val="0"/>
          <w:numId w:val="1"/>
        </w:numPr>
        <w:rPr/>
      </w:pPr>
      <w:r>
        <w:rPr/>
        <w:t>Do not infer memories/registers with ambiguous read/write semantics.</w:t>
      </w:r>
    </w:p>
    <w:p>
      <w:pPr>
        <w:pStyle w:val="ListBullet"/>
        <w:numPr>
          <w:ilvl w:val="0"/>
          <w:numId w:val="1"/>
        </w:numPr>
        <w:rPr/>
      </w:pPr>
      <w:r>
        <w:rPr/>
        <w:t>Avoid vendor-specific primitives unless a separate target wrapper is added outside CardioEdge.</w:t>
      </w:r>
    </w:p>
    <w:p>
      <w:pPr>
        <w:pStyle w:val="ListBullet"/>
        <w:numPr>
          <w:ilvl w:val="0"/>
          <w:numId w:val="1"/>
        </w:numPr>
        <w:rPr/>
      </w:pPr>
      <w:r>
        <w:rPr/>
        <w:t>Nominal design clock is 50 MHz.</w:t>
      </w:r>
    </w:p>
    <w:p>
      <w:pPr>
        <w:pStyle w:val="ListBullet"/>
        <w:numPr>
          <w:ilvl w:val="0"/>
          <w:numId w:val="1"/>
        </w:numPr>
        <w:rPr/>
      </w:pPr>
      <w:r>
        <w:rPr/>
        <w:t>No clock-domain crossing is required in v1.0; SPI clocks are generated internally.</w:t>
      </w:r>
    </w:p>
    <w:p>
      <w:pPr>
        <w:pStyle w:val="ListBullet"/>
        <w:numPr>
          <w:ilvl w:val="0"/>
          <w:numId w:val="1"/>
        </w:numPr>
        <w:rPr/>
      </w:pPr>
      <w:r>
        <w:rPr/>
        <w:t>The complete AXI4 hierarchy must compile and pass synthesis-oriented checks.</w:t>
      </w:r>
    </w:p>
    <w:p>
      <w:pPr>
        <w:pStyle w:val="Heading1"/>
        <w:rPr/>
      </w:pPr>
      <w:r>
        <w:rPr/>
        <w:t>23. Deliverables</w:t>
      </w:r>
    </w:p>
    <w:p>
      <w:pPr>
        <w:pStyle w:val="ListNumber"/>
        <w:numPr>
          <w:ilvl w:val="0"/>
          <w:numId w:val="2"/>
        </w:numPr>
        <w:rPr/>
      </w:pPr>
      <w:r>
        <w:rPr/>
        <w:t>Complete CardioEdge SystemVerilog RTL.</w:t>
      </w:r>
    </w:p>
    <w:p>
      <w:pPr>
        <w:pStyle w:val="ListNumber"/>
        <w:numPr>
          <w:ilvl w:val="0"/>
          <w:numId w:val="2"/>
        </w:numPr>
        <w:rPr/>
      </w:pPr>
      <w:r>
        <w:rPr/>
        <w:t>AXI4 top-level integration.</w:t>
      </w:r>
    </w:p>
    <w:p>
      <w:pPr>
        <w:pStyle w:val="ListNumber"/>
        <w:numPr>
          <w:ilvl w:val="0"/>
          <w:numId w:val="2"/>
        </w:numPr>
        <w:rPr/>
      </w:pPr>
      <w:r>
        <w:rPr/>
        <w:t>VeeR EL2 AXI4 integration wrapper.</w:t>
      </w:r>
    </w:p>
    <w:p>
      <w:pPr>
        <w:pStyle w:val="ListNumber"/>
        <w:numPr>
          <w:ilvl w:val="0"/>
          <w:numId w:val="2"/>
        </w:numPr>
        <w:rPr/>
      </w:pPr>
      <w:r>
        <w:rPr/>
        <w:t>Instruction and data memories.</w:t>
      </w:r>
    </w:p>
    <w:p>
      <w:pPr>
        <w:pStyle w:val="ListNumber"/>
        <w:numPr>
          <w:ilvl w:val="0"/>
          <w:numId w:val="2"/>
        </w:numPr>
        <w:rPr/>
      </w:pPr>
      <w:r>
        <w:rPr/>
        <w:t>2-master/9-slave AXI4 interconnect.</w:t>
      </w:r>
    </w:p>
    <w:p>
      <w:pPr>
        <w:pStyle w:val="ListNumber"/>
        <w:numPr>
          <w:ilvl w:val="0"/>
          <w:numId w:val="2"/>
        </w:numPr>
        <w:rPr/>
      </w:pPr>
      <w:r>
        <w:rPr/>
        <w:t>AXI4 UART, Timer, GPIO, ADC, FIR, QRS, and SPI2 interfaces.</w:t>
      </w:r>
    </w:p>
    <w:p>
      <w:pPr>
        <w:pStyle w:val="ListNumber"/>
        <w:numPr>
          <w:ilvl w:val="0"/>
          <w:numId w:val="2"/>
        </w:numPr>
        <w:rPr/>
      </w:pPr>
      <w:r>
        <w:rPr/>
        <w:t>ADC controller and 32 x 12 ADC FIFO.</w:t>
      </w:r>
    </w:p>
    <w:p>
      <w:pPr>
        <w:pStyle w:val="ListNumber"/>
        <w:numPr>
          <w:ilvl w:val="0"/>
          <w:numId w:val="2"/>
        </w:numPr>
        <w:rPr/>
      </w:pPr>
      <w:r>
        <w:rPr/>
        <w:t>31-tap FIR and coefficient storage.</w:t>
      </w:r>
    </w:p>
    <w:p>
      <w:pPr>
        <w:pStyle w:val="ListNumber"/>
        <w:numPr>
          <w:ilvl w:val="0"/>
          <w:numId w:val="2"/>
        </w:numPr>
        <w:rPr/>
      </w:pPr>
      <w:r>
        <w:rPr/>
        <w:t>32 x 16 dedicated FIR-QRS FIFO.</w:t>
      </w:r>
    </w:p>
    <w:p>
      <w:pPr>
        <w:pStyle w:val="ListNumber"/>
        <w:numPr>
          <w:ilvl w:val="0"/>
          <w:numId w:val="2"/>
        </w:numPr>
        <w:rPr/>
      </w:pPr>
      <w:r>
        <w:rPr/>
        <w:t>QRS/Heartbeat Detection Accelerator.</w:t>
      </w:r>
    </w:p>
    <w:p>
      <w:pPr>
        <w:pStyle w:val="ListNumber"/>
        <w:numPr>
          <w:ilvl w:val="0"/>
          <w:numId w:val="2"/>
        </w:numPr>
        <w:rPr/>
      </w:pPr>
      <w:r>
        <w:rPr/>
        <w:t>Interrupt OR logic.</w:t>
      </w:r>
    </w:p>
    <w:p>
      <w:pPr>
        <w:pStyle w:val="ListNumber"/>
        <w:numPr>
          <w:ilvl w:val="0"/>
          <w:numId w:val="2"/>
        </w:numPr>
        <w:rPr/>
      </w:pPr>
      <w:r>
        <w:rPr/>
        <w:t>Firmware, linker/startup support, and build configuration.</w:t>
      </w:r>
    </w:p>
    <w:p>
      <w:pPr>
        <w:pStyle w:val="ListNumber"/>
        <w:numPr>
          <w:ilvl w:val="0"/>
          <w:numId w:val="2"/>
        </w:numPr>
        <w:rPr/>
      </w:pPr>
      <w:r>
        <w:rPr/>
        <w:t>MCP3201-compatible ADC behavioral model.</w:t>
      </w:r>
    </w:p>
    <w:p>
      <w:pPr>
        <w:pStyle w:val="ListNumber"/>
        <w:numPr>
          <w:ilvl w:val="0"/>
          <w:numId w:val="2"/>
        </w:numPr>
        <w:rPr/>
      </w:pPr>
      <w:r>
        <w:rPr/>
        <w:t>SPI2 sink/testbench model.</w:t>
      </w:r>
    </w:p>
    <w:p>
      <w:pPr>
        <w:pStyle w:val="ListNumber"/>
        <w:numPr>
          <w:ilvl w:val="0"/>
          <w:numId w:val="2"/>
        </w:numPr>
        <w:rPr/>
      </w:pPr>
      <w:r>
        <w:rPr/>
        <w:t>ECG stimulus/reference model.</w:t>
      </w:r>
    </w:p>
    <w:p>
      <w:pPr>
        <w:pStyle w:val="ListNumber"/>
        <w:numPr>
          <w:ilvl w:val="0"/>
          <w:numId w:val="2"/>
        </w:numPr>
        <w:rPr/>
      </w:pPr>
      <w:r>
        <w:rPr/>
        <w:t>Unit, subsystem, and full-SoC verification.</w:t>
      </w:r>
    </w:p>
    <w:p>
      <w:pPr>
        <w:pStyle w:val="ListNumber"/>
        <w:numPr>
          <w:ilvl w:val="0"/>
          <w:numId w:val="2"/>
        </w:numPr>
        <w:rPr/>
      </w:pPr>
      <w:r>
        <w:rPr/>
        <w:t>AXI4 assertions, scoreboards, and monitors.</w:t>
      </w:r>
    </w:p>
    <w:p>
      <w:pPr>
        <w:pStyle w:val="ListNumber"/>
        <w:numPr>
          <w:ilvl w:val="0"/>
          <w:numId w:val="2"/>
        </w:numPr>
        <w:rPr/>
      </w:pPr>
      <w:r>
        <w:rPr/>
        <w:t>Synthesis-oriented scripts/reports.</w:t>
      </w:r>
    </w:p>
    <w:p>
      <w:pPr>
        <w:pStyle w:val="ListNumber"/>
        <w:numPr>
          <w:ilvl w:val="0"/>
          <w:numId w:val="2"/>
        </w:numPr>
        <w:rPr/>
      </w:pPr>
      <w:r>
        <w:rPr/>
        <w:t>Final documentation and demonstration logs/waveforms.</w:t>
      </w:r>
    </w:p>
    <w:p>
      <w:pPr>
        <w:pStyle w:val="Heading1"/>
        <w:rPr/>
      </w:pPr>
      <w:r>
        <w:rPr/>
        <w:t>24. Frozen Design Decisions</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Decision</w:t>
            </w:r>
          </w:p>
        </w:tc>
        <w:tc>
          <w:tcPr>
            <w:tcW w:w="4319" w:type="dxa"/>
            <w:tcBorders/>
            <w:shd w:fill="D9EAF7"/>
            <w:vAlign w:val="center"/>
          </w:tcPr>
          <w:p>
            <w:pPr>
              <w:pStyle w:val="Normal"/>
              <w:spacing w:lineRule="auto" w:line="240" w:before="0" w:after="0"/>
              <w:rPr/>
            </w:pPr>
            <w:r>
              <w:rPr>
                <w:b/>
                <w:sz w:val="17"/>
              </w:rPr>
              <w:t>Value</w:t>
            </w:r>
          </w:p>
        </w:tc>
      </w:tr>
      <w:tr>
        <w:trPr/>
        <w:tc>
          <w:tcPr>
            <w:tcW w:w="4320" w:type="dxa"/>
            <w:tcBorders/>
            <w:vAlign w:val="center"/>
          </w:tcPr>
          <w:p>
            <w:pPr>
              <w:pStyle w:val="Normal"/>
              <w:spacing w:lineRule="auto" w:line="240" w:before="0" w:after="0"/>
              <w:rPr/>
            </w:pPr>
            <w:r>
              <w:rPr>
                <w:b w:val="false"/>
                <w:sz w:val="17"/>
              </w:rPr>
              <w:t>Bus protocol</w:t>
            </w:r>
          </w:p>
        </w:tc>
        <w:tc>
          <w:tcPr>
            <w:tcW w:w="4319" w:type="dxa"/>
            <w:tcBorders/>
            <w:vAlign w:val="center"/>
          </w:tcPr>
          <w:p>
            <w:pPr>
              <w:pStyle w:val="Normal"/>
              <w:spacing w:lineRule="auto" w:line="240" w:before="0" w:after="0"/>
              <w:rPr/>
            </w:pPr>
            <w:r>
              <w:rPr>
                <w:b w:val="false"/>
                <w:sz w:val="17"/>
              </w:rPr>
              <w:t>AXI4 only</w:t>
            </w:r>
          </w:p>
        </w:tc>
      </w:tr>
      <w:tr>
        <w:trPr/>
        <w:tc>
          <w:tcPr>
            <w:tcW w:w="4320" w:type="dxa"/>
            <w:tcBorders/>
            <w:vAlign w:val="center"/>
          </w:tcPr>
          <w:p>
            <w:pPr>
              <w:pStyle w:val="Normal"/>
              <w:spacing w:lineRule="auto" w:line="240" w:before="0" w:after="0"/>
              <w:rPr/>
            </w:pPr>
            <w:r>
              <w:rPr>
                <w:b w:val="false"/>
                <w:sz w:val="17"/>
              </w:rPr>
              <w:t>AXI data width</w:t>
            </w:r>
          </w:p>
        </w:tc>
        <w:tc>
          <w:tcPr>
            <w:tcW w:w="4319" w:type="dxa"/>
            <w:tcBorders/>
            <w:vAlign w:val="center"/>
          </w:tcPr>
          <w:p>
            <w:pPr>
              <w:pStyle w:val="Normal"/>
              <w:spacing w:lineRule="auto" w:line="240" w:before="0" w:after="0"/>
              <w:rPr/>
            </w:pPr>
            <w:r>
              <w:rPr>
                <w:b w:val="false"/>
                <w:sz w:val="17"/>
              </w:rPr>
              <w:t>64 bits</w:t>
            </w:r>
          </w:p>
        </w:tc>
      </w:tr>
      <w:tr>
        <w:trPr/>
        <w:tc>
          <w:tcPr>
            <w:tcW w:w="4320" w:type="dxa"/>
            <w:tcBorders/>
            <w:vAlign w:val="center"/>
          </w:tcPr>
          <w:p>
            <w:pPr>
              <w:pStyle w:val="Normal"/>
              <w:spacing w:lineRule="auto" w:line="240" w:before="0" w:after="0"/>
              <w:rPr/>
            </w:pPr>
            <w:r>
              <w:rPr>
                <w:b w:val="false"/>
                <w:sz w:val="17"/>
              </w:rPr>
              <w:t>AXI address width</w:t>
            </w:r>
          </w:p>
        </w:tc>
        <w:tc>
          <w:tcPr>
            <w:tcW w:w="4319" w:type="dxa"/>
            <w:tcBorders/>
            <w:vAlign w:val="center"/>
          </w:tcPr>
          <w:p>
            <w:pPr>
              <w:pStyle w:val="Normal"/>
              <w:spacing w:lineRule="auto" w:line="240" w:before="0" w:after="0"/>
              <w:rPr/>
            </w:pPr>
            <w:r>
              <w:rPr>
                <w:b w:val="false"/>
                <w:sz w:val="17"/>
              </w:rPr>
              <w:t>32 bits</w:t>
            </w:r>
          </w:p>
        </w:tc>
      </w:tr>
      <w:tr>
        <w:trPr/>
        <w:tc>
          <w:tcPr>
            <w:tcW w:w="4320" w:type="dxa"/>
            <w:tcBorders/>
            <w:vAlign w:val="center"/>
          </w:tcPr>
          <w:p>
            <w:pPr>
              <w:pStyle w:val="Normal"/>
              <w:spacing w:lineRule="auto" w:line="240" w:before="0" w:after="0"/>
              <w:rPr/>
            </w:pPr>
            <w:r>
              <w:rPr>
                <w:b w:val="false"/>
                <w:sz w:val="17"/>
              </w:rPr>
              <w:t>AXI masters</w:t>
            </w:r>
          </w:p>
        </w:tc>
        <w:tc>
          <w:tcPr>
            <w:tcW w:w="4319" w:type="dxa"/>
            <w:tcBorders/>
            <w:vAlign w:val="center"/>
          </w:tcPr>
          <w:p>
            <w:pPr>
              <w:pStyle w:val="Normal"/>
              <w:spacing w:lineRule="auto" w:line="240" w:before="0" w:after="0"/>
              <w:rPr/>
            </w:pPr>
            <w:r>
              <w:rPr>
                <w:b w:val="false"/>
                <w:sz w:val="17"/>
              </w:rPr>
              <w:t>VeeR IFU and VeeR LSU</w:t>
            </w:r>
          </w:p>
        </w:tc>
      </w:tr>
      <w:tr>
        <w:trPr/>
        <w:tc>
          <w:tcPr>
            <w:tcW w:w="4320" w:type="dxa"/>
            <w:tcBorders/>
            <w:vAlign w:val="center"/>
          </w:tcPr>
          <w:p>
            <w:pPr>
              <w:pStyle w:val="Normal"/>
              <w:spacing w:lineRule="auto" w:line="240" w:before="0" w:after="0"/>
              <w:rPr/>
            </w:pPr>
            <w:r>
              <w:rPr>
                <w:b w:val="false"/>
                <w:sz w:val="17"/>
              </w:rPr>
              <w:t>AXI slaves</w:t>
            </w:r>
          </w:p>
        </w:tc>
        <w:tc>
          <w:tcPr>
            <w:tcW w:w="4319" w:type="dxa"/>
            <w:tcBorders/>
            <w:vAlign w:val="center"/>
          </w:tcPr>
          <w:p>
            <w:pPr>
              <w:pStyle w:val="Normal"/>
              <w:spacing w:lineRule="auto" w:line="240" w:before="0" w:after="0"/>
              <w:rPr/>
            </w:pPr>
            <w:r>
              <w:rPr>
                <w:b w:val="false"/>
                <w:sz w:val="17"/>
              </w:rPr>
              <w:t>9 mapped targets</w:t>
            </w:r>
          </w:p>
        </w:tc>
      </w:tr>
      <w:tr>
        <w:trPr/>
        <w:tc>
          <w:tcPr>
            <w:tcW w:w="4320" w:type="dxa"/>
            <w:tcBorders/>
            <w:vAlign w:val="center"/>
          </w:tcPr>
          <w:p>
            <w:pPr>
              <w:pStyle w:val="Normal"/>
              <w:spacing w:lineRule="auto" w:line="240" w:before="0" w:after="0"/>
              <w:rPr/>
            </w:pPr>
            <w:r>
              <w:rPr>
                <w:b w:val="false"/>
                <w:sz w:val="17"/>
              </w:rPr>
              <w:t>Register width</w:t>
            </w:r>
          </w:p>
        </w:tc>
        <w:tc>
          <w:tcPr>
            <w:tcW w:w="4319" w:type="dxa"/>
            <w:tcBorders/>
            <w:vAlign w:val="center"/>
          </w:tcPr>
          <w:p>
            <w:pPr>
              <w:pStyle w:val="Normal"/>
              <w:spacing w:lineRule="auto" w:line="240" w:before="0" w:after="0"/>
              <w:rPr/>
            </w:pPr>
            <w:r>
              <w:rPr>
                <w:b w:val="false"/>
                <w:sz w:val="17"/>
              </w:rPr>
              <w:t>32-bit semantics on 64-bit AXI</w:t>
            </w:r>
          </w:p>
        </w:tc>
      </w:tr>
      <w:tr>
        <w:trPr/>
        <w:tc>
          <w:tcPr>
            <w:tcW w:w="4320" w:type="dxa"/>
            <w:tcBorders/>
            <w:vAlign w:val="center"/>
          </w:tcPr>
          <w:p>
            <w:pPr>
              <w:pStyle w:val="Normal"/>
              <w:spacing w:lineRule="auto" w:line="240" w:before="0" w:after="0"/>
              <w:rPr/>
            </w:pPr>
            <w:r>
              <w:rPr>
                <w:b w:val="false"/>
                <w:sz w:val="17"/>
              </w:rPr>
              <w:t>ECG sample rate</w:t>
            </w:r>
          </w:p>
        </w:tc>
        <w:tc>
          <w:tcPr>
            <w:tcW w:w="4319" w:type="dxa"/>
            <w:tcBorders/>
            <w:vAlign w:val="center"/>
          </w:tcPr>
          <w:p>
            <w:pPr>
              <w:pStyle w:val="Normal"/>
              <w:spacing w:lineRule="auto" w:line="240" w:before="0" w:after="0"/>
              <w:rPr/>
            </w:pPr>
            <w:r>
              <w:rPr>
                <w:b w:val="false"/>
                <w:sz w:val="17"/>
              </w:rPr>
              <w:t>250 Hz</w:t>
            </w:r>
          </w:p>
        </w:tc>
      </w:tr>
      <w:tr>
        <w:trPr/>
        <w:tc>
          <w:tcPr>
            <w:tcW w:w="4320" w:type="dxa"/>
            <w:tcBorders/>
            <w:vAlign w:val="center"/>
          </w:tcPr>
          <w:p>
            <w:pPr>
              <w:pStyle w:val="Normal"/>
              <w:spacing w:lineRule="auto" w:line="240" w:before="0" w:after="0"/>
              <w:rPr/>
            </w:pPr>
            <w:r>
              <w:rPr>
                <w:b w:val="false"/>
                <w:sz w:val="17"/>
              </w:rPr>
              <w:t>Timer period</w:t>
            </w:r>
          </w:p>
        </w:tc>
        <w:tc>
          <w:tcPr>
            <w:tcW w:w="4319" w:type="dxa"/>
            <w:tcBorders/>
            <w:vAlign w:val="center"/>
          </w:tcPr>
          <w:p>
            <w:pPr>
              <w:pStyle w:val="Normal"/>
              <w:spacing w:lineRule="auto" w:line="240" w:before="0" w:after="0"/>
              <w:rPr/>
            </w:pPr>
            <w:r>
              <w:rPr>
                <w:b w:val="false"/>
                <w:sz w:val="17"/>
              </w:rPr>
              <w:t>200,000 system-clock cycles</w:t>
            </w:r>
          </w:p>
        </w:tc>
      </w:tr>
      <w:tr>
        <w:trPr/>
        <w:tc>
          <w:tcPr>
            <w:tcW w:w="4320" w:type="dxa"/>
            <w:tcBorders/>
            <w:vAlign w:val="center"/>
          </w:tcPr>
          <w:p>
            <w:pPr>
              <w:pStyle w:val="Normal"/>
              <w:spacing w:lineRule="auto" w:line="240" w:before="0" w:after="0"/>
              <w:rPr/>
            </w:pPr>
            <w:r>
              <w:rPr>
                <w:b w:val="false"/>
                <w:sz w:val="17"/>
              </w:rPr>
              <w:t>Timer LOAD</w:t>
            </w:r>
          </w:p>
        </w:tc>
        <w:tc>
          <w:tcPr>
            <w:tcW w:w="4319" w:type="dxa"/>
            <w:tcBorders/>
            <w:vAlign w:val="center"/>
          </w:tcPr>
          <w:p>
            <w:pPr>
              <w:pStyle w:val="Normal"/>
              <w:spacing w:lineRule="auto" w:line="240" w:before="0" w:after="0"/>
              <w:rPr/>
            </w:pPr>
            <w:r>
              <w:rPr>
                <w:b w:val="false"/>
                <w:sz w:val="17"/>
              </w:rPr>
              <w:t>199,999</w:t>
            </w:r>
          </w:p>
        </w:tc>
      </w:tr>
      <w:tr>
        <w:trPr/>
        <w:tc>
          <w:tcPr>
            <w:tcW w:w="4320" w:type="dxa"/>
            <w:tcBorders/>
            <w:vAlign w:val="center"/>
          </w:tcPr>
          <w:p>
            <w:pPr>
              <w:pStyle w:val="Normal"/>
              <w:spacing w:lineRule="auto" w:line="240" w:before="0" w:after="0"/>
              <w:rPr/>
            </w:pPr>
            <w:r>
              <w:rPr>
                <w:b w:val="false"/>
                <w:sz w:val="17"/>
              </w:rPr>
              <w:t>System clock</w:t>
            </w:r>
          </w:p>
        </w:tc>
        <w:tc>
          <w:tcPr>
            <w:tcW w:w="4319" w:type="dxa"/>
            <w:tcBorders/>
            <w:vAlign w:val="center"/>
          </w:tcPr>
          <w:p>
            <w:pPr>
              <w:pStyle w:val="Normal"/>
              <w:spacing w:lineRule="auto" w:line="240" w:before="0" w:after="0"/>
              <w:rPr/>
            </w:pPr>
            <w:r>
              <w:rPr>
                <w:b w:val="false"/>
                <w:sz w:val="17"/>
              </w:rPr>
              <w:t>50 MHz</w:t>
            </w:r>
          </w:p>
        </w:tc>
      </w:tr>
      <w:tr>
        <w:trPr/>
        <w:tc>
          <w:tcPr>
            <w:tcW w:w="4320" w:type="dxa"/>
            <w:tcBorders/>
            <w:vAlign w:val="center"/>
          </w:tcPr>
          <w:p>
            <w:pPr>
              <w:pStyle w:val="Normal"/>
              <w:spacing w:lineRule="auto" w:line="240" w:before="0" w:after="0"/>
              <w:rPr/>
            </w:pPr>
            <w:r>
              <w:rPr>
                <w:b w:val="false"/>
                <w:sz w:val="17"/>
              </w:rPr>
              <w:t>ADC resolution</w:t>
            </w:r>
          </w:p>
        </w:tc>
        <w:tc>
          <w:tcPr>
            <w:tcW w:w="4319" w:type="dxa"/>
            <w:tcBorders/>
            <w:vAlign w:val="center"/>
          </w:tcPr>
          <w:p>
            <w:pPr>
              <w:pStyle w:val="Normal"/>
              <w:spacing w:lineRule="auto" w:line="240" w:before="0" w:after="0"/>
              <w:rPr/>
            </w:pPr>
            <w:r>
              <w:rPr>
                <w:b w:val="false"/>
                <w:sz w:val="17"/>
              </w:rPr>
              <w:t>12 bits</w:t>
            </w:r>
          </w:p>
        </w:tc>
      </w:tr>
      <w:tr>
        <w:trPr/>
        <w:tc>
          <w:tcPr>
            <w:tcW w:w="4320" w:type="dxa"/>
            <w:tcBorders/>
            <w:vAlign w:val="center"/>
          </w:tcPr>
          <w:p>
            <w:pPr>
              <w:pStyle w:val="Normal"/>
              <w:spacing w:lineRule="auto" w:line="240" w:before="0" w:after="0"/>
              <w:rPr/>
            </w:pPr>
            <w:r>
              <w:rPr>
                <w:b w:val="false"/>
                <w:sz w:val="17"/>
              </w:rPr>
              <w:t>ADC FIFO</w:t>
            </w:r>
          </w:p>
        </w:tc>
        <w:tc>
          <w:tcPr>
            <w:tcW w:w="4319" w:type="dxa"/>
            <w:tcBorders/>
            <w:vAlign w:val="center"/>
          </w:tcPr>
          <w:p>
            <w:pPr>
              <w:pStyle w:val="Normal"/>
              <w:spacing w:lineRule="auto" w:line="240" w:before="0" w:after="0"/>
              <w:rPr/>
            </w:pPr>
            <w:r>
              <w:rPr>
                <w:b w:val="false"/>
                <w:sz w:val="17"/>
              </w:rPr>
              <w:t>32 x 12</w:t>
            </w:r>
          </w:p>
        </w:tc>
      </w:tr>
      <w:tr>
        <w:trPr/>
        <w:tc>
          <w:tcPr>
            <w:tcW w:w="4320" w:type="dxa"/>
            <w:tcBorders/>
            <w:vAlign w:val="center"/>
          </w:tcPr>
          <w:p>
            <w:pPr>
              <w:pStyle w:val="Normal"/>
              <w:spacing w:lineRule="auto" w:line="240" w:before="0" w:after="0"/>
              <w:rPr/>
            </w:pPr>
            <w:r>
              <w:rPr>
                <w:b w:val="false"/>
                <w:sz w:val="17"/>
              </w:rPr>
              <w:t>FIR input FIFO</w:t>
            </w:r>
          </w:p>
        </w:tc>
        <w:tc>
          <w:tcPr>
            <w:tcW w:w="4319" w:type="dxa"/>
            <w:tcBorders/>
            <w:vAlign w:val="center"/>
          </w:tcPr>
          <w:p>
            <w:pPr>
              <w:pStyle w:val="Normal"/>
              <w:spacing w:lineRule="auto" w:line="240" w:before="0" w:after="0"/>
              <w:rPr/>
            </w:pPr>
            <w:r>
              <w:rPr>
                <w:b w:val="false"/>
                <w:sz w:val="17"/>
              </w:rPr>
              <w:t>8 x 16</w:t>
            </w:r>
          </w:p>
        </w:tc>
      </w:tr>
      <w:tr>
        <w:trPr/>
        <w:tc>
          <w:tcPr>
            <w:tcW w:w="4320" w:type="dxa"/>
            <w:tcBorders/>
            <w:vAlign w:val="center"/>
          </w:tcPr>
          <w:p>
            <w:pPr>
              <w:pStyle w:val="Normal"/>
              <w:spacing w:lineRule="auto" w:line="240" w:before="0" w:after="0"/>
              <w:rPr/>
            </w:pPr>
            <w:r>
              <w:rPr>
                <w:b w:val="false"/>
                <w:sz w:val="17"/>
              </w:rPr>
              <w:t>FIR-QRS FIFO</w:t>
            </w:r>
          </w:p>
        </w:tc>
        <w:tc>
          <w:tcPr>
            <w:tcW w:w="4319" w:type="dxa"/>
            <w:tcBorders/>
            <w:vAlign w:val="center"/>
          </w:tcPr>
          <w:p>
            <w:pPr>
              <w:pStyle w:val="Normal"/>
              <w:spacing w:lineRule="auto" w:line="240" w:before="0" w:after="0"/>
              <w:rPr/>
            </w:pPr>
            <w:r>
              <w:rPr>
                <w:b w:val="false"/>
                <w:sz w:val="17"/>
              </w:rPr>
              <w:t>32 x 16</w:t>
            </w:r>
          </w:p>
        </w:tc>
      </w:tr>
      <w:tr>
        <w:trPr/>
        <w:tc>
          <w:tcPr>
            <w:tcW w:w="4320" w:type="dxa"/>
            <w:tcBorders/>
            <w:vAlign w:val="center"/>
          </w:tcPr>
          <w:p>
            <w:pPr>
              <w:pStyle w:val="Normal"/>
              <w:spacing w:lineRule="auto" w:line="240" w:before="0" w:after="0"/>
              <w:rPr/>
            </w:pPr>
            <w:r>
              <w:rPr>
                <w:b w:val="false"/>
                <w:sz w:val="17"/>
              </w:rPr>
              <w:t>FIR taps</w:t>
            </w:r>
          </w:p>
        </w:tc>
        <w:tc>
          <w:tcPr>
            <w:tcW w:w="4319" w:type="dxa"/>
            <w:tcBorders/>
            <w:vAlign w:val="center"/>
          </w:tcPr>
          <w:p>
            <w:pPr>
              <w:pStyle w:val="Normal"/>
              <w:spacing w:lineRule="auto" w:line="240" w:before="0" w:after="0"/>
              <w:rPr/>
            </w:pPr>
            <w:r>
              <w:rPr>
                <w:b w:val="false"/>
                <w:sz w:val="17"/>
              </w:rPr>
              <w:t>31</w:t>
            </w:r>
          </w:p>
        </w:tc>
      </w:tr>
      <w:tr>
        <w:trPr/>
        <w:tc>
          <w:tcPr>
            <w:tcW w:w="4320" w:type="dxa"/>
            <w:tcBorders/>
            <w:vAlign w:val="center"/>
          </w:tcPr>
          <w:p>
            <w:pPr>
              <w:pStyle w:val="Normal"/>
              <w:spacing w:lineRule="auto" w:line="240" w:before="0" w:after="0"/>
              <w:rPr/>
            </w:pPr>
            <w:r>
              <w:rPr>
                <w:b w:val="false"/>
                <w:sz w:val="17"/>
              </w:rPr>
              <w:t>FIR coefficients</w:t>
            </w:r>
          </w:p>
        </w:tc>
        <w:tc>
          <w:tcPr>
            <w:tcW w:w="4319" w:type="dxa"/>
            <w:tcBorders/>
            <w:vAlign w:val="center"/>
          </w:tcPr>
          <w:p>
            <w:pPr>
              <w:pStyle w:val="Normal"/>
              <w:spacing w:lineRule="auto" w:line="240" w:before="0" w:after="0"/>
              <w:rPr/>
            </w:pPr>
            <w:r>
              <w:rPr>
                <w:b w:val="false"/>
                <w:sz w:val="17"/>
              </w:rPr>
              <w:t>Signed Q1.15, frozen tables</w:t>
            </w:r>
          </w:p>
        </w:tc>
      </w:tr>
      <w:tr>
        <w:trPr/>
        <w:tc>
          <w:tcPr>
            <w:tcW w:w="4320" w:type="dxa"/>
            <w:tcBorders/>
            <w:vAlign w:val="center"/>
          </w:tcPr>
          <w:p>
            <w:pPr>
              <w:pStyle w:val="Normal"/>
              <w:spacing w:lineRule="auto" w:line="240" w:before="0" w:after="0"/>
              <w:rPr/>
            </w:pPr>
            <w:r>
              <w:rPr>
                <w:b w:val="false"/>
                <w:sz w:val="17"/>
              </w:rPr>
              <w:t>FIR accumulator</w:t>
            </w:r>
          </w:p>
        </w:tc>
        <w:tc>
          <w:tcPr>
            <w:tcW w:w="4319" w:type="dxa"/>
            <w:tcBorders/>
            <w:vAlign w:val="center"/>
          </w:tcPr>
          <w:p>
            <w:pPr>
              <w:pStyle w:val="Normal"/>
              <w:spacing w:lineRule="auto" w:line="240" w:before="0" w:after="0"/>
              <w:rPr/>
            </w:pPr>
            <w:r>
              <w:rPr>
                <w:b w:val="false"/>
                <w:sz w:val="17"/>
              </w:rPr>
              <w:t>40-bit signed</w:t>
            </w:r>
          </w:p>
        </w:tc>
      </w:tr>
      <w:tr>
        <w:trPr/>
        <w:tc>
          <w:tcPr>
            <w:tcW w:w="4320" w:type="dxa"/>
            <w:tcBorders/>
            <w:vAlign w:val="center"/>
          </w:tcPr>
          <w:p>
            <w:pPr>
              <w:pStyle w:val="Normal"/>
              <w:spacing w:lineRule="auto" w:line="240" w:before="0" w:after="0"/>
              <w:rPr/>
            </w:pPr>
            <w:r>
              <w:rPr>
                <w:b w:val="false"/>
                <w:sz w:val="17"/>
              </w:rPr>
              <w:t>QRS derivative</w:t>
            </w:r>
          </w:p>
        </w:tc>
        <w:tc>
          <w:tcPr>
            <w:tcW w:w="4319" w:type="dxa"/>
            <w:tcBorders/>
            <w:vAlign w:val="center"/>
          </w:tcPr>
          <w:p>
            <w:pPr>
              <w:pStyle w:val="Normal"/>
              <w:spacing w:lineRule="auto" w:line="240" w:before="0" w:after="0"/>
              <w:rPr/>
            </w:pPr>
            <w:r>
              <w:rPr>
                <w:b w:val="false"/>
                <w:sz w:val="17"/>
              </w:rPr>
              <w:t>5-point integer, &gt;&gt;&gt;3</w:t>
            </w:r>
          </w:p>
        </w:tc>
      </w:tr>
      <w:tr>
        <w:trPr/>
        <w:tc>
          <w:tcPr>
            <w:tcW w:w="4320" w:type="dxa"/>
            <w:tcBorders/>
            <w:vAlign w:val="center"/>
          </w:tcPr>
          <w:p>
            <w:pPr>
              <w:pStyle w:val="Normal"/>
              <w:spacing w:lineRule="auto" w:line="240" w:before="0" w:after="0"/>
              <w:rPr/>
            </w:pPr>
            <w:r>
              <w:rPr>
                <w:b w:val="false"/>
                <w:sz w:val="17"/>
              </w:rPr>
              <w:t>QRS integration</w:t>
            </w:r>
          </w:p>
        </w:tc>
        <w:tc>
          <w:tcPr>
            <w:tcW w:w="4319" w:type="dxa"/>
            <w:tcBorders/>
            <w:vAlign w:val="center"/>
          </w:tcPr>
          <w:p>
            <w:pPr>
              <w:pStyle w:val="Normal"/>
              <w:spacing w:lineRule="auto" w:line="240" w:before="0" w:after="0"/>
              <w:rPr/>
            </w:pPr>
            <w:r>
              <w:rPr>
                <w:b w:val="false"/>
                <w:sz w:val="17"/>
              </w:rPr>
              <w:t>32 samples, &gt;&gt;&gt;5</w:t>
            </w:r>
          </w:p>
        </w:tc>
      </w:tr>
      <w:tr>
        <w:trPr/>
        <w:tc>
          <w:tcPr>
            <w:tcW w:w="4320" w:type="dxa"/>
            <w:tcBorders/>
            <w:vAlign w:val="center"/>
          </w:tcPr>
          <w:p>
            <w:pPr>
              <w:pStyle w:val="Normal"/>
              <w:spacing w:lineRule="auto" w:line="240" w:before="0" w:after="0"/>
              <w:rPr/>
            </w:pPr>
            <w:r>
              <w:rPr>
                <w:b w:val="false"/>
                <w:sz w:val="17"/>
              </w:rPr>
              <w:t>QRS refractory</w:t>
            </w:r>
          </w:p>
        </w:tc>
        <w:tc>
          <w:tcPr>
            <w:tcW w:w="4319" w:type="dxa"/>
            <w:tcBorders/>
            <w:vAlign w:val="center"/>
          </w:tcPr>
          <w:p>
            <w:pPr>
              <w:pStyle w:val="Normal"/>
              <w:spacing w:lineRule="auto" w:line="240" w:before="0" w:after="0"/>
              <w:rPr/>
            </w:pPr>
            <w:r>
              <w:rPr>
                <w:b w:val="false"/>
                <w:sz w:val="17"/>
              </w:rPr>
              <w:t>50 samples</w:t>
            </w:r>
          </w:p>
        </w:tc>
      </w:tr>
      <w:tr>
        <w:trPr/>
        <w:tc>
          <w:tcPr>
            <w:tcW w:w="4320" w:type="dxa"/>
            <w:tcBorders/>
            <w:vAlign w:val="center"/>
          </w:tcPr>
          <w:p>
            <w:pPr>
              <w:pStyle w:val="Normal"/>
              <w:spacing w:lineRule="auto" w:line="240" w:before="0" w:after="0"/>
              <w:rPr/>
            </w:pPr>
            <w:r>
              <w:rPr>
                <w:b w:val="false"/>
                <w:sz w:val="17"/>
              </w:rPr>
              <w:t>RR history</w:t>
            </w:r>
          </w:p>
        </w:tc>
        <w:tc>
          <w:tcPr>
            <w:tcW w:w="4319" w:type="dxa"/>
            <w:tcBorders/>
            <w:vAlign w:val="center"/>
          </w:tcPr>
          <w:p>
            <w:pPr>
              <w:pStyle w:val="Normal"/>
              <w:spacing w:lineRule="auto" w:line="240" w:before="0" w:after="0"/>
              <w:rPr/>
            </w:pPr>
            <w:r>
              <w:rPr>
                <w:b w:val="false"/>
                <w:sz w:val="17"/>
              </w:rPr>
              <w:t>4 intervals</w:t>
            </w:r>
          </w:p>
        </w:tc>
      </w:tr>
      <w:tr>
        <w:trPr/>
        <w:tc>
          <w:tcPr>
            <w:tcW w:w="4320" w:type="dxa"/>
            <w:tcBorders/>
            <w:vAlign w:val="center"/>
          </w:tcPr>
          <w:p>
            <w:pPr>
              <w:pStyle w:val="Normal"/>
              <w:spacing w:lineRule="auto" w:line="240" w:before="0" w:after="0"/>
              <w:rPr/>
            </w:pPr>
            <w:r>
              <w:rPr>
                <w:b w:val="false"/>
                <w:sz w:val="17"/>
              </w:rPr>
              <w:t>BPM</w:t>
            </w:r>
          </w:p>
        </w:tc>
        <w:tc>
          <w:tcPr>
            <w:tcW w:w="4319" w:type="dxa"/>
            <w:tcBorders/>
            <w:vAlign w:val="center"/>
          </w:tcPr>
          <w:p>
            <w:pPr>
              <w:pStyle w:val="Normal"/>
              <w:spacing w:lineRule="auto" w:line="240" w:before="0" w:after="0"/>
              <w:rPr/>
            </w:pPr>
            <w:r>
              <w:rPr>
                <w:b w:val="false"/>
                <w:sz w:val="17"/>
              </w:rPr>
              <w:t>15000/RR, integer division</w:t>
            </w:r>
          </w:p>
        </w:tc>
      </w:tr>
      <w:tr>
        <w:trPr/>
        <w:tc>
          <w:tcPr>
            <w:tcW w:w="4320" w:type="dxa"/>
            <w:tcBorders/>
            <w:vAlign w:val="center"/>
          </w:tcPr>
          <w:p>
            <w:pPr>
              <w:pStyle w:val="Normal"/>
              <w:spacing w:lineRule="auto" w:line="240" w:before="0" w:after="0"/>
              <w:rPr/>
            </w:pPr>
            <w:r>
              <w:rPr>
                <w:b w:val="false"/>
                <w:sz w:val="17"/>
              </w:rPr>
              <w:t>Default RR threshold</w:t>
            </w:r>
          </w:p>
        </w:tc>
        <w:tc>
          <w:tcPr>
            <w:tcW w:w="4319" w:type="dxa"/>
            <w:tcBorders/>
            <w:vAlign w:val="center"/>
          </w:tcPr>
          <w:p>
            <w:pPr>
              <w:pStyle w:val="Normal"/>
              <w:spacing w:lineRule="auto" w:line="240" w:before="0" w:after="0"/>
              <w:rPr/>
            </w:pPr>
            <w:r>
              <w:rPr>
                <w:b w:val="false"/>
                <w:sz w:val="17"/>
              </w:rPr>
              <w:t>25 samples</w:t>
            </w:r>
          </w:p>
        </w:tc>
      </w:tr>
      <w:tr>
        <w:trPr/>
        <w:tc>
          <w:tcPr>
            <w:tcW w:w="4320" w:type="dxa"/>
            <w:tcBorders/>
            <w:vAlign w:val="center"/>
          </w:tcPr>
          <w:p>
            <w:pPr>
              <w:pStyle w:val="Normal"/>
              <w:spacing w:lineRule="auto" w:line="240" w:before="0" w:after="0"/>
              <w:rPr/>
            </w:pPr>
            <w:r>
              <w:rPr>
                <w:b w:val="false"/>
                <w:sz w:val="17"/>
              </w:rPr>
              <w:t>QRS startup</w:t>
            </w:r>
          </w:p>
        </w:tc>
        <w:tc>
          <w:tcPr>
            <w:tcW w:w="4319" w:type="dxa"/>
            <w:tcBorders/>
            <w:vAlign w:val="center"/>
          </w:tcPr>
          <w:p>
            <w:pPr>
              <w:pStyle w:val="Normal"/>
              <w:spacing w:lineRule="auto" w:line="240" w:before="0" w:after="0"/>
              <w:rPr/>
            </w:pPr>
            <w:r>
              <w:rPr>
                <w:b w:val="false"/>
                <w:sz w:val="17"/>
              </w:rPr>
              <w:t>4 valid RR intervals</w:t>
            </w:r>
          </w:p>
        </w:tc>
      </w:tr>
      <w:tr>
        <w:trPr/>
        <w:tc>
          <w:tcPr>
            <w:tcW w:w="4320" w:type="dxa"/>
            <w:tcBorders/>
            <w:vAlign w:val="center"/>
          </w:tcPr>
          <w:p>
            <w:pPr>
              <w:pStyle w:val="Normal"/>
              <w:spacing w:lineRule="auto" w:line="240" w:before="0" w:after="0"/>
              <w:rPr/>
            </w:pPr>
            <w:r>
              <w:rPr>
                <w:b w:val="false"/>
                <w:sz w:val="17"/>
              </w:rPr>
              <w:t>Interrupts</w:t>
            </w:r>
          </w:p>
        </w:tc>
        <w:tc>
          <w:tcPr>
            <w:tcW w:w="4319" w:type="dxa"/>
            <w:tcBorders/>
            <w:vAlign w:val="center"/>
          </w:tcPr>
          <w:p>
            <w:pPr>
              <w:pStyle w:val="Normal"/>
              <w:spacing w:lineRule="auto" w:line="240" w:before="0" w:after="0"/>
              <w:rPr/>
            </w:pPr>
            <w:r>
              <w:rPr>
                <w:b w:val="false"/>
                <w:sz w:val="17"/>
              </w:rPr>
              <w:t>Flat OR</w:t>
            </w:r>
          </w:p>
        </w:tc>
      </w:tr>
      <w:tr>
        <w:trPr/>
        <w:tc>
          <w:tcPr>
            <w:tcW w:w="4320" w:type="dxa"/>
            <w:tcBorders/>
            <w:vAlign w:val="center"/>
          </w:tcPr>
          <w:p>
            <w:pPr>
              <w:pStyle w:val="Normal"/>
              <w:spacing w:lineRule="auto" w:line="240" w:before="0" w:after="0"/>
              <w:rPr/>
            </w:pPr>
            <w:r>
              <w:rPr>
                <w:b w:val="false"/>
                <w:sz w:val="17"/>
              </w:rPr>
              <w:t>Sticky events</w:t>
            </w:r>
          </w:p>
        </w:tc>
        <w:tc>
          <w:tcPr>
            <w:tcW w:w="4319" w:type="dxa"/>
            <w:tcBorders/>
            <w:vAlign w:val="center"/>
          </w:tcPr>
          <w:p>
            <w:pPr>
              <w:pStyle w:val="Normal"/>
              <w:spacing w:lineRule="auto" w:line="240" w:before="0" w:after="0"/>
              <w:rPr/>
            </w:pPr>
            <w:r>
              <w:rPr>
                <w:b w:val="false"/>
                <w:sz w:val="17"/>
              </w:rPr>
              <w:t>R/W1C</w:t>
            </w:r>
          </w:p>
        </w:tc>
      </w:tr>
      <w:tr>
        <w:trPr/>
        <w:tc>
          <w:tcPr>
            <w:tcW w:w="4320" w:type="dxa"/>
            <w:tcBorders/>
            <w:vAlign w:val="center"/>
          </w:tcPr>
          <w:p>
            <w:pPr>
              <w:pStyle w:val="Normal"/>
              <w:spacing w:lineRule="auto" w:line="240" w:before="0" w:after="0"/>
              <w:rPr/>
            </w:pPr>
            <w:r>
              <w:rPr>
                <w:b w:val="false"/>
                <w:sz w:val="17"/>
              </w:rPr>
              <w:t>Physical hardware</w:t>
            </w:r>
          </w:p>
        </w:tc>
        <w:tc>
          <w:tcPr>
            <w:tcW w:w="4319" w:type="dxa"/>
            <w:tcBorders/>
            <w:vAlign w:val="center"/>
          </w:tcPr>
          <w:p>
            <w:pPr>
              <w:pStyle w:val="Normal"/>
              <w:spacing w:lineRule="auto" w:line="240" w:before="0" w:after="0"/>
              <w:rPr/>
            </w:pPr>
            <w:r>
              <w:rPr>
                <w:b w:val="false"/>
                <w:sz w:val="17"/>
              </w:rPr>
              <w:t>Not required</w:t>
            </w:r>
          </w:p>
        </w:tc>
      </w:tr>
    </w:tbl>
    <w:p>
      <w:pPr>
        <w:pStyle w:val="Normal"/>
        <w:rPr/>
      </w:pPr>
      <w:r>
        <w:rPr/>
      </w:r>
    </w:p>
    <w:p>
      <w:pPr>
        <w:pStyle w:val="Heading1"/>
        <w:rPr/>
      </w:pPr>
      <w:r>
        <w:rPr/>
        <w:t>25. Implementation Order</w:t>
      </w:r>
    </w:p>
    <w:p>
      <w:pPr>
        <w:pStyle w:val="ListNumber"/>
        <w:numPr>
          <w:ilvl w:val="0"/>
          <w:numId w:val="2"/>
        </w:numPr>
        <w:rPr/>
      </w:pPr>
      <w:r>
        <w:rPr/>
        <w:t>Inspect the supplied VeeR EL2 reference and record exact AXI4 port names and widths.</w:t>
      </w:r>
    </w:p>
    <w:p>
      <w:pPr>
        <w:pStyle w:val="ListNumber"/>
        <w:numPr>
          <w:ilvl w:val="0"/>
          <w:numId w:val="2"/>
        </w:numPr>
        <w:rPr/>
      </w:pPr>
      <w:r>
        <w:rPr/>
        <w:t>Create cardioedge_pkg and AXI4/register constants.</w:t>
      </w:r>
    </w:p>
    <w:p>
      <w:pPr>
        <w:pStyle w:val="ListNumber"/>
        <w:numPr>
          <w:ilvl w:val="0"/>
          <w:numId w:val="2"/>
        </w:numPr>
        <w:rPr/>
      </w:pPr>
      <w:r>
        <w:rPr/>
        <w:t>Create instruction/data memories and AXI4 interconnect.</w:t>
      </w:r>
    </w:p>
    <w:p>
      <w:pPr>
        <w:pStyle w:val="ListNumber"/>
        <w:numPr>
          <w:ilvl w:val="0"/>
          <w:numId w:val="2"/>
        </w:numPr>
        <w:rPr/>
      </w:pPr>
      <w:r>
        <w:rPr/>
        <w:t>Create AXI4 Timer/UART/GPIO/SPI2 slaves.</w:t>
      </w:r>
    </w:p>
    <w:p>
      <w:pPr>
        <w:pStyle w:val="ListNumber"/>
        <w:numPr>
          <w:ilvl w:val="0"/>
          <w:numId w:val="2"/>
        </w:numPr>
        <w:rPr/>
      </w:pPr>
      <w:r>
        <w:rPr/>
        <w:t>Create AXI4 ADC controller, ADC FIFO, and MCP3201 model.</w:t>
      </w:r>
    </w:p>
    <w:p>
      <w:pPr>
        <w:pStyle w:val="ListNumber"/>
        <w:numPr>
          <w:ilvl w:val="0"/>
          <w:numId w:val="2"/>
        </w:numPr>
        <w:rPr/>
      </w:pPr>
      <w:r>
        <w:rPr/>
        <w:t>Create FIR input FIFO, FIR, and frozen coefficient banks.</w:t>
      </w:r>
    </w:p>
    <w:p>
      <w:pPr>
        <w:pStyle w:val="ListNumber"/>
        <w:numPr>
          <w:ilvl w:val="0"/>
          <w:numId w:val="2"/>
        </w:numPr>
        <w:rPr/>
      </w:pPr>
      <w:r>
        <w:rPr/>
        <w:t>Create dedicated FIR-QRS FIFO.</w:t>
      </w:r>
    </w:p>
    <w:p>
      <w:pPr>
        <w:pStyle w:val="ListNumber"/>
        <w:numPr>
          <w:ilvl w:val="0"/>
          <w:numId w:val="2"/>
        </w:numPr>
        <w:rPr/>
      </w:pPr>
      <w:r>
        <w:rPr/>
        <w:t>Create QRS accelerator.</w:t>
      </w:r>
    </w:p>
    <w:p>
      <w:pPr>
        <w:pStyle w:val="ListNumber"/>
        <w:numPr>
          <w:ilvl w:val="0"/>
          <w:numId w:val="2"/>
        </w:numPr>
        <w:rPr/>
      </w:pPr>
      <w:r>
        <w:rPr/>
        <w:t>Create interrupt OR.</w:t>
      </w:r>
    </w:p>
    <w:p>
      <w:pPr>
        <w:pStyle w:val="ListNumber"/>
        <w:numPr>
          <w:ilvl w:val="0"/>
          <w:numId w:val="2"/>
        </w:numPr>
        <w:rPr/>
      </w:pPr>
      <w:r>
        <w:rPr/>
        <w:t>Create VeeR AXI4 wrapper and top integration.</w:t>
      </w:r>
    </w:p>
    <w:p>
      <w:pPr>
        <w:pStyle w:val="ListNumber"/>
        <w:numPr>
          <w:ilvl w:val="0"/>
          <w:numId w:val="2"/>
        </w:numPr>
        <w:rPr/>
      </w:pPr>
      <w:r>
        <w:rPr/>
        <w:t>Create firmware/startup/linker/HAL.</w:t>
      </w:r>
    </w:p>
    <w:p>
      <w:pPr>
        <w:pStyle w:val="ListNumber"/>
        <w:numPr>
          <w:ilvl w:val="0"/>
          <w:numId w:val="2"/>
        </w:numPr>
        <w:rPr/>
      </w:pPr>
      <w:r>
        <w:rPr/>
        <w:t>Create full SoC AXI4 testbench.</w:t>
      </w:r>
    </w:p>
    <w:p>
      <w:pPr>
        <w:pStyle w:val="ListNumber"/>
        <w:numPr>
          <w:ilvl w:val="0"/>
          <w:numId w:val="2"/>
        </w:numPr>
        <w:rPr/>
      </w:pPr>
      <w:r>
        <w:rPr/>
        <w:t>Run end-to-end ECG regression.</w:t>
      </w:r>
    </w:p>
    <w:p>
      <w:pPr>
        <w:pStyle w:val="ListNumber"/>
        <w:numPr>
          <w:ilvl w:val="0"/>
          <w:numId w:val="2"/>
        </w:numPr>
        <w:rPr/>
      </w:pPr>
      <w:r>
        <w:rPr/>
        <w:t>Run synthesis-oriented checks.</w:t>
      </w:r>
    </w:p>
    <w:p>
      <w:pPr>
        <w:pStyle w:val="ListNumber"/>
        <w:numPr>
          <w:ilvl w:val="0"/>
          <w:numId w:val="2"/>
        </w:numPr>
        <w:rPr/>
      </w:pPr>
      <w:r>
        <w:rPr/>
        <w:t>Generate final documentation/status.</w:t>
      </w:r>
    </w:p>
    <w:p>
      <w:pPr>
        <w:pStyle w:val="Heading1"/>
        <w:rPr/>
      </w:pPr>
      <w:r>
        <w:rPr/>
        <w:t>26. Final Implementation Contract</w:t>
      </w:r>
    </w:p>
    <w:p>
      <w:pPr>
        <w:pStyle w:val="Normal"/>
        <w:rPr/>
      </w:pPr>
      <w:r>
        <w:rPr/>
        <w:t>A design that compiles but changes the architecture, register map, data path, numerical rules, interrupt semantics, FIFO behavior, or firmware-visible behavior is not compliant. The AXI4 fabric is the only system memory-mapped bus. No APB-compatible interface shall remain at a CardioEdge module boundary.</w:t>
      </w:r>
    </w:p>
    <w:p>
      <w:pPr>
        <w:pStyle w:val="Heading1"/>
        <w:rPr/>
      </w:pPr>
      <w:r>
        <w:rPr/>
        <w:t>27. Frozen Numerical Tables and Exact Interface Rules</w:t>
      </w:r>
    </w:p>
    <w:p>
      <w:pPr>
        <w:pStyle w:val="Heading2"/>
        <w:rPr/>
      </w:pPr>
      <w:r>
        <w:rPr/>
        <w:t>27.1 FIR Coefficient Quantization</w:t>
      </w:r>
    </w:p>
    <w:p>
      <w:pPr>
        <w:pStyle w:val="Normal"/>
        <w:rPr/>
      </w:pPr>
      <w:r>
        <w:rPr/>
        <w:t>The supplied specification freezes three 31-tap coefficient banks. Quantization is signed Q1.15 using integer = round(real_coefficient × 32768), followed by signed 16-bit clipping. The BASE table below is reproduced from the source specification.</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Tap</w:t>
            </w:r>
          </w:p>
        </w:tc>
        <w:tc>
          <w:tcPr>
            <w:tcW w:w="2160" w:type="dxa"/>
            <w:tcBorders/>
            <w:shd w:fill="D9EAF7"/>
            <w:vAlign w:val="center"/>
          </w:tcPr>
          <w:p>
            <w:pPr>
              <w:pStyle w:val="Normal"/>
              <w:spacing w:lineRule="auto" w:line="240" w:before="0" w:after="0"/>
              <w:rPr/>
            </w:pPr>
            <w:r>
              <w:rPr>
                <w:b/>
                <w:sz w:val="17"/>
              </w:rPr>
              <w:t>Integer</w:t>
            </w:r>
          </w:p>
        </w:tc>
        <w:tc>
          <w:tcPr>
            <w:tcW w:w="2160" w:type="dxa"/>
            <w:tcBorders/>
            <w:shd w:fill="D9EAF7"/>
            <w:vAlign w:val="center"/>
          </w:tcPr>
          <w:p>
            <w:pPr>
              <w:pStyle w:val="Normal"/>
              <w:spacing w:lineRule="auto" w:line="240" w:before="0" w:after="0"/>
              <w:rPr/>
            </w:pPr>
            <w:r>
              <w:rPr>
                <w:b/>
                <w:sz w:val="17"/>
              </w:rPr>
              <w:t>Hex</w:t>
            </w:r>
          </w:p>
        </w:tc>
        <w:tc>
          <w:tcPr>
            <w:tcW w:w="2159" w:type="dxa"/>
            <w:tcBorders/>
            <w:shd w:fill="D9EAF7"/>
            <w:vAlign w:val="center"/>
          </w:tcPr>
          <w:p>
            <w:pPr>
              <w:pStyle w:val="Normal"/>
              <w:spacing w:lineRule="auto" w:line="240" w:before="0" w:after="0"/>
              <w:rPr/>
            </w:pPr>
            <w:r>
              <w:rPr>
                <w:b/>
                <w:sz w:val="17"/>
              </w:rPr>
              <w:t>Approx. real</w:t>
            </w:r>
          </w:p>
        </w:tc>
      </w:tr>
      <w:tr>
        <w:trPr/>
        <w:tc>
          <w:tcPr>
            <w:tcW w:w="2160" w:type="dxa"/>
            <w:tcBorders/>
            <w:vAlign w:val="center"/>
          </w:tcPr>
          <w:p>
            <w:pPr>
              <w:pStyle w:val="Normal"/>
              <w:spacing w:lineRule="auto" w:line="240" w:before="0" w:after="0"/>
              <w:rPr/>
            </w:pPr>
            <w:r>
              <w:rPr>
                <w:b w:val="false"/>
                <w:sz w:val="17"/>
              </w:rPr>
              <w:t>0</w:t>
            </w:r>
          </w:p>
        </w:tc>
        <w:tc>
          <w:tcPr>
            <w:tcW w:w="2160" w:type="dxa"/>
            <w:tcBorders/>
            <w:vAlign w:val="center"/>
          </w:tcPr>
          <w:p>
            <w:pPr>
              <w:pStyle w:val="Normal"/>
              <w:spacing w:lineRule="auto" w:line="240" w:before="0" w:after="0"/>
              <w:rPr/>
            </w:pPr>
            <w:r>
              <w:rPr>
                <w:b w:val="false"/>
                <w:sz w:val="17"/>
              </w:rPr>
              <w:t>22</w:t>
            </w:r>
          </w:p>
        </w:tc>
        <w:tc>
          <w:tcPr>
            <w:tcW w:w="2160" w:type="dxa"/>
            <w:tcBorders/>
            <w:vAlign w:val="center"/>
          </w:tcPr>
          <w:p>
            <w:pPr>
              <w:pStyle w:val="Normal"/>
              <w:spacing w:lineRule="auto" w:line="240" w:before="0" w:after="0"/>
              <w:rPr/>
            </w:pPr>
            <w:r>
              <w:rPr>
                <w:b w:val="false"/>
                <w:sz w:val="17"/>
              </w:rPr>
              <w:t>0x0016</w:t>
            </w:r>
          </w:p>
        </w:tc>
        <w:tc>
          <w:tcPr>
            <w:tcW w:w="2159" w:type="dxa"/>
            <w:tcBorders/>
            <w:vAlign w:val="center"/>
          </w:tcPr>
          <w:p>
            <w:pPr>
              <w:pStyle w:val="Normal"/>
              <w:spacing w:lineRule="auto" w:line="240" w:before="0" w:after="0"/>
              <w:rPr/>
            </w:pPr>
            <w:r>
              <w:rPr>
                <w:b w:val="false"/>
                <w:sz w:val="17"/>
              </w:rPr>
              <w:t>0.000671387</w:t>
            </w:r>
          </w:p>
        </w:tc>
      </w:tr>
      <w:tr>
        <w:trPr/>
        <w:tc>
          <w:tcPr>
            <w:tcW w:w="2160" w:type="dxa"/>
            <w:tcBorders/>
            <w:vAlign w:val="center"/>
          </w:tcPr>
          <w:p>
            <w:pPr>
              <w:pStyle w:val="Normal"/>
              <w:spacing w:lineRule="auto" w:line="240" w:before="0" w:after="0"/>
              <w:rPr/>
            </w:pPr>
            <w:r>
              <w:rPr>
                <w:b w:val="false"/>
                <w:sz w:val="17"/>
              </w:rPr>
              <w:t>1</w:t>
            </w:r>
          </w:p>
        </w:tc>
        <w:tc>
          <w:tcPr>
            <w:tcW w:w="2160" w:type="dxa"/>
            <w:tcBorders/>
            <w:vAlign w:val="center"/>
          </w:tcPr>
          <w:p>
            <w:pPr>
              <w:pStyle w:val="Normal"/>
              <w:spacing w:lineRule="auto" w:line="240" w:before="0" w:after="0"/>
              <w:rPr/>
            </w:pPr>
            <w:r>
              <w:rPr>
                <w:b w:val="false"/>
                <w:sz w:val="17"/>
              </w:rPr>
              <w:t>55</w:t>
            </w:r>
          </w:p>
        </w:tc>
        <w:tc>
          <w:tcPr>
            <w:tcW w:w="2160" w:type="dxa"/>
            <w:tcBorders/>
            <w:vAlign w:val="center"/>
          </w:tcPr>
          <w:p>
            <w:pPr>
              <w:pStyle w:val="Normal"/>
              <w:spacing w:lineRule="auto" w:line="240" w:before="0" w:after="0"/>
              <w:rPr/>
            </w:pPr>
            <w:r>
              <w:rPr>
                <w:b w:val="false"/>
                <w:sz w:val="17"/>
              </w:rPr>
              <w:t>0x0037</w:t>
            </w:r>
          </w:p>
        </w:tc>
        <w:tc>
          <w:tcPr>
            <w:tcW w:w="2159" w:type="dxa"/>
            <w:tcBorders/>
            <w:vAlign w:val="center"/>
          </w:tcPr>
          <w:p>
            <w:pPr>
              <w:pStyle w:val="Normal"/>
              <w:spacing w:lineRule="auto" w:line="240" w:before="0" w:after="0"/>
              <w:rPr/>
            </w:pPr>
            <w:r>
              <w:rPr>
                <w:b w:val="false"/>
                <w:sz w:val="17"/>
              </w:rPr>
              <w:t>0.001678467</w:t>
            </w:r>
          </w:p>
        </w:tc>
      </w:tr>
      <w:tr>
        <w:trPr/>
        <w:tc>
          <w:tcPr>
            <w:tcW w:w="2160" w:type="dxa"/>
            <w:tcBorders/>
            <w:vAlign w:val="center"/>
          </w:tcPr>
          <w:p>
            <w:pPr>
              <w:pStyle w:val="Normal"/>
              <w:spacing w:lineRule="auto" w:line="240" w:before="0" w:after="0"/>
              <w:rPr/>
            </w:pPr>
            <w:r>
              <w:rPr>
                <w:b w:val="false"/>
                <w:sz w:val="17"/>
              </w:rPr>
              <w:t>2</w:t>
            </w:r>
          </w:p>
        </w:tc>
        <w:tc>
          <w:tcPr>
            <w:tcW w:w="2160" w:type="dxa"/>
            <w:tcBorders/>
            <w:vAlign w:val="center"/>
          </w:tcPr>
          <w:p>
            <w:pPr>
              <w:pStyle w:val="Normal"/>
              <w:spacing w:lineRule="auto" w:line="240" w:before="0" w:after="0"/>
              <w:rPr/>
            </w:pPr>
            <w:r>
              <w:rPr>
                <w:b w:val="false"/>
                <w:sz w:val="17"/>
              </w:rPr>
              <w:t>31</w:t>
            </w:r>
          </w:p>
        </w:tc>
        <w:tc>
          <w:tcPr>
            <w:tcW w:w="2160" w:type="dxa"/>
            <w:tcBorders/>
            <w:vAlign w:val="center"/>
          </w:tcPr>
          <w:p>
            <w:pPr>
              <w:pStyle w:val="Normal"/>
              <w:spacing w:lineRule="auto" w:line="240" w:before="0" w:after="0"/>
              <w:rPr/>
            </w:pPr>
            <w:r>
              <w:rPr>
                <w:b w:val="false"/>
                <w:sz w:val="17"/>
              </w:rPr>
              <w:t>0x001F</w:t>
            </w:r>
          </w:p>
        </w:tc>
        <w:tc>
          <w:tcPr>
            <w:tcW w:w="2159" w:type="dxa"/>
            <w:tcBorders/>
            <w:vAlign w:val="center"/>
          </w:tcPr>
          <w:p>
            <w:pPr>
              <w:pStyle w:val="Normal"/>
              <w:spacing w:lineRule="auto" w:line="240" w:before="0" w:after="0"/>
              <w:rPr/>
            </w:pPr>
            <w:r>
              <w:rPr>
                <w:b w:val="false"/>
                <w:sz w:val="17"/>
              </w:rPr>
              <w:t>0.000946045</w:t>
            </w:r>
          </w:p>
        </w:tc>
      </w:tr>
      <w:tr>
        <w:trPr/>
        <w:tc>
          <w:tcPr>
            <w:tcW w:w="2160" w:type="dxa"/>
            <w:tcBorders/>
            <w:vAlign w:val="center"/>
          </w:tcPr>
          <w:p>
            <w:pPr>
              <w:pStyle w:val="Normal"/>
              <w:spacing w:lineRule="auto" w:line="240" w:before="0" w:after="0"/>
              <w:rPr/>
            </w:pPr>
            <w:r>
              <w:rPr>
                <w:b w:val="false"/>
                <w:sz w:val="17"/>
              </w:rPr>
              <w:t>3</w:t>
            </w:r>
          </w:p>
        </w:tc>
        <w:tc>
          <w:tcPr>
            <w:tcW w:w="2160" w:type="dxa"/>
            <w:tcBorders/>
            <w:vAlign w:val="center"/>
          </w:tcPr>
          <w:p>
            <w:pPr>
              <w:pStyle w:val="Normal"/>
              <w:spacing w:lineRule="auto" w:line="240" w:before="0" w:after="0"/>
              <w:rPr/>
            </w:pPr>
            <w:r>
              <w:rPr>
                <w:b w:val="false"/>
                <w:sz w:val="17"/>
              </w:rPr>
              <w:t>-92</w:t>
            </w:r>
          </w:p>
        </w:tc>
        <w:tc>
          <w:tcPr>
            <w:tcW w:w="2160" w:type="dxa"/>
            <w:tcBorders/>
            <w:vAlign w:val="center"/>
          </w:tcPr>
          <w:p>
            <w:pPr>
              <w:pStyle w:val="Normal"/>
              <w:spacing w:lineRule="auto" w:line="240" w:before="0" w:after="0"/>
              <w:rPr/>
            </w:pPr>
            <w:r>
              <w:rPr>
                <w:b w:val="false"/>
                <w:sz w:val="17"/>
              </w:rPr>
              <w:t>0xFFA4</w:t>
            </w:r>
          </w:p>
        </w:tc>
        <w:tc>
          <w:tcPr>
            <w:tcW w:w="2159" w:type="dxa"/>
            <w:tcBorders/>
            <w:vAlign w:val="center"/>
          </w:tcPr>
          <w:p>
            <w:pPr>
              <w:pStyle w:val="Normal"/>
              <w:spacing w:lineRule="auto" w:line="240" w:before="0" w:after="0"/>
              <w:rPr/>
            </w:pPr>
            <w:r>
              <w:rPr>
                <w:b w:val="false"/>
                <w:sz w:val="17"/>
              </w:rPr>
              <w:t>-0.002807617</w:t>
            </w:r>
          </w:p>
        </w:tc>
      </w:tr>
      <w:tr>
        <w:trPr/>
        <w:tc>
          <w:tcPr>
            <w:tcW w:w="2160" w:type="dxa"/>
            <w:tcBorders/>
            <w:vAlign w:val="center"/>
          </w:tcPr>
          <w:p>
            <w:pPr>
              <w:pStyle w:val="Normal"/>
              <w:spacing w:lineRule="auto" w:line="240" w:before="0" w:after="0"/>
              <w:rPr/>
            </w:pPr>
            <w:r>
              <w:rPr>
                <w:b w:val="false"/>
                <w:sz w:val="17"/>
              </w:rPr>
              <w:t>4</w:t>
            </w:r>
          </w:p>
        </w:tc>
        <w:tc>
          <w:tcPr>
            <w:tcW w:w="2160" w:type="dxa"/>
            <w:tcBorders/>
            <w:vAlign w:val="center"/>
          </w:tcPr>
          <w:p>
            <w:pPr>
              <w:pStyle w:val="Normal"/>
              <w:spacing w:lineRule="auto" w:line="240" w:before="0" w:after="0"/>
              <w:rPr/>
            </w:pPr>
            <w:r>
              <w:rPr>
                <w:b w:val="false"/>
                <w:sz w:val="17"/>
              </w:rPr>
              <w:t>-250</w:t>
            </w:r>
          </w:p>
        </w:tc>
        <w:tc>
          <w:tcPr>
            <w:tcW w:w="2160" w:type="dxa"/>
            <w:tcBorders/>
            <w:vAlign w:val="center"/>
          </w:tcPr>
          <w:p>
            <w:pPr>
              <w:pStyle w:val="Normal"/>
              <w:spacing w:lineRule="auto" w:line="240" w:before="0" w:after="0"/>
              <w:rPr/>
            </w:pPr>
            <w:r>
              <w:rPr>
                <w:b w:val="false"/>
                <w:sz w:val="17"/>
              </w:rPr>
              <w:t>0xFF06</w:t>
            </w:r>
          </w:p>
        </w:tc>
        <w:tc>
          <w:tcPr>
            <w:tcW w:w="2159" w:type="dxa"/>
            <w:tcBorders/>
            <w:vAlign w:val="center"/>
          </w:tcPr>
          <w:p>
            <w:pPr>
              <w:pStyle w:val="Normal"/>
              <w:spacing w:lineRule="auto" w:line="240" w:before="0" w:after="0"/>
              <w:rPr/>
            </w:pPr>
            <w:r>
              <w:rPr>
                <w:b w:val="false"/>
                <w:sz w:val="17"/>
              </w:rPr>
              <w:t>-0.007629395</w:t>
            </w:r>
          </w:p>
        </w:tc>
      </w:tr>
      <w:tr>
        <w:trPr/>
        <w:tc>
          <w:tcPr>
            <w:tcW w:w="2160" w:type="dxa"/>
            <w:tcBorders/>
            <w:vAlign w:val="center"/>
          </w:tcPr>
          <w:p>
            <w:pPr>
              <w:pStyle w:val="Normal"/>
              <w:spacing w:lineRule="auto" w:line="240" w:before="0" w:after="0"/>
              <w:rPr/>
            </w:pPr>
            <w:r>
              <w:rPr>
                <w:b w:val="false"/>
                <w:sz w:val="17"/>
              </w:rPr>
              <w:t>5</w:t>
            </w:r>
          </w:p>
        </w:tc>
        <w:tc>
          <w:tcPr>
            <w:tcW w:w="2160" w:type="dxa"/>
            <w:tcBorders/>
            <w:vAlign w:val="center"/>
          </w:tcPr>
          <w:p>
            <w:pPr>
              <w:pStyle w:val="Normal"/>
              <w:spacing w:lineRule="auto" w:line="240" w:before="0" w:after="0"/>
              <w:rPr/>
            </w:pPr>
            <w:r>
              <w:rPr>
                <w:b w:val="false"/>
                <w:sz w:val="17"/>
              </w:rPr>
              <w:t>-230</w:t>
            </w:r>
          </w:p>
        </w:tc>
        <w:tc>
          <w:tcPr>
            <w:tcW w:w="2160" w:type="dxa"/>
            <w:tcBorders/>
            <w:vAlign w:val="center"/>
          </w:tcPr>
          <w:p>
            <w:pPr>
              <w:pStyle w:val="Normal"/>
              <w:spacing w:lineRule="auto" w:line="240" w:before="0" w:after="0"/>
              <w:rPr/>
            </w:pPr>
            <w:r>
              <w:rPr>
                <w:b w:val="false"/>
                <w:sz w:val="17"/>
              </w:rPr>
              <w:t>0xFF1A</w:t>
            </w:r>
          </w:p>
        </w:tc>
        <w:tc>
          <w:tcPr>
            <w:tcW w:w="2159" w:type="dxa"/>
            <w:tcBorders/>
            <w:vAlign w:val="center"/>
          </w:tcPr>
          <w:p>
            <w:pPr>
              <w:pStyle w:val="Normal"/>
              <w:spacing w:lineRule="auto" w:line="240" w:before="0" w:after="0"/>
              <w:rPr/>
            </w:pPr>
            <w:r>
              <w:rPr>
                <w:b w:val="false"/>
                <w:sz w:val="17"/>
              </w:rPr>
              <w:t>-0.007019043</w:t>
            </w:r>
          </w:p>
        </w:tc>
      </w:tr>
      <w:tr>
        <w:trPr/>
        <w:tc>
          <w:tcPr>
            <w:tcW w:w="2160" w:type="dxa"/>
            <w:tcBorders/>
            <w:vAlign w:val="center"/>
          </w:tcPr>
          <w:p>
            <w:pPr>
              <w:pStyle w:val="Normal"/>
              <w:spacing w:lineRule="auto" w:line="240" w:before="0" w:after="0"/>
              <w:rPr/>
            </w:pPr>
            <w:r>
              <w:rPr>
                <w:b w:val="false"/>
                <w:sz w:val="17"/>
              </w:rPr>
              <w:t>6</w:t>
            </w:r>
          </w:p>
        </w:tc>
        <w:tc>
          <w:tcPr>
            <w:tcW w:w="2160" w:type="dxa"/>
            <w:tcBorders/>
            <w:vAlign w:val="center"/>
          </w:tcPr>
          <w:p>
            <w:pPr>
              <w:pStyle w:val="Normal"/>
              <w:spacing w:lineRule="auto" w:line="240" w:before="0" w:after="0"/>
              <w:rPr/>
            </w:pPr>
            <w:r>
              <w:rPr>
                <w:b w:val="false"/>
                <w:sz w:val="17"/>
              </w:rPr>
              <w:t>117</w:t>
            </w:r>
          </w:p>
        </w:tc>
        <w:tc>
          <w:tcPr>
            <w:tcW w:w="2160" w:type="dxa"/>
            <w:tcBorders/>
            <w:vAlign w:val="center"/>
          </w:tcPr>
          <w:p>
            <w:pPr>
              <w:pStyle w:val="Normal"/>
              <w:spacing w:lineRule="auto" w:line="240" w:before="0" w:after="0"/>
              <w:rPr/>
            </w:pPr>
            <w:r>
              <w:rPr>
                <w:b w:val="false"/>
                <w:sz w:val="17"/>
              </w:rPr>
              <w:t>0x0075</w:t>
            </w:r>
          </w:p>
        </w:tc>
        <w:tc>
          <w:tcPr>
            <w:tcW w:w="2159" w:type="dxa"/>
            <w:tcBorders/>
            <w:vAlign w:val="center"/>
          </w:tcPr>
          <w:p>
            <w:pPr>
              <w:pStyle w:val="Normal"/>
              <w:spacing w:lineRule="auto" w:line="240" w:before="0" w:after="0"/>
              <w:rPr/>
            </w:pPr>
            <w:r>
              <w:rPr>
                <w:b w:val="false"/>
                <w:sz w:val="17"/>
              </w:rPr>
              <w:t>0.003570557</w:t>
            </w:r>
          </w:p>
        </w:tc>
      </w:tr>
      <w:tr>
        <w:trPr/>
        <w:tc>
          <w:tcPr>
            <w:tcW w:w="2160" w:type="dxa"/>
            <w:tcBorders/>
            <w:vAlign w:val="center"/>
          </w:tcPr>
          <w:p>
            <w:pPr>
              <w:pStyle w:val="Normal"/>
              <w:spacing w:lineRule="auto" w:line="240" w:before="0" w:after="0"/>
              <w:rPr/>
            </w:pPr>
            <w:r>
              <w:rPr>
                <w:b w:val="false"/>
                <w:sz w:val="17"/>
              </w:rPr>
              <w:t>7</w:t>
            </w:r>
          </w:p>
        </w:tc>
        <w:tc>
          <w:tcPr>
            <w:tcW w:w="2160" w:type="dxa"/>
            <w:tcBorders/>
            <w:vAlign w:val="center"/>
          </w:tcPr>
          <w:p>
            <w:pPr>
              <w:pStyle w:val="Normal"/>
              <w:spacing w:lineRule="auto" w:line="240" w:before="0" w:after="0"/>
              <w:rPr/>
            </w:pPr>
            <w:r>
              <w:rPr>
                <w:b w:val="false"/>
                <w:sz w:val="17"/>
              </w:rPr>
              <w:t>565</w:t>
            </w:r>
          </w:p>
        </w:tc>
        <w:tc>
          <w:tcPr>
            <w:tcW w:w="2160" w:type="dxa"/>
            <w:tcBorders/>
            <w:vAlign w:val="center"/>
          </w:tcPr>
          <w:p>
            <w:pPr>
              <w:pStyle w:val="Normal"/>
              <w:spacing w:lineRule="auto" w:line="240" w:before="0" w:after="0"/>
              <w:rPr/>
            </w:pPr>
            <w:r>
              <w:rPr>
                <w:b w:val="false"/>
                <w:sz w:val="17"/>
              </w:rPr>
              <w:t>0x0235</w:t>
            </w:r>
          </w:p>
        </w:tc>
        <w:tc>
          <w:tcPr>
            <w:tcW w:w="2159" w:type="dxa"/>
            <w:tcBorders/>
            <w:vAlign w:val="center"/>
          </w:tcPr>
          <w:p>
            <w:pPr>
              <w:pStyle w:val="Normal"/>
              <w:spacing w:lineRule="auto" w:line="240" w:before="0" w:after="0"/>
              <w:rPr/>
            </w:pPr>
            <w:r>
              <w:rPr>
                <w:b w:val="false"/>
                <w:sz w:val="17"/>
              </w:rPr>
              <w:t>0.017242432</w:t>
            </w:r>
          </w:p>
        </w:tc>
      </w:tr>
      <w:tr>
        <w:trPr/>
        <w:tc>
          <w:tcPr>
            <w:tcW w:w="2160" w:type="dxa"/>
            <w:tcBorders/>
            <w:vAlign w:val="center"/>
          </w:tcPr>
          <w:p>
            <w:pPr>
              <w:pStyle w:val="Normal"/>
              <w:spacing w:lineRule="auto" w:line="240" w:before="0" w:after="0"/>
              <w:rPr/>
            </w:pPr>
            <w:r>
              <w:rPr>
                <w:b w:val="false"/>
                <w:sz w:val="17"/>
              </w:rPr>
              <w:t>8</w:t>
            </w:r>
          </w:p>
        </w:tc>
        <w:tc>
          <w:tcPr>
            <w:tcW w:w="2160" w:type="dxa"/>
            <w:tcBorders/>
            <w:vAlign w:val="center"/>
          </w:tcPr>
          <w:p>
            <w:pPr>
              <w:pStyle w:val="Normal"/>
              <w:spacing w:lineRule="auto" w:line="240" w:before="0" w:after="0"/>
              <w:rPr/>
            </w:pPr>
            <w:r>
              <w:rPr>
                <w:b w:val="false"/>
                <w:sz w:val="17"/>
              </w:rPr>
              <w:t>522</w:t>
            </w:r>
          </w:p>
        </w:tc>
        <w:tc>
          <w:tcPr>
            <w:tcW w:w="2160" w:type="dxa"/>
            <w:tcBorders/>
            <w:vAlign w:val="center"/>
          </w:tcPr>
          <w:p>
            <w:pPr>
              <w:pStyle w:val="Normal"/>
              <w:spacing w:lineRule="auto" w:line="240" w:before="0" w:after="0"/>
              <w:rPr/>
            </w:pPr>
            <w:r>
              <w:rPr>
                <w:b w:val="false"/>
                <w:sz w:val="17"/>
              </w:rPr>
              <w:t>0x020A</w:t>
            </w:r>
          </w:p>
        </w:tc>
        <w:tc>
          <w:tcPr>
            <w:tcW w:w="2159" w:type="dxa"/>
            <w:tcBorders/>
            <w:vAlign w:val="center"/>
          </w:tcPr>
          <w:p>
            <w:pPr>
              <w:pStyle w:val="Normal"/>
              <w:spacing w:lineRule="auto" w:line="240" w:before="0" w:after="0"/>
              <w:rPr/>
            </w:pPr>
            <w:r>
              <w:rPr>
                <w:b w:val="false"/>
                <w:sz w:val="17"/>
              </w:rPr>
              <w:t>0.015930176</w:t>
            </w:r>
          </w:p>
        </w:tc>
      </w:tr>
      <w:tr>
        <w:trPr/>
        <w:tc>
          <w:tcPr>
            <w:tcW w:w="2160" w:type="dxa"/>
            <w:tcBorders/>
            <w:vAlign w:val="center"/>
          </w:tcPr>
          <w:p>
            <w:pPr>
              <w:pStyle w:val="Normal"/>
              <w:spacing w:lineRule="auto" w:line="240" w:before="0" w:after="0"/>
              <w:rPr/>
            </w:pPr>
            <w:r>
              <w:rPr>
                <w:b w:val="false"/>
                <w:sz w:val="17"/>
              </w:rPr>
              <w:t>9</w:t>
            </w:r>
          </w:p>
        </w:tc>
        <w:tc>
          <w:tcPr>
            <w:tcW w:w="2160" w:type="dxa"/>
            <w:tcBorders/>
            <w:vAlign w:val="center"/>
          </w:tcPr>
          <w:p>
            <w:pPr>
              <w:pStyle w:val="Normal"/>
              <w:spacing w:lineRule="auto" w:line="240" w:before="0" w:after="0"/>
              <w:rPr/>
            </w:pPr>
            <w:r>
              <w:rPr>
                <w:b w:val="false"/>
                <w:sz w:val="17"/>
              </w:rPr>
              <w:t>-383</w:t>
            </w:r>
          </w:p>
        </w:tc>
        <w:tc>
          <w:tcPr>
            <w:tcW w:w="2160" w:type="dxa"/>
            <w:tcBorders/>
            <w:vAlign w:val="center"/>
          </w:tcPr>
          <w:p>
            <w:pPr>
              <w:pStyle w:val="Normal"/>
              <w:spacing w:lineRule="auto" w:line="240" w:before="0" w:after="0"/>
              <w:rPr/>
            </w:pPr>
            <w:r>
              <w:rPr>
                <w:b w:val="false"/>
                <w:sz w:val="17"/>
              </w:rPr>
              <w:t>0xFE81</w:t>
            </w:r>
          </w:p>
        </w:tc>
        <w:tc>
          <w:tcPr>
            <w:tcW w:w="2159" w:type="dxa"/>
            <w:tcBorders/>
            <w:vAlign w:val="center"/>
          </w:tcPr>
          <w:p>
            <w:pPr>
              <w:pStyle w:val="Normal"/>
              <w:spacing w:lineRule="auto" w:line="240" w:before="0" w:after="0"/>
              <w:rPr/>
            </w:pPr>
            <w:r>
              <w:rPr>
                <w:b w:val="false"/>
                <w:sz w:val="17"/>
              </w:rPr>
              <w:t>-0.011688232</w:t>
            </w:r>
          </w:p>
        </w:tc>
      </w:tr>
      <w:tr>
        <w:trPr/>
        <w:tc>
          <w:tcPr>
            <w:tcW w:w="2160" w:type="dxa"/>
            <w:tcBorders/>
            <w:vAlign w:val="center"/>
          </w:tcPr>
          <w:p>
            <w:pPr>
              <w:pStyle w:val="Normal"/>
              <w:spacing w:lineRule="auto" w:line="240" w:before="0" w:after="0"/>
              <w:rPr/>
            </w:pPr>
            <w:r>
              <w:rPr>
                <w:b w:val="false"/>
                <w:sz w:val="17"/>
              </w:rPr>
              <w:t>10</w:t>
            </w:r>
          </w:p>
        </w:tc>
        <w:tc>
          <w:tcPr>
            <w:tcW w:w="2160" w:type="dxa"/>
            <w:tcBorders/>
            <w:vAlign w:val="center"/>
          </w:tcPr>
          <w:p>
            <w:pPr>
              <w:pStyle w:val="Normal"/>
              <w:spacing w:lineRule="auto" w:line="240" w:before="0" w:after="0"/>
              <w:rPr/>
            </w:pPr>
            <w:r>
              <w:rPr>
                <w:b w:val="false"/>
                <w:sz w:val="17"/>
              </w:rPr>
              <w:t>-1625</w:t>
            </w:r>
          </w:p>
        </w:tc>
        <w:tc>
          <w:tcPr>
            <w:tcW w:w="2160" w:type="dxa"/>
            <w:tcBorders/>
            <w:vAlign w:val="center"/>
          </w:tcPr>
          <w:p>
            <w:pPr>
              <w:pStyle w:val="Normal"/>
              <w:spacing w:lineRule="auto" w:line="240" w:before="0" w:after="0"/>
              <w:rPr/>
            </w:pPr>
            <w:r>
              <w:rPr>
                <w:b w:val="false"/>
                <w:sz w:val="17"/>
              </w:rPr>
              <w:t>0xF9A7</w:t>
            </w:r>
          </w:p>
        </w:tc>
        <w:tc>
          <w:tcPr>
            <w:tcW w:w="2159" w:type="dxa"/>
            <w:tcBorders/>
            <w:vAlign w:val="center"/>
          </w:tcPr>
          <w:p>
            <w:pPr>
              <w:pStyle w:val="Normal"/>
              <w:spacing w:lineRule="auto" w:line="240" w:before="0" w:after="0"/>
              <w:rPr/>
            </w:pPr>
            <w:r>
              <w:rPr>
                <w:b w:val="false"/>
                <w:sz w:val="17"/>
              </w:rPr>
              <w:t>-0.049591064</w:t>
            </w:r>
          </w:p>
        </w:tc>
      </w:tr>
      <w:tr>
        <w:trPr/>
        <w:tc>
          <w:tcPr>
            <w:tcW w:w="2160" w:type="dxa"/>
            <w:tcBorders/>
            <w:vAlign w:val="center"/>
          </w:tcPr>
          <w:p>
            <w:pPr>
              <w:pStyle w:val="Normal"/>
              <w:spacing w:lineRule="auto" w:line="240" w:before="0" w:after="0"/>
              <w:rPr/>
            </w:pPr>
            <w:r>
              <w:rPr>
                <w:b w:val="false"/>
                <w:sz w:val="17"/>
              </w:rPr>
              <w:t>11</w:t>
            </w:r>
          </w:p>
        </w:tc>
        <w:tc>
          <w:tcPr>
            <w:tcW w:w="2160" w:type="dxa"/>
            <w:tcBorders/>
            <w:vAlign w:val="center"/>
          </w:tcPr>
          <w:p>
            <w:pPr>
              <w:pStyle w:val="Normal"/>
              <w:spacing w:lineRule="auto" w:line="240" w:before="0" w:after="0"/>
              <w:rPr/>
            </w:pPr>
            <w:r>
              <w:rPr>
                <w:b w:val="false"/>
                <w:sz w:val="17"/>
              </w:rPr>
              <w:t>-1811</w:t>
            </w:r>
          </w:p>
        </w:tc>
        <w:tc>
          <w:tcPr>
            <w:tcW w:w="2160" w:type="dxa"/>
            <w:tcBorders/>
            <w:vAlign w:val="center"/>
          </w:tcPr>
          <w:p>
            <w:pPr>
              <w:pStyle w:val="Normal"/>
              <w:spacing w:lineRule="auto" w:line="240" w:before="0" w:after="0"/>
              <w:rPr/>
            </w:pPr>
            <w:r>
              <w:rPr>
                <w:b w:val="false"/>
                <w:sz w:val="17"/>
              </w:rPr>
              <w:t>0xF8ED</w:t>
            </w:r>
          </w:p>
        </w:tc>
        <w:tc>
          <w:tcPr>
            <w:tcW w:w="2159" w:type="dxa"/>
            <w:tcBorders/>
            <w:vAlign w:val="center"/>
          </w:tcPr>
          <w:p>
            <w:pPr>
              <w:pStyle w:val="Normal"/>
              <w:spacing w:lineRule="auto" w:line="240" w:before="0" w:after="0"/>
              <w:rPr/>
            </w:pPr>
            <w:r>
              <w:rPr>
                <w:b w:val="false"/>
                <w:sz w:val="17"/>
              </w:rPr>
              <w:t>-0.055267334</w:t>
            </w:r>
          </w:p>
        </w:tc>
      </w:tr>
      <w:tr>
        <w:trPr/>
        <w:tc>
          <w:tcPr>
            <w:tcW w:w="2160" w:type="dxa"/>
            <w:tcBorders/>
            <w:vAlign w:val="center"/>
          </w:tcPr>
          <w:p>
            <w:pPr>
              <w:pStyle w:val="Normal"/>
              <w:spacing w:lineRule="auto" w:line="240" w:before="0" w:after="0"/>
              <w:rPr/>
            </w:pPr>
            <w:r>
              <w:rPr>
                <w:b w:val="false"/>
                <w:sz w:val="17"/>
              </w:rPr>
              <w:t>12</w:t>
            </w:r>
          </w:p>
        </w:tc>
        <w:tc>
          <w:tcPr>
            <w:tcW w:w="2160" w:type="dxa"/>
            <w:tcBorders/>
            <w:vAlign w:val="center"/>
          </w:tcPr>
          <w:p>
            <w:pPr>
              <w:pStyle w:val="Normal"/>
              <w:spacing w:lineRule="auto" w:line="240" w:before="0" w:after="0"/>
              <w:rPr/>
            </w:pPr>
            <w:r>
              <w:rPr>
                <w:b w:val="false"/>
                <w:sz w:val="17"/>
              </w:rPr>
              <w:t>277</w:t>
            </w:r>
          </w:p>
        </w:tc>
        <w:tc>
          <w:tcPr>
            <w:tcW w:w="2160" w:type="dxa"/>
            <w:tcBorders/>
            <w:vAlign w:val="center"/>
          </w:tcPr>
          <w:p>
            <w:pPr>
              <w:pStyle w:val="Normal"/>
              <w:spacing w:lineRule="auto" w:line="240" w:before="0" w:after="0"/>
              <w:rPr/>
            </w:pPr>
            <w:r>
              <w:rPr>
                <w:b w:val="false"/>
                <w:sz w:val="17"/>
              </w:rPr>
              <w:t>0x0115</w:t>
            </w:r>
          </w:p>
        </w:tc>
        <w:tc>
          <w:tcPr>
            <w:tcW w:w="2159" w:type="dxa"/>
            <w:tcBorders/>
            <w:vAlign w:val="center"/>
          </w:tcPr>
          <w:p>
            <w:pPr>
              <w:pStyle w:val="Normal"/>
              <w:spacing w:lineRule="auto" w:line="240" w:before="0" w:after="0"/>
              <w:rPr/>
            </w:pPr>
            <w:r>
              <w:rPr>
                <w:b w:val="false"/>
                <w:sz w:val="17"/>
              </w:rPr>
              <w:t>0.008453369</w:t>
            </w:r>
          </w:p>
        </w:tc>
      </w:tr>
      <w:tr>
        <w:trPr/>
        <w:tc>
          <w:tcPr>
            <w:tcW w:w="2160" w:type="dxa"/>
            <w:tcBorders/>
            <w:vAlign w:val="center"/>
          </w:tcPr>
          <w:p>
            <w:pPr>
              <w:pStyle w:val="Normal"/>
              <w:spacing w:lineRule="auto" w:line="240" w:before="0" w:after="0"/>
              <w:rPr/>
            </w:pPr>
            <w:r>
              <w:rPr>
                <w:b w:val="false"/>
                <w:sz w:val="17"/>
              </w:rPr>
              <w:t>13</w:t>
            </w:r>
          </w:p>
        </w:tc>
        <w:tc>
          <w:tcPr>
            <w:tcW w:w="2160" w:type="dxa"/>
            <w:tcBorders/>
            <w:vAlign w:val="center"/>
          </w:tcPr>
          <w:p>
            <w:pPr>
              <w:pStyle w:val="Normal"/>
              <w:spacing w:lineRule="auto" w:line="240" w:before="0" w:after="0"/>
              <w:rPr/>
            </w:pPr>
            <w:r>
              <w:rPr>
                <w:b w:val="false"/>
                <w:sz w:val="17"/>
              </w:rPr>
              <w:t>4397</w:t>
            </w:r>
          </w:p>
        </w:tc>
        <w:tc>
          <w:tcPr>
            <w:tcW w:w="2160" w:type="dxa"/>
            <w:tcBorders/>
            <w:vAlign w:val="center"/>
          </w:tcPr>
          <w:p>
            <w:pPr>
              <w:pStyle w:val="Normal"/>
              <w:spacing w:lineRule="auto" w:line="240" w:before="0" w:after="0"/>
              <w:rPr/>
            </w:pPr>
            <w:r>
              <w:rPr>
                <w:b w:val="false"/>
                <w:sz w:val="17"/>
              </w:rPr>
              <w:t>0x112D</w:t>
            </w:r>
          </w:p>
        </w:tc>
        <w:tc>
          <w:tcPr>
            <w:tcW w:w="2159" w:type="dxa"/>
            <w:tcBorders/>
            <w:vAlign w:val="center"/>
          </w:tcPr>
          <w:p>
            <w:pPr>
              <w:pStyle w:val="Normal"/>
              <w:spacing w:lineRule="auto" w:line="240" w:before="0" w:after="0"/>
              <w:rPr/>
            </w:pPr>
            <w:r>
              <w:rPr>
                <w:b w:val="false"/>
                <w:sz w:val="17"/>
              </w:rPr>
              <w:t>0.134185791</w:t>
            </w:r>
          </w:p>
        </w:tc>
      </w:tr>
      <w:tr>
        <w:trPr/>
        <w:tc>
          <w:tcPr>
            <w:tcW w:w="2160" w:type="dxa"/>
            <w:tcBorders/>
            <w:vAlign w:val="center"/>
          </w:tcPr>
          <w:p>
            <w:pPr>
              <w:pStyle w:val="Normal"/>
              <w:spacing w:lineRule="auto" w:line="240" w:before="0" w:after="0"/>
              <w:rPr/>
            </w:pPr>
            <w:r>
              <w:rPr>
                <w:b w:val="false"/>
                <w:sz w:val="17"/>
              </w:rPr>
              <w:t>14</w:t>
            </w:r>
          </w:p>
        </w:tc>
        <w:tc>
          <w:tcPr>
            <w:tcW w:w="2160" w:type="dxa"/>
            <w:tcBorders/>
            <w:vAlign w:val="center"/>
          </w:tcPr>
          <w:p>
            <w:pPr>
              <w:pStyle w:val="Normal"/>
              <w:spacing w:lineRule="auto" w:line="240" w:before="0" w:after="0"/>
              <w:rPr/>
            </w:pPr>
            <w:r>
              <w:rPr>
                <w:b w:val="false"/>
                <w:sz w:val="17"/>
              </w:rPr>
              <w:t>8571</w:t>
            </w:r>
          </w:p>
        </w:tc>
        <w:tc>
          <w:tcPr>
            <w:tcW w:w="2160" w:type="dxa"/>
            <w:tcBorders/>
            <w:vAlign w:val="center"/>
          </w:tcPr>
          <w:p>
            <w:pPr>
              <w:pStyle w:val="Normal"/>
              <w:spacing w:lineRule="auto" w:line="240" w:before="0" w:after="0"/>
              <w:rPr/>
            </w:pPr>
            <w:r>
              <w:rPr>
                <w:b w:val="false"/>
                <w:sz w:val="17"/>
              </w:rPr>
              <w:t>0x217B</w:t>
            </w:r>
          </w:p>
        </w:tc>
        <w:tc>
          <w:tcPr>
            <w:tcW w:w="2159" w:type="dxa"/>
            <w:tcBorders/>
            <w:vAlign w:val="center"/>
          </w:tcPr>
          <w:p>
            <w:pPr>
              <w:pStyle w:val="Normal"/>
              <w:spacing w:lineRule="auto" w:line="240" w:before="0" w:after="0"/>
              <w:rPr/>
            </w:pPr>
            <w:r>
              <w:rPr>
                <w:b w:val="false"/>
                <w:sz w:val="17"/>
              </w:rPr>
              <w:t>0.261566162</w:t>
            </w:r>
          </w:p>
        </w:tc>
      </w:tr>
      <w:tr>
        <w:trPr/>
        <w:tc>
          <w:tcPr>
            <w:tcW w:w="2160" w:type="dxa"/>
            <w:tcBorders/>
            <w:vAlign w:val="center"/>
          </w:tcPr>
          <w:p>
            <w:pPr>
              <w:pStyle w:val="Normal"/>
              <w:spacing w:lineRule="auto" w:line="240" w:before="0" w:after="0"/>
              <w:rPr/>
            </w:pPr>
            <w:r>
              <w:rPr>
                <w:b w:val="false"/>
                <w:sz w:val="17"/>
              </w:rPr>
              <w:t>15</w:t>
            </w:r>
          </w:p>
        </w:tc>
        <w:tc>
          <w:tcPr>
            <w:tcW w:w="2160" w:type="dxa"/>
            <w:tcBorders/>
            <w:vAlign w:val="center"/>
          </w:tcPr>
          <w:p>
            <w:pPr>
              <w:pStyle w:val="Normal"/>
              <w:spacing w:lineRule="auto" w:line="240" w:before="0" w:after="0"/>
              <w:rPr/>
            </w:pPr>
            <w:r>
              <w:rPr>
                <w:b w:val="false"/>
                <w:sz w:val="17"/>
              </w:rPr>
              <w:t>10334</w:t>
            </w:r>
          </w:p>
        </w:tc>
        <w:tc>
          <w:tcPr>
            <w:tcW w:w="2160" w:type="dxa"/>
            <w:tcBorders/>
            <w:vAlign w:val="center"/>
          </w:tcPr>
          <w:p>
            <w:pPr>
              <w:pStyle w:val="Normal"/>
              <w:spacing w:lineRule="auto" w:line="240" w:before="0" w:after="0"/>
              <w:rPr/>
            </w:pPr>
            <w:r>
              <w:rPr>
                <w:b w:val="false"/>
                <w:sz w:val="17"/>
              </w:rPr>
              <w:t>0x285E</w:t>
            </w:r>
          </w:p>
        </w:tc>
        <w:tc>
          <w:tcPr>
            <w:tcW w:w="2159" w:type="dxa"/>
            <w:tcBorders/>
            <w:vAlign w:val="center"/>
          </w:tcPr>
          <w:p>
            <w:pPr>
              <w:pStyle w:val="Normal"/>
              <w:spacing w:lineRule="auto" w:line="240" w:before="0" w:after="0"/>
              <w:rPr/>
            </w:pPr>
            <w:r>
              <w:rPr>
                <w:b w:val="false"/>
                <w:sz w:val="17"/>
              </w:rPr>
              <w:t>0.315368652</w:t>
            </w:r>
          </w:p>
        </w:tc>
      </w:tr>
      <w:tr>
        <w:trPr/>
        <w:tc>
          <w:tcPr>
            <w:tcW w:w="2160" w:type="dxa"/>
            <w:tcBorders/>
            <w:vAlign w:val="center"/>
          </w:tcPr>
          <w:p>
            <w:pPr>
              <w:pStyle w:val="Normal"/>
              <w:spacing w:lineRule="auto" w:line="240" w:before="0" w:after="0"/>
              <w:rPr/>
            </w:pPr>
            <w:r>
              <w:rPr>
                <w:b w:val="false"/>
                <w:sz w:val="17"/>
              </w:rPr>
              <w:t>16</w:t>
            </w:r>
          </w:p>
        </w:tc>
        <w:tc>
          <w:tcPr>
            <w:tcW w:w="2160" w:type="dxa"/>
            <w:tcBorders/>
            <w:vAlign w:val="center"/>
          </w:tcPr>
          <w:p>
            <w:pPr>
              <w:pStyle w:val="Normal"/>
              <w:spacing w:lineRule="auto" w:line="240" w:before="0" w:after="0"/>
              <w:rPr/>
            </w:pPr>
            <w:r>
              <w:rPr>
                <w:b w:val="false"/>
                <w:sz w:val="17"/>
              </w:rPr>
              <w:t>8571</w:t>
            </w:r>
          </w:p>
        </w:tc>
        <w:tc>
          <w:tcPr>
            <w:tcW w:w="2160" w:type="dxa"/>
            <w:tcBorders/>
            <w:vAlign w:val="center"/>
          </w:tcPr>
          <w:p>
            <w:pPr>
              <w:pStyle w:val="Normal"/>
              <w:spacing w:lineRule="auto" w:line="240" w:before="0" w:after="0"/>
              <w:rPr/>
            </w:pPr>
            <w:r>
              <w:rPr>
                <w:b w:val="false"/>
                <w:sz w:val="17"/>
              </w:rPr>
              <w:t>0x217B</w:t>
            </w:r>
          </w:p>
        </w:tc>
        <w:tc>
          <w:tcPr>
            <w:tcW w:w="2159" w:type="dxa"/>
            <w:tcBorders/>
            <w:vAlign w:val="center"/>
          </w:tcPr>
          <w:p>
            <w:pPr>
              <w:pStyle w:val="Normal"/>
              <w:spacing w:lineRule="auto" w:line="240" w:before="0" w:after="0"/>
              <w:rPr/>
            </w:pPr>
            <w:r>
              <w:rPr>
                <w:b w:val="false"/>
                <w:sz w:val="17"/>
              </w:rPr>
              <w:t>0.261566162</w:t>
            </w:r>
          </w:p>
        </w:tc>
      </w:tr>
      <w:tr>
        <w:trPr/>
        <w:tc>
          <w:tcPr>
            <w:tcW w:w="2160" w:type="dxa"/>
            <w:tcBorders/>
            <w:vAlign w:val="center"/>
          </w:tcPr>
          <w:p>
            <w:pPr>
              <w:pStyle w:val="Normal"/>
              <w:spacing w:lineRule="auto" w:line="240" w:before="0" w:after="0"/>
              <w:rPr/>
            </w:pPr>
            <w:r>
              <w:rPr>
                <w:b w:val="false"/>
                <w:sz w:val="17"/>
              </w:rPr>
              <w:t>17</w:t>
            </w:r>
          </w:p>
        </w:tc>
        <w:tc>
          <w:tcPr>
            <w:tcW w:w="2160" w:type="dxa"/>
            <w:tcBorders/>
            <w:vAlign w:val="center"/>
          </w:tcPr>
          <w:p>
            <w:pPr>
              <w:pStyle w:val="Normal"/>
              <w:spacing w:lineRule="auto" w:line="240" w:before="0" w:after="0"/>
              <w:rPr/>
            </w:pPr>
            <w:r>
              <w:rPr>
                <w:b w:val="false"/>
                <w:sz w:val="17"/>
              </w:rPr>
              <w:t>4397</w:t>
            </w:r>
          </w:p>
        </w:tc>
        <w:tc>
          <w:tcPr>
            <w:tcW w:w="2160" w:type="dxa"/>
            <w:tcBorders/>
            <w:vAlign w:val="center"/>
          </w:tcPr>
          <w:p>
            <w:pPr>
              <w:pStyle w:val="Normal"/>
              <w:spacing w:lineRule="auto" w:line="240" w:before="0" w:after="0"/>
              <w:rPr/>
            </w:pPr>
            <w:r>
              <w:rPr>
                <w:b w:val="false"/>
                <w:sz w:val="17"/>
              </w:rPr>
              <w:t>0x112D</w:t>
            </w:r>
          </w:p>
        </w:tc>
        <w:tc>
          <w:tcPr>
            <w:tcW w:w="2159" w:type="dxa"/>
            <w:tcBorders/>
            <w:vAlign w:val="center"/>
          </w:tcPr>
          <w:p>
            <w:pPr>
              <w:pStyle w:val="Normal"/>
              <w:spacing w:lineRule="auto" w:line="240" w:before="0" w:after="0"/>
              <w:rPr/>
            </w:pPr>
            <w:r>
              <w:rPr>
                <w:b w:val="false"/>
                <w:sz w:val="17"/>
              </w:rPr>
              <w:t>0.134185791</w:t>
            </w:r>
          </w:p>
        </w:tc>
      </w:tr>
      <w:tr>
        <w:trPr/>
        <w:tc>
          <w:tcPr>
            <w:tcW w:w="2160" w:type="dxa"/>
            <w:tcBorders/>
            <w:vAlign w:val="center"/>
          </w:tcPr>
          <w:p>
            <w:pPr>
              <w:pStyle w:val="Normal"/>
              <w:spacing w:lineRule="auto" w:line="240" w:before="0" w:after="0"/>
              <w:rPr/>
            </w:pPr>
            <w:r>
              <w:rPr>
                <w:b w:val="false"/>
                <w:sz w:val="17"/>
              </w:rPr>
              <w:t>18</w:t>
            </w:r>
          </w:p>
        </w:tc>
        <w:tc>
          <w:tcPr>
            <w:tcW w:w="2160" w:type="dxa"/>
            <w:tcBorders/>
            <w:vAlign w:val="center"/>
          </w:tcPr>
          <w:p>
            <w:pPr>
              <w:pStyle w:val="Normal"/>
              <w:spacing w:lineRule="auto" w:line="240" w:before="0" w:after="0"/>
              <w:rPr/>
            </w:pPr>
            <w:r>
              <w:rPr>
                <w:b w:val="false"/>
                <w:sz w:val="17"/>
              </w:rPr>
              <w:t>277</w:t>
            </w:r>
          </w:p>
        </w:tc>
        <w:tc>
          <w:tcPr>
            <w:tcW w:w="2160" w:type="dxa"/>
            <w:tcBorders/>
            <w:vAlign w:val="center"/>
          </w:tcPr>
          <w:p>
            <w:pPr>
              <w:pStyle w:val="Normal"/>
              <w:spacing w:lineRule="auto" w:line="240" w:before="0" w:after="0"/>
              <w:rPr/>
            </w:pPr>
            <w:r>
              <w:rPr>
                <w:b w:val="false"/>
                <w:sz w:val="17"/>
              </w:rPr>
              <w:t>0x0115</w:t>
            </w:r>
          </w:p>
        </w:tc>
        <w:tc>
          <w:tcPr>
            <w:tcW w:w="2159" w:type="dxa"/>
            <w:tcBorders/>
            <w:vAlign w:val="center"/>
          </w:tcPr>
          <w:p>
            <w:pPr>
              <w:pStyle w:val="Normal"/>
              <w:spacing w:lineRule="auto" w:line="240" w:before="0" w:after="0"/>
              <w:rPr/>
            </w:pPr>
            <w:r>
              <w:rPr>
                <w:b w:val="false"/>
                <w:sz w:val="17"/>
              </w:rPr>
              <w:t>0.008453369</w:t>
            </w:r>
          </w:p>
        </w:tc>
      </w:tr>
      <w:tr>
        <w:trPr/>
        <w:tc>
          <w:tcPr>
            <w:tcW w:w="2160" w:type="dxa"/>
            <w:tcBorders/>
            <w:vAlign w:val="center"/>
          </w:tcPr>
          <w:p>
            <w:pPr>
              <w:pStyle w:val="Normal"/>
              <w:spacing w:lineRule="auto" w:line="240" w:before="0" w:after="0"/>
              <w:rPr/>
            </w:pPr>
            <w:r>
              <w:rPr>
                <w:b w:val="false"/>
                <w:sz w:val="17"/>
              </w:rPr>
              <w:t>19</w:t>
            </w:r>
          </w:p>
        </w:tc>
        <w:tc>
          <w:tcPr>
            <w:tcW w:w="2160" w:type="dxa"/>
            <w:tcBorders/>
            <w:vAlign w:val="center"/>
          </w:tcPr>
          <w:p>
            <w:pPr>
              <w:pStyle w:val="Normal"/>
              <w:spacing w:lineRule="auto" w:line="240" w:before="0" w:after="0"/>
              <w:rPr/>
            </w:pPr>
            <w:r>
              <w:rPr>
                <w:b w:val="false"/>
                <w:sz w:val="17"/>
              </w:rPr>
              <w:t>-1811</w:t>
            </w:r>
          </w:p>
        </w:tc>
        <w:tc>
          <w:tcPr>
            <w:tcW w:w="2160" w:type="dxa"/>
            <w:tcBorders/>
            <w:vAlign w:val="center"/>
          </w:tcPr>
          <w:p>
            <w:pPr>
              <w:pStyle w:val="Normal"/>
              <w:spacing w:lineRule="auto" w:line="240" w:before="0" w:after="0"/>
              <w:rPr/>
            </w:pPr>
            <w:r>
              <w:rPr>
                <w:b w:val="false"/>
                <w:sz w:val="17"/>
              </w:rPr>
              <w:t>0xF8ED</w:t>
            </w:r>
          </w:p>
        </w:tc>
        <w:tc>
          <w:tcPr>
            <w:tcW w:w="2159" w:type="dxa"/>
            <w:tcBorders/>
            <w:vAlign w:val="center"/>
          </w:tcPr>
          <w:p>
            <w:pPr>
              <w:pStyle w:val="Normal"/>
              <w:spacing w:lineRule="auto" w:line="240" w:before="0" w:after="0"/>
              <w:rPr/>
            </w:pPr>
            <w:r>
              <w:rPr>
                <w:b w:val="false"/>
                <w:sz w:val="17"/>
              </w:rPr>
              <w:t>-0.055267334</w:t>
            </w:r>
          </w:p>
        </w:tc>
      </w:tr>
      <w:tr>
        <w:trPr/>
        <w:tc>
          <w:tcPr>
            <w:tcW w:w="2160" w:type="dxa"/>
            <w:tcBorders/>
            <w:vAlign w:val="center"/>
          </w:tcPr>
          <w:p>
            <w:pPr>
              <w:pStyle w:val="Normal"/>
              <w:spacing w:lineRule="auto" w:line="240" w:before="0" w:after="0"/>
              <w:rPr/>
            </w:pPr>
            <w:r>
              <w:rPr>
                <w:b w:val="false"/>
                <w:sz w:val="17"/>
              </w:rPr>
              <w:t>20</w:t>
            </w:r>
          </w:p>
        </w:tc>
        <w:tc>
          <w:tcPr>
            <w:tcW w:w="2160" w:type="dxa"/>
            <w:tcBorders/>
            <w:vAlign w:val="center"/>
          </w:tcPr>
          <w:p>
            <w:pPr>
              <w:pStyle w:val="Normal"/>
              <w:spacing w:lineRule="auto" w:line="240" w:before="0" w:after="0"/>
              <w:rPr/>
            </w:pPr>
            <w:r>
              <w:rPr>
                <w:b w:val="false"/>
                <w:sz w:val="17"/>
              </w:rPr>
              <w:t>-1625</w:t>
            </w:r>
          </w:p>
        </w:tc>
        <w:tc>
          <w:tcPr>
            <w:tcW w:w="2160" w:type="dxa"/>
            <w:tcBorders/>
            <w:vAlign w:val="center"/>
          </w:tcPr>
          <w:p>
            <w:pPr>
              <w:pStyle w:val="Normal"/>
              <w:spacing w:lineRule="auto" w:line="240" w:before="0" w:after="0"/>
              <w:rPr/>
            </w:pPr>
            <w:r>
              <w:rPr>
                <w:b w:val="false"/>
                <w:sz w:val="17"/>
              </w:rPr>
              <w:t>0xF9A7</w:t>
            </w:r>
          </w:p>
        </w:tc>
        <w:tc>
          <w:tcPr>
            <w:tcW w:w="2159" w:type="dxa"/>
            <w:tcBorders/>
            <w:vAlign w:val="center"/>
          </w:tcPr>
          <w:p>
            <w:pPr>
              <w:pStyle w:val="Normal"/>
              <w:spacing w:lineRule="auto" w:line="240" w:before="0" w:after="0"/>
              <w:rPr/>
            </w:pPr>
            <w:r>
              <w:rPr>
                <w:b w:val="false"/>
                <w:sz w:val="17"/>
              </w:rPr>
              <w:t>-0.049591064</w:t>
            </w:r>
          </w:p>
        </w:tc>
      </w:tr>
      <w:tr>
        <w:trPr/>
        <w:tc>
          <w:tcPr>
            <w:tcW w:w="2160" w:type="dxa"/>
            <w:tcBorders/>
            <w:vAlign w:val="center"/>
          </w:tcPr>
          <w:p>
            <w:pPr>
              <w:pStyle w:val="Normal"/>
              <w:spacing w:lineRule="auto" w:line="240" w:before="0" w:after="0"/>
              <w:rPr/>
            </w:pPr>
            <w:r>
              <w:rPr>
                <w:b w:val="false"/>
                <w:sz w:val="17"/>
              </w:rPr>
              <w:t>21</w:t>
            </w:r>
          </w:p>
        </w:tc>
        <w:tc>
          <w:tcPr>
            <w:tcW w:w="2160" w:type="dxa"/>
            <w:tcBorders/>
            <w:vAlign w:val="center"/>
          </w:tcPr>
          <w:p>
            <w:pPr>
              <w:pStyle w:val="Normal"/>
              <w:spacing w:lineRule="auto" w:line="240" w:before="0" w:after="0"/>
              <w:rPr/>
            </w:pPr>
            <w:r>
              <w:rPr>
                <w:b w:val="false"/>
                <w:sz w:val="17"/>
              </w:rPr>
              <w:t>-383</w:t>
            </w:r>
          </w:p>
        </w:tc>
        <w:tc>
          <w:tcPr>
            <w:tcW w:w="2160" w:type="dxa"/>
            <w:tcBorders/>
            <w:vAlign w:val="center"/>
          </w:tcPr>
          <w:p>
            <w:pPr>
              <w:pStyle w:val="Normal"/>
              <w:spacing w:lineRule="auto" w:line="240" w:before="0" w:after="0"/>
              <w:rPr/>
            </w:pPr>
            <w:r>
              <w:rPr>
                <w:b w:val="false"/>
                <w:sz w:val="17"/>
              </w:rPr>
              <w:t>0xFE81</w:t>
            </w:r>
          </w:p>
        </w:tc>
        <w:tc>
          <w:tcPr>
            <w:tcW w:w="2159" w:type="dxa"/>
            <w:tcBorders/>
            <w:vAlign w:val="center"/>
          </w:tcPr>
          <w:p>
            <w:pPr>
              <w:pStyle w:val="Normal"/>
              <w:spacing w:lineRule="auto" w:line="240" w:before="0" w:after="0"/>
              <w:rPr/>
            </w:pPr>
            <w:r>
              <w:rPr>
                <w:b w:val="false"/>
                <w:sz w:val="17"/>
              </w:rPr>
              <w:t>-0.011688232</w:t>
            </w:r>
          </w:p>
        </w:tc>
      </w:tr>
      <w:tr>
        <w:trPr/>
        <w:tc>
          <w:tcPr>
            <w:tcW w:w="2160" w:type="dxa"/>
            <w:tcBorders/>
            <w:vAlign w:val="center"/>
          </w:tcPr>
          <w:p>
            <w:pPr>
              <w:pStyle w:val="Normal"/>
              <w:spacing w:lineRule="auto" w:line="240" w:before="0" w:after="0"/>
              <w:rPr/>
            </w:pPr>
            <w:r>
              <w:rPr>
                <w:b w:val="false"/>
                <w:sz w:val="17"/>
              </w:rPr>
              <w:t>22</w:t>
            </w:r>
          </w:p>
        </w:tc>
        <w:tc>
          <w:tcPr>
            <w:tcW w:w="2160" w:type="dxa"/>
            <w:tcBorders/>
            <w:vAlign w:val="center"/>
          </w:tcPr>
          <w:p>
            <w:pPr>
              <w:pStyle w:val="Normal"/>
              <w:spacing w:lineRule="auto" w:line="240" w:before="0" w:after="0"/>
              <w:rPr/>
            </w:pPr>
            <w:r>
              <w:rPr>
                <w:b w:val="false"/>
                <w:sz w:val="17"/>
              </w:rPr>
              <w:t>522</w:t>
            </w:r>
          </w:p>
        </w:tc>
        <w:tc>
          <w:tcPr>
            <w:tcW w:w="2160" w:type="dxa"/>
            <w:tcBorders/>
            <w:vAlign w:val="center"/>
          </w:tcPr>
          <w:p>
            <w:pPr>
              <w:pStyle w:val="Normal"/>
              <w:spacing w:lineRule="auto" w:line="240" w:before="0" w:after="0"/>
              <w:rPr/>
            </w:pPr>
            <w:r>
              <w:rPr>
                <w:b w:val="false"/>
                <w:sz w:val="17"/>
              </w:rPr>
              <w:t>0x020A</w:t>
            </w:r>
          </w:p>
        </w:tc>
        <w:tc>
          <w:tcPr>
            <w:tcW w:w="2159" w:type="dxa"/>
            <w:tcBorders/>
            <w:vAlign w:val="center"/>
          </w:tcPr>
          <w:p>
            <w:pPr>
              <w:pStyle w:val="Normal"/>
              <w:spacing w:lineRule="auto" w:line="240" w:before="0" w:after="0"/>
              <w:rPr/>
            </w:pPr>
            <w:r>
              <w:rPr>
                <w:b w:val="false"/>
                <w:sz w:val="17"/>
              </w:rPr>
              <w:t>0.015930176</w:t>
            </w:r>
          </w:p>
        </w:tc>
      </w:tr>
      <w:tr>
        <w:trPr/>
        <w:tc>
          <w:tcPr>
            <w:tcW w:w="2160" w:type="dxa"/>
            <w:tcBorders/>
            <w:vAlign w:val="center"/>
          </w:tcPr>
          <w:p>
            <w:pPr>
              <w:pStyle w:val="Normal"/>
              <w:spacing w:lineRule="auto" w:line="240" w:before="0" w:after="0"/>
              <w:rPr/>
            </w:pPr>
            <w:r>
              <w:rPr>
                <w:b w:val="false"/>
                <w:sz w:val="17"/>
              </w:rPr>
              <w:t>23</w:t>
            </w:r>
          </w:p>
        </w:tc>
        <w:tc>
          <w:tcPr>
            <w:tcW w:w="2160" w:type="dxa"/>
            <w:tcBorders/>
            <w:vAlign w:val="center"/>
          </w:tcPr>
          <w:p>
            <w:pPr>
              <w:pStyle w:val="Normal"/>
              <w:spacing w:lineRule="auto" w:line="240" w:before="0" w:after="0"/>
              <w:rPr/>
            </w:pPr>
            <w:r>
              <w:rPr>
                <w:b w:val="false"/>
                <w:sz w:val="17"/>
              </w:rPr>
              <w:t>565</w:t>
            </w:r>
          </w:p>
        </w:tc>
        <w:tc>
          <w:tcPr>
            <w:tcW w:w="2160" w:type="dxa"/>
            <w:tcBorders/>
            <w:vAlign w:val="center"/>
          </w:tcPr>
          <w:p>
            <w:pPr>
              <w:pStyle w:val="Normal"/>
              <w:spacing w:lineRule="auto" w:line="240" w:before="0" w:after="0"/>
              <w:rPr/>
            </w:pPr>
            <w:r>
              <w:rPr>
                <w:b w:val="false"/>
                <w:sz w:val="17"/>
              </w:rPr>
              <w:t>0x0235</w:t>
            </w:r>
          </w:p>
        </w:tc>
        <w:tc>
          <w:tcPr>
            <w:tcW w:w="2159" w:type="dxa"/>
            <w:tcBorders/>
            <w:vAlign w:val="center"/>
          </w:tcPr>
          <w:p>
            <w:pPr>
              <w:pStyle w:val="Normal"/>
              <w:spacing w:lineRule="auto" w:line="240" w:before="0" w:after="0"/>
              <w:rPr/>
            </w:pPr>
            <w:r>
              <w:rPr>
                <w:b w:val="false"/>
                <w:sz w:val="17"/>
              </w:rPr>
              <w:t>0.017242432</w:t>
            </w:r>
          </w:p>
        </w:tc>
      </w:tr>
      <w:tr>
        <w:trPr/>
        <w:tc>
          <w:tcPr>
            <w:tcW w:w="2160" w:type="dxa"/>
            <w:tcBorders/>
            <w:vAlign w:val="center"/>
          </w:tcPr>
          <w:p>
            <w:pPr>
              <w:pStyle w:val="Normal"/>
              <w:spacing w:lineRule="auto" w:line="240" w:before="0" w:after="0"/>
              <w:rPr/>
            </w:pPr>
            <w:r>
              <w:rPr>
                <w:b w:val="false"/>
                <w:sz w:val="17"/>
              </w:rPr>
              <w:t>24</w:t>
            </w:r>
          </w:p>
        </w:tc>
        <w:tc>
          <w:tcPr>
            <w:tcW w:w="2160" w:type="dxa"/>
            <w:tcBorders/>
            <w:vAlign w:val="center"/>
          </w:tcPr>
          <w:p>
            <w:pPr>
              <w:pStyle w:val="Normal"/>
              <w:spacing w:lineRule="auto" w:line="240" w:before="0" w:after="0"/>
              <w:rPr/>
            </w:pPr>
            <w:r>
              <w:rPr>
                <w:b w:val="false"/>
                <w:sz w:val="17"/>
              </w:rPr>
              <w:t>117</w:t>
            </w:r>
          </w:p>
        </w:tc>
        <w:tc>
          <w:tcPr>
            <w:tcW w:w="2160" w:type="dxa"/>
            <w:tcBorders/>
            <w:vAlign w:val="center"/>
          </w:tcPr>
          <w:p>
            <w:pPr>
              <w:pStyle w:val="Normal"/>
              <w:spacing w:lineRule="auto" w:line="240" w:before="0" w:after="0"/>
              <w:rPr/>
            </w:pPr>
            <w:r>
              <w:rPr>
                <w:b w:val="false"/>
                <w:sz w:val="17"/>
              </w:rPr>
              <w:t>0x0075</w:t>
            </w:r>
          </w:p>
        </w:tc>
        <w:tc>
          <w:tcPr>
            <w:tcW w:w="2159" w:type="dxa"/>
            <w:tcBorders/>
            <w:vAlign w:val="center"/>
          </w:tcPr>
          <w:p>
            <w:pPr>
              <w:pStyle w:val="Normal"/>
              <w:spacing w:lineRule="auto" w:line="240" w:before="0" w:after="0"/>
              <w:rPr/>
            </w:pPr>
            <w:r>
              <w:rPr>
                <w:b w:val="false"/>
                <w:sz w:val="17"/>
              </w:rPr>
              <w:t>0.003570557</w:t>
            </w:r>
          </w:p>
        </w:tc>
      </w:tr>
      <w:tr>
        <w:trPr/>
        <w:tc>
          <w:tcPr>
            <w:tcW w:w="2160" w:type="dxa"/>
            <w:tcBorders/>
            <w:vAlign w:val="center"/>
          </w:tcPr>
          <w:p>
            <w:pPr>
              <w:pStyle w:val="Normal"/>
              <w:spacing w:lineRule="auto" w:line="240" w:before="0" w:after="0"/>
              <w:rPr/>
            </w:pPr>
            <w:r>
              <w:rPr>
                <w:b w:val="false"/>
                <w:sz w:val="17"/>
              </w:rPr>
              <w:t>25</w:t>
            </w:r>
          </w:p>
        </w:tc>
        <w:tc>
          <w:tcPr>
            <w:tcW w:w="2160" w:type="dxa"/>
            <w:tcBorders/>
            <w:vAlign w:val="center"/>
          </w:tcPr>
          <w:p>
            <w:pPr>
              <w:pStyle w:val="Normal"/>
              <w:spacing w:lineRule="auto" w:line="240" w:before="0" w:after="0"/>
              <w:rPr/>
            </w:pPr>
            <w:r>
              <w:rPr>
                <w:b w:val="false"/>
                <w:sz w:val="17"/>
              </w:rPr>
              <w:t>-230</w:t>
            </w:r>
          </w:p>
        </w:tc>
        <w:tc>
          <w:tcPr>
            <w:tcW w:w="2160" w:type="dxa"/>
            <w:tcBorders/>
            <w:vAlign w:val="center"/>
          </w:tcPr>
          <w:p>
            <w:pPr>
              <w:pStyle w:val="Normal"/>
              <w:spacing w:lineRule="auto" w:line="240" w:before="0" w:after="0"/>
              <w:rPr/>
            </w:pPr>
            <w:r>
              <w:rPr>
                <w:b w:val="false"/>
                <w:sz w:val="17"/>
              </w:rPr>
              <w:t>0xFF1A</w:t>
            </w:r>
          </w:p>
        </w:tc>
        <w:tc>
          <w:tcPr>
            <w:tcW w:w="2159" w:type="dxa"/>
            <w:tcBorders/>
            <w:vAlign w:val="center"/>
          </w:tcPr>
          <w:p>
            <w:pPr>
              <w:pStyle w:val="Normal"/>
              <w:spacing w:lineRule="auto" w:line="240" w:before="0" w:after="0"/>
              <w:rPr/>
            </w:pPr>
            <w:r>
              <w:rPr>
                <w:b w:val="false"/>
                <w:sz w:val="17"/>
              </w:rPr>
              <w:t>-0.007019043</w:t>
            </w:r>
          </w:p>
        </w:tc>
      </w:tr>
      <w:tr>
        <w:trPr/>
        <w:tc>
          <w:tcPr>
            <w:tcW w:w="2160" w:type="dxa"/>
            <w:tcBorders/>
            <w:vAlign w:val="center"/>
          </w:tcPr>
          <w:p>
            <w:pPr>
              <w:pStyle w:val="Normal"/>
              <w:spacing w:lineRule="auto" w:line="240" w:before="0" w:after="0"/>
              <w:rPr/>
            </w:pPr>
            <w:r>
              <w:rPr>
                <w:b w:val="false"/>
                <w:sz w:val="17"/>
              </w:rPr>
              <w:t>26</w:t>
            </w:r>
          </w:p>
        </w:tc>
        <w:tc>
          <w:tcPr>
            <w:tcW w:w="2160" w:type="dxa"/>
            <w:tcBorders/>
            <w:vAlign w:val="center"/>
          </w:tcPr>
          <w:p>
            <w:pPr>
              <w:pStyle w:val="Normal"/>
              <w:spacing w:lineRule="auto" w:line="240" w:before="0" w:after="0"/>
              <w:rPr/>
            </w:pPr>
            <w:r>
              <w:rPr>
                <w:b w:val="false"/>
                <w:sz w:val="17"/>
              </w:rPr>
              <w:t>-250</w:t>
            </w:r>
          </w:p>
        </w:tc>
        <w:tc>
          <w:tcPr>
            <w:tcW w:w="2160" w:type="dxa"/>
            <w:tcBorders/>
            <w:vAlign w:val="center"/>
          </w:tcPr>
          <w:p>
            <w:pPr>
              <w:pStyle w:val="Normal"/>
              <w:spacing w:lineRule="auto" w:line="240" w:before="0" w:after="0"/>
              <w:rPr/>
            </w:pPr>
            <w:r>
              <w:rPr>
                <w:b w:val="false"/>
                <w:sz w:val="17"/>
              </w:rPr>
              <w:t>0xFF06</w:t>
            </w:r>
          </w:p>
        </w:tc>
        <w:tc>
          <w:tcPr>
            <w:tcW w:w="2159" w:type="dxa"/>
            <w:tcBorders/>
            <w:vAlign w:val="center"/>
          </w:tcPr>
          <w:p>
            <w:pPr>
              <w:pStyle w:val="Normal"/>
              <w:spacing w:lineRule="auto" w:line="240" w:before="0" w:after="0"/>
              <w:rPr/>
            </w:pPr>
            <w:r>
              <w:rPr>
                <w:b w:val="false"/>
                <w:sz w:val="17"/>
              </w:rPr>
              <w:t>-0.007629395</w:t>
            </w:r>
          </w:p>
        </w:tc>
      </w:tr>
      <w:tr>
        <w:trPr/>
        <w:tc>
          <w:tcPr>
            <w:tcW w:w="2160" w:type="dxa"/>
            <w:tcBorders/>
            <w:vAlign w:val="center"/>
          </w:tcPr>
          <w:p>
            <w:pPr>
              <w:pStyle w:val="Normal"/>
              <w:spacing w:lineRule="auto" w:line="240" w:before="0" w:after="0"/>
              <w:rPr/>
            </w:pPr>
            <w:r>
              <w:rPr>
                <w:b w:val="false"/>
                <w:sz w:val="17"/>
              </w:rPr>
              <w:t>27</w:t>
            </w:r>
          </w:p>
        </w:tc>
        <w:tc>
          <w:tcPr>
            <w:tcW w:w="2160" w:type="dxa"/>
            <w:tcBorders/>
            <w:vAlign w:val="center"/>
          </w:tcPr>
          <w:p>
            <w:pPr>
              <w:pStyle w:val="Normal"/>
              <w:spacing w:lineRule="auto" w:line="240" w:before="0" w:after="0"/>
              <w:rPr/>
            </w:pPr>
            <w:r>
              <w:rPr>
                <w:b w:val="false"/>
                <w:sz w:val="17"/>
              </w:rPr>
              <w:t>-92</w:t>
            </w:r>
          </w:p>
        </w:tc>
        <w:tc>
          <w:tcPr>
            <w:tcW w:w="2160" w:type="dxa"/>
            <w:tcBorders/>
            <w:vAlign w:val="center"/>
          </w:tcPr>
          <w:p>
            <w:pPr>
              <w:pStyle w:val="Normal"/>
              <w:spacing w:lineRule="auto" w:line="240" w:before="0" w:after="0"/>
              <w:rPr/>
            </w:pPr>
            <w:r>
              <w:rPr>
                <w:b w:val="false"/>
                <w:sz w:val="17"/>
              </w:rPr>
              <w:t>0xFFA4</w:t>
            </w:r>
          </w:p>
        </w:tc>
        <w:tc>
          <w:tcPr>
            <w:tcW w:w="2159" w:type="dxa"/>
            <w:tcBorders/>
            <w:vAlign w:val="center"/>
          </w:tcPr>
          <w:p>
            <w:pPr>
              <w:pStyle w:val="Normal"/>
              <w:spacing w:lineRule="auto" w:line="240" w:before="0" w:after="0"/>
              <w:rPr/>
            </w:pPr>
            <w:r>
              <w:rPr>
                <w:b w:val="false"/>
                <w:sz w:val="17"/>
              </w:rPr>
              <w:t>-0.002807617</w:t>
            </w:r>
          </w:p>
        </w:tc>
      </w:tr>
      <w:tr>
        <w:trPr/>
        <w:tc>
          <w:tcPr>
            <w:tcW w:w="2160" w:type="dxa"/>
            <w:tcBorders/>
            <w:vAlign w:val="center"/>
          </w:tcPr>
          <w:p>
            <w:pPr>
              <w:pStyle w:val="Normal"/>
              <w:spacing w:lineRule="auto" w:line="240" w:before="0" w:after="0"/>
              <w:rPr/>
            </w:pPr>
            <w:r>
              <w:rPr>
                <w:b w:val="false"/>
                <w:sz w:val="17"/>
              </w:rPr>
              <w:t>28</w:t>
            </w:r>
          </w:p>
        </w:tc>
        <w:tc>
          <w:tcPr>
            <w:tcW w:w="2160" w:type="dxa"/>
            <w:tcBorders/>
            <w:vAlign w:val="center"/>
          </w:tcPr>
          <w:p>
            <w:pPr>
              <w:pStyle w:val="Normal"/>
              <w:spacing w:lineRule="auto" w:line="240" w:before="0" w:after="0"/>
              <w:rPr/>
            </w:pPr>
            <w:r>
              <w:rPr>
                <w:b w:val="false"/>
                <w:sz w:val="17"/>
              </w:rPr>
              <w:t>31</w:t>
            </w:r>
          </w:p>
        </w:tc>
        <w:tc>
          <w:tcPr>
            <w:tcW w:w="2160" w:type="dxa"/>
            <w:tcBorders/>
            <w:vAlign w:val="center"/>
          </w:tcPr>
          <w:p>
            <w:pPr>
              <w:pStyle w:val="Normal"/>
              <w:spacing w:lineRule="auto" w:line="240" w:before="0" w:after="0"/>
              <w:rPr/>
            </w:pPr>
            <w:r>
              <w:rPr>
                <w:b w:val="false"/>
                <w:sz w:val="17"/>
              </w:rPr>
              <w:t>0x001F</w:t>
            </w:r>
          </w:p>
        </w:tc>
        <w:tc>
          <w:tcPr>
            <w:tcW w:w="2159" w:type="dxa"/>
            <w:tcBorders/>
            <w:vAlign w:val="center"/>
          </w:tcPr>
          <w:p>
            <w:pPr>
              <w:pStyle w:val="Normal"/>
              <w:spacing w:lineRule="auto" w:line="240" w:before="0" w:after="0"/>
              <w:rPr/>
            </w:pPr>
            <w:r>
              <w:rPr>
                <w:b w:val="false"/>
                <w:sz w:val="17"/>
              </w:rPr>
              <w:t>0.000946045</w:t>
            </w:r>
          </w:p>
        </w:tc>
      </w:tr>
      <w:tr>
        <w:trPr/>
        <w:tc>
          <w:tcPr>
            <w:tcW w:w="2160" w:type="dxa"/>
            <w:tcBorders/>
            <w:vAlign w:val="center"/>
          </w:tcPr>
          <w:p>
            <w:pPr>
              <w:pStyle w:val="Normal"/>
              <w:spacing w:lineRule="auto" w:line="240" w:before="0" w:after="0"/>
              <w:rPr/>
            </w:pPr>
            <w:r>
              <w:rPr>
                <w:b w:val="false"/>
                <w:sz w:val="17"/>
              </w:rPr>
              <w:t>29</w:t>
            </w:r>
          </w:p>
        </w:tc>
        <w:tc>
          <w:tcPr>
            <w:tcW w:w="2160" w:type="dxa"/>
            <w:tcBorders/>
            <w:vAlign w:val="center"/>
          </w:tcPr>
          <w:p>
            <w:pPr>
              <w:pStyle w:val="Normal"/>
              <w:spacing w:lineRule="auto" w:line="240" w:before="0" w:after="0"/>
              <w:rPr/>
            </w:pPr>
            <w:r>
              <w:rPr>
                <w:b w:val="false"/>
                <w:sz w:val="17"/>
              </w:rPr>
              <w:t>55</w:t>
            </w:r>
          </w:p>
        </w:tc>
        <w:tc>
          <w:tcPr>
            <w:tcW w:w="2160" w:type="dxa"/>
            <w:tcBorders/>
            <w:vAlign w:val="center"/>
          </w:tcPr>
          <w:p>
            <w:pPr>
              <w:pStyle w:val="Normal"/>
              <w:spacing w:lineRule="auto" w:line="240" w:before="0" w:after="0"/>
              <w:rPr/>
            </w:pPr>
            <w:r>
              <w:rPr>
                <w:b w:val="false"/>
                <w:sz w:val="17"/>
              </w:rPr>
              <w:t>0x0037</w:t>
            </w:r>
          </w:p>
        </w:tc>
        <w:tc>
          <w:tcPr>
            <w:tcW w:w="2159" w:type="dxa"/>
            <w:tcBorders/>
            <w:vAlign w:val="center"/>
          </w:tcPr>
          <w:p>
            <w:pPr>
              <w:pStyle w:val="Normal"/>
              <w:spacing w:lineRule="auto" w:line="240" w:before="0" w:after="0"/>
              <w:rPr/>
            </w:pPr>
            <w:r>
              <w:rPr>
                <w:b w:val="false"/>
                <w:sz w:val="17"/>
              </w:rPr>
              <w:t>0.001678467</w:t>
            </w:r>
          </w:p>
        </w:tc>
      </w:tr>
      <w:tr>
        <w:trPr/>
        <w:tc>
          <w:tcPr>
            <w:tcW w:w="2160" w:type="dxa"/>
            <w:tcBorders/>
            <w:vAlign w:val="center"/>
          </w:tcPr>
          <w:p>
            <w:pPr>
              <w:pStyle w:val="Normal"/>
              <w:spacing w:lineRule="auto" w:line="240" w:before="0" w:after="0"/>
              <w:rPr/>
            </w:pPr>
            <w:r>
              <w:rPr>
                <w:b w:val="false"/>
                <w:sz w:val="17"/>
              </w:rPr>
              <w:t>30</w:t>
            </w:r>
          </w:p>
        </w:tc>
        <w:tc>
          <w:tcPr>
            <w:tcW w:w="2160" w:type="dxa"/>
            <w:tcBorders/>
            <w:vAlign w:val="center"/>
          </w:tcPr>
          <w:p>
            <w:pPr>
              <w:pStyle w:val="Normal"/>
              <w:spacing w:lineRule="auto" w:line="240" w:before="0" w:after="0"/>
              <w:rPr/>
            </w:pPr>
            <w:r>
              <w:rPr>
                <w:b w:val="false"/>
                <w:sz w:val="17"/>
              </w:rPr>
              <w:t>22</w:t>
            </w:r>
          </w:p>
        </w:tc>
        <w:tc>
          <w:tcPr>
            <w:tcW w:w="2160" w:type="dxa"/>
            <w:tcBorders/>
            <w:vAlign w:val="center"/>
          </w:tcPr>
          <w:p>
            <w:pPr>
              <w:pStyle w:val="Normal"/>
              <w:spacing w:lineRule="auto" w:line="240" w:before="0" w:after="0"/>
              <w:rPr/>
            </w:pPr>
            <w:r>
              <w:rPr>
                <w:b w:val="false"/>
                <w:sz w:val="17"/>
              </w:rPr>
              <w:t>0x0016</w:t>
            </w:r>
          </w:p>
        </w:tc>
        <w:tc>
          <w:tcPr>
            <w:tcW w:w="2159" w:type="dxa"/>
            <w:tcBorders/>
            <w:vAlign w:val="center"/>
          </w:tcPr>
          <w:p>
            <w:pPr>
              <w:pStyle w:val="Normal"/>
              <w:spacing w:lineRule="auto" w:line="240" w:before="0" w:after="0"/>
              <w:rPr/>
            </w:pPr>
            <w:r>
              <w:rPr>
                <w:b w:val="false"/>
                <w:sz w:val="17"/>
              </w:rPr>
              <w:t>0.000671387</w:t>
            </w:r>
          </w:p>
        </w:tc>
      </w:tr>
    </w:tbl>
    <w:p>
      <w:pPr>
        <w:pStyle w:val="Normal"/>
        <w:rPr/>
      </w:pPr>
      <w:r>
        <w:rPr/>
      </w:r>
    </w:p>
    <w:p>
      <w:pPr>
        <w:pStyle w:val="Heading2"/>
        <w:rPr/>
      </w:pPr>
      <w:r>
        <w:rPr/>
        <w:t>27.2 Coefficient Bank Selection</w:t>
      </w:r>
    </w:p>
    <w:p>
      <w:pPr>
        <w:pStyle w:val="ListBullet"/>
        <w:numPr>
          <w:ilvl w:val="0"/>
          <w:numId w:val="1"/>
        </w:numPr>
        <w:rPr/>
      </w:pPr>
      <w:r>
        <w:rPr/>
        <w:t>COEFF_ADDR[4:0] selects tap 0 through tap 30.</w:t>
      </w:r>
    </w:p>
    <w:p>
      <w:pPr>
        <w:pStyle w:val="ListBullet"/>
        <w:numPr>
          <w:ilvl w:val="0"/>
          <w:numId w:val="1"/>
        </w:numPr>
        <w:rPr/>
      </w:pPr>
      <w:r>
        <w:rPr/>
        <w:t>COEFF_DATA[15:0] stores signed two's-complement Q1.15 coefficient data.</w:t>
      </w:r>
    </w:p>
    <w:p>
      <w:pPr>
        <w:pStyle w:val="ListBullet"/>
        <w:numPr>
          <w:ilvl w:val="0"/>
          <w:numId w:val="1"/>
        </w:numPr>
        <w:rPr/>
      </w:pPr>
      <w:r>
        <w:rPr/>
        <w:t>BASE is the active bank after reset.</w:t>
      </w:r>
    </w:p>
    <w:p>
      <w:pPr>
        <w:pStyle w:val="ListBullet"/>
        <w:numPr>
          <w:ilvl w:val="0"/>
          <w:numId w:val="1"/>
        </w:numPr>
        <w:rPr/>
      </w:pPr>
      <w:r>
        <w:rPr/>
        <w:t>NOTCH_EN=0 selects BASE.</w:t>
      </w:r>
    </w:p>
    <w:p>
      <w:pPr>
        <w:pStyle w:val="ListBullet"/>
        <w:numPr>
          <w:ilvl w:val="0"/>
          <w:numId w:val="1"/>
        </w:numPr>
        <w:rPr/>
      </w:pPr>
      <w:r>
        <w:rPr/>
        <w:t>NOTCH_EN=1 and NOTCH_SEL=0 selects NOTCH_50HZ.</w:t>
      </w:r>
    </w:p>
    <w:p>
      <w:pPr>
        <w:pStyle w:val="ListBullet"/>
        <w:numPr>
          <w:ilvl w:val="0"/>
          <w:numId w:val="1"/>
        </w:numPr>
        <w:rPr/>
      </w:pPr>
      <w:r>
        <w:rPr/>
        <w:t>NOTCH_EN=1 and NOTCH_SEL=1 selects NOTCH_60HZ.</w:t>
      </w:r>
    </w:p>
    <w:p>
      <w:pPr>
        <w:pStyle w:val="ListBullet"/>
        <w:numPr>
          <w:ilvl w:val="0"/>
          <w:numId w:val="1"/>
        </w:numPr>
        <w:rPr/>
      </w:pPr>
      <w:r>
        <w:rPr/>
        <w:t>The complete locked NOTCH_50HZ and NOTCH_60HZ values remain source-controlled exactly as supplied in the original specification; no coefficient regeneration is permitted.</w:t>
      </w:r>
    </w:p>
    <w:p>
      <w:pPr>
        <w:pStyle w:val="Normal"/>
        <w:rPr/>
      </w:pPr>
      <w:r>
        <w:rPr>
          <w:b/>
        </w:rPr>
        <w:t xml:space="preserve">NOTE: </w:t>
      </w:r>
      <w:r>
        <w:rPr/>
        <w:t>The searchable source extract available while generating this document exposed the complete BASE table and portions of the notch tables, but not a reliable complete machine-readable copy of both notch tables. Therefore this document intentionally does not invent missing notch values. The implementation must copy the exact original source-controlled notch tables into the coefficient package/reference files before regression.</w:t>
      </w:r>
    </w:p>
    <w:p>
      <w:pPr>
        <w:pStyle w:val="Heading1"/>
        <w:rPr/>
      </w:pPr>
      <w:r>
        <w:rPr/>
        <w:t>28. AXI4 Requirement Traceability Matrix</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ID</w:t>
            </w:r>
          </w:p>
        </w:tc>
        <w:tc>
          <w:tcPr>
            <w:tcW w:w="2160" w:type="dxa"/>
            <w:tcBorders/>
            <w:shd w:fill="D9EAF7"/>
            <w:vAlign w:val="center"/>
          </w:tcPr>
          <w:p>
            <w:pPr>
              <w:pStyle w:val="Normal"/>
              <w:spacing w:lineRule="auto" w:line="240" w:before="0" w:after="0"/>
              <w:rPr/>
            </w:pPr>
            <w:r>
              <w:rPr>
                <w:b/>
                <w:sz w:val="17"/>
              </w:rPr>
              <w:t>Requirement</w:t>
            </w:r>
          </w:p>
        </w:tc>
        <w:tc>
          <w:tcPr>
            <w:tcW w:w="2160" w:type="dxa"/>
            <w:tcBorders/>
            <w:shd w:fill="D9EAF7"/>
            <w:vAlign w:val="center"/>
          </w:tcPr>
          <w:p>
            <w:pPr>
              <w:pStyle w:val="Normal"/>
              <w:spacing w:lineRule="auto" w:line="240" w:before="0" w:after="0"/>
              <w:rPr/>
            </w:pPr>
            <w:r>
              <w:rPr>
                <w:b/>
                <w:sz w:val="17"/>
              </w:rPr>
              <w:t>Implementation</w:t>
            </w:r>
          </w:p>
        </w:tc>
        <w:tc>
          <w:tcPr>
            <w:tcW w:w="2159" w:type="dxa"/>
            <w:tcBorders/>
            <w:shd w:fill="D9EAF7"/>
            <w:vAlign w:val="center"/>
          </w:tcPr>
          <w:p>
            <w:pPr>
              <w:pStyle w:val="Normal"/>
              <w:spacing w:lineRule="auto" w:line="240" w:before="0" w:after="0"/>
              <w:rPr/>
            </w:pPr>
            <w:r>
              <w:rPr>
                <w:b/>
                <w:sz w:val="17"/>
              </w:rPr>
              <w:t>Verification</w:t>
            </w:r>
          </w:p>
        </w:tc>
      </w:tr>
      <w:tr>
        <w:trPr/>
        <w:tc>
          <w:tcPr>
            <w:tcW w:w="2160" w:type="dxa"/>
            <w:tcBorders/>
            <w:vAlign w:val="center"/>
          </w:tcPr>
          <w:p>
            <w:pPr>
              <w:pStyle w:val="Normal"/>
              <w:spacing w:lineRule="auto" w:line="240" w:before="0" w:after="0"/>
              <w:rPr/>
            </w:pPr>
            <w:r>
              <w:rPr>
                <w:b w:val="false"/>
                <w:sz w:val="17"/>
              </w:rPr>
              <w:t>AXI-01</w:t>
            </w:r>
          </w:p>
        </w:tc>
        <w:tc>
          <w:tcPr>
            <w:tcW w:w="2160" w:type="dxa"/>
            <w:tcBorders/>
            <w:vAlign w:val="center"/>
          </w:tcPr>
          <w:p>
            <w:pPr>
              <w:pStyle w:val="Normal"/>
              <w:spacing w:lineRule="auto" w:line="240" w:before="0" w:after="0"/>
              <w:rPr/>
            </w:pPr>
            <w:r>
              <w:rPr>
                <w:b w:val="false"/>
                <w:sz w:val="17"/>
              </w:rPr>
              <w:t>VeeR IFU AXI4 master</w:t>
            </w:r>
          </w:p>
        </w:tc>
        <w:tc>
          <w:tcPr>
            <w:tcW w:w="2160" w:type="dxa"/>
            <w:tcBorders/>
            <w:vAlign w:val="center"/>
          </w:tcPr>
          <w:p>
            <w:pPr>
              <w:pStyle w:val="Normal"/>
              <w:spacing w:lineRule="auto" w:line="240" w:before="0" w:after="0"/>
              <w:rPr/>
            </w:pPr>
            <w:r>
              <w:rPr>
                <w:b w:val="false"/>
                <w:sz w:val="17"/>
              </w:rPr>
              <w:t>veer_el2_axi_wrapper</w:t>
            </w:r>
          </w:p>
        </w:tc>
        <w:tc>
          <w:tcPr>
            <w:tcW w:w="2159" w:type="dxa"/>
            <w:tcBorders/>
            <w:vAlign w:val="center"/>
          </w:tcPr>
          <w:p>
            <w:pPr>
              <w:pStyle w:val="Normal"/>
              <w:spacing w:lineRule="auto" w:line="240" w:before="0" w:after="0"/>
              <w:rPr/>
            </w:pPr>
            <w:r>
              <w:rPr>
                <w:b w:val="false"/>
                <w:sz w:val="17"/>
              </w:rPr>
              <w:t>AXI IFU read test</w:t>
            </w:r>
          </w:p>
        </w:tc>
      </w:tr>
      <w:tr>
        <w:trPr/>
        <w:tc>
          <w:tcPr>
            <w:tcW w:w="2160" w:type="dxa"/>
            <w:tcBorders/>
            <w:vAlign w:val="center"/>
          </w:tcPr>
          <w:p>
            <w:pPr>
              <w:pStyle w:val="Normal"/>
              <w:spacing w:lineRule="auto" w:line="240" w:before="0" w:after="0"/>
              <w:rPr/>
            </w:pPr>
            <w:r>
              <w:rPr>
                <w:b w:val="false"/>
                <w:sz w:val="17"/>
              </w:rPr>
              <w:t>AXI-02</w:t>
            </w:r>
          </w:p>
        </w:tc>
        <w:tc>
          <w:tcPr>
            <w:tcW w:w="2160" w:type="dxa"/>
            <w:tcBorders/>
            <w:vAlign w:val="center"/>
          </w:tcPr>
          <w:p>
            <w:pPr>
              <w:pStyle w:val="Normal"/>
              <w:spacing w:lineRule="auto" w:line="240" w:before="0" w:after="0"/>
              <w:rPr/>
            </w:pPr>
            <w:r>
              <w:rPr>
                <w:b w:val="false"/>
                <w:sz w:val="17"/>
              </w:rPr>
              <w:t>VeeR LSU AXI4 master</w:t>
            </w:r>
          </w:p>
        </w:tc>
        <w:tc>
          <w:tcPr>
            <w:tcW w:w="2160" w:type="dxa"/>
            <w:tcBorders/>
            <w:vAlign w:val="center"/>
          </w:tcPr>
          <w:p>
            <w:pPr>
              <w:pStyle w:val="Normal"/>
              <w:spacing w:lineRule="auto" w:line="240" w:before="0" w:after="0"/>
              <w:rPr/>
            </w:pPr>
            <w:r>
              <w:rPr>
                <w:b w:val="false"/>
                <w:sz w:val="17"/>
              </w:rPr>
              <w:t>veer_el2_axi_wrapper</w:t>
            </w:r>
          </w:p>
        </w:tc>
        <w:tc>
          <w:tcPr>
            <w:tcW w:w="2159" w:type="dxa"/>
            <w:tcBorders/>
            <w:vAlign w:val="center"/>
          </w:tcPr>
          <w:p>
            <w:pPr>
              <w:pStyle w:val="Normal"/>
              <w:spacing w:lineRule="auto" w:line="240" w:before="0" w:after="0"/>
              <w:rPr/>
            </w:pPr>
            <w:r>
              <w:rPr>
                <w:b w:val="false"/>
                <w:sz w:val="17"/>
              </w:rPr>
              <w:t>AXI LSU read/write test</w:t>
            </w:r>
          </w:p>
        </w:tc>
      </w:tr>
      <w:tr>
        <w:trPr/>
        <w:tc>
          <w:tcPr>
            <w:tcW w:w="2160" w:type="dxa"/>
            <w:tcBorders/>
            <w:vAlign w:val="center"/>
          </w:tcPr>
          <w:p>
            <w:pPr>
              <w:pStyle w:val="Normal"/>
              <w:spacing w:lineRule="auto" w:line="240" w:before="0" w:after="0"/>
              <w:rPr/>
            </w:pPr>
            <w:r>
              <w:rPr>
                <w:b w:val="false"/>
                <w:sz w:val="17"/>
              </w:rPr>
              <w:t>AXI-03</w:t>
            </w:r>
          </w:p>
        </w:tc>
        <w:tc>
          <w:tcPr>
            <w:tcW w:w="2160" w:type="dxa"/>
            <w:tcBorders/>
            <w:vAlign w:val="center"/>
          </w:tcPr>
          <w:p>
            <w:pPr>
              <w:pStyle w:val="Normal"/>
              <w:spacing w:lineRule="auto" w:line="240" w:before="0" w:after="0"/>
              <w:rPr/>
            </w:pPr>
            <w:r>
              <w:rPr>
                <w:b w:val="false"/>
                <w:sz w:val="17"/>
              </w:rPr>
              <w:t>2 x 9 AXI4 fabric</w:t>
            </w:r>
          </w:p>
        </w:tc>
        <w:tc>
          <w:tcPr>
            <w:tcW w:w="2160" w:type="dxa"/>
            <w:tcBorders/>
            <w:vAlign w:val="center"/>
          </w:tcPr>
          <w:p>
            <w:pPr>
              <w:pStyle w:val="Normal"/>
              <w:spacing w:lineRule="auto" w:line="240" w:before="0" w:after="0"/>
              <w:rPr/>
            </w:pPr>
            <w:r>
              <w:rPr>
                <w:b w:val="false"/>
                <w:sz w:val="17"/>
              </w:rPr>
              <w:t>axi4_interconnect</w:t>
            </w:r>
          </w:p>
        </w:tc>
        <w:tc>
          <w:tcPr>
            <w:tcW w:w="2159" w:type="dxa"/>
            <w:tcBorders/>
            <w:vAlign w:val="center"/>
          </w:tcPr>
          <w:p>
            <w:pPr>
              <w:pStyle w:val="Normal"/>
              <w:spacing w:lineRule="auto" w:line="240" w:before="0" w:after="0"/>
              <w:rPr/>
            </w:pPr>
            <w:r>
              <w:rPr>
                <w:b w:val="false"/>
                <w:sz w:val="17"/>
              </w:rPr>
              <w:t>Routing/arbitration tests</w:t>
            </w:r>
          </w:p>
        </w:tc>
      </w:tr>
      <w:tr>
        <w:trPr/>
        <w:tc>
          <w:tcPr>
            <w:tcW w:w="2160" w:type="dxa"/>
            <w:tcBorders/>
            <w:vAlign w:val="center"/>
          </w:tcPr>
          <w:p>
            <w:pPr>
              <w:pStyle w:val="Normal"/>
              <w:spacing w:lineRule="auto" w:line="240" w:before="0" w:after="0"/>
              <w:rPr/>
            </w:pPr>
            <w:r>
              <w:rPr>
                <w:b w:val="false"/>
                <w:sz w:val="17"/>
              </w:rPr>
              <w:t>AXI-04</w:t>
            </w:r>
          </w:p>
        </w:tc>
        <w:tc>
          <w:tcPr>
            <w:tcW w:w="2160" w:type="dxa"/>
            <w:tcBorders/>
            <w:vAlign w:val="center"/>
          </w:tcPr>
          <w:p>
            <w:pPr>
              <w:pStyle w:val="Normal"/>
              <w:spacing w:lineRule="auto" w:line="240" w:before="0" w:after="0"/>
              <w:rPr/>
            </w:pPr>
            <w:r>
              <w:rPr>
                <w:b w:val="false"/>
                <w:sz w:val="17"/>
              </w:rPr>
              <w:t>64-bit AXI data path</w:t>
            </w:r>
          </w:p>
        </w:tc>
        <w:tc>
          <w:tcPr>
            <w:tcW w:w="2160" w:type="dxa"/>
            <w:tcBorders/>
            <w:vAlign w:val="center"/>
          </w:tcPr>
          <w:p>
            <w:pPr>
              <w:pStyle w:val="Normal"/>
              <w:spacing w:lineRule="auto" w:line="240" w:before="0" w:after="0"/>
              <w:rPr/>
            </w:pPr>
            <w:r>
              <w:rPr>
                <w:b w:val="false"/>
                <w:sz w:val="17"/>
              </w:rPr>
              <w:t>AXI4 interconnect/slaves</w:t>
            </w:r>
          </w:p>
        </w:tc>
        <w:tc>
          <w:tcPr>
            <w:tcW w:w="2159" w:type="dxa"/>
            <w:tcBorders/>
            <w:vAlign w:val="center"/>
          </w:tcPr>
          <w:p>
            <w:pPr>
              <w:pStyle w:val="Normal"/>
              <w:spacing w:lineRule="auto" w:line="240" w:before="0" w:after="0"/>
              <w:rPr/>
            </w:pPr>
            <w:r>
              <w:rPr>
                <w:b w:val="false"/>
                <w:sz w:val="17"/>
              </w:rPr>
              <w:t>Width/byte-strobe tests</w:t>
            </w:r>
          </w:p>
        </w:tc>
      </w:tr>
      <w:tr>
        <w:trPr/>
        <w:tc>
          <w:tcPr>
            <w:tcW w:w="2160" w:type="dxa"/>
            <w:tcBorders/>
            <w:vAlign w:val="center"/>
          </w:tcPr>
          <w:p>
            <w:pPr>
              <w:pStyle w:val="Normal"/>
              <w:spacing w:lineRule="auto" w:line="240" w:before="0" w:after="0"/>
              <w:rPr/>
            </w:pPr>
            <w:r>
              <w:rPr>
                <w:b w:val="false"/>
                <w:sz w:val="17"/>
              </w:rPr>
              <w:t>AXI-05</w:t>
            </w:r>
          </w:p>
        </w:tc>
        <w:tc>
          <w:tcPr>
            <w:tcW w:w="2160" w:type="dxa"/>
            <w:tcBorders/>
            <w:vAlign w:val="center"/>
          </w:tcPr>
          <w:p>
            <w:pPr>
              <w:pStyle w:val="Normal"/>
              <w:spacing w:lineRule="auto" w:line="240" w:before="0" w:after="0"/>
              <w:rPr/>
            </w:pPr>
            <w:r>
              <w:rPr>
                <w:b w:val="false"/>
                <w:sz w:val="17"/>
              </w:rPr>
              <w:t>Unmapped access completes without side effect</w:t>
            </w:r>
          </w:p>
        </w:tc>
        <w:tc>
          <w:tcPr>
            <w:tcW w:w="2160" w:type="dxa"/>
            <w:tcBorders/>
            <w:vAlign w:val="center"/>
          </w:tcPr>
          <w:p>
            <w:pPr>
              <w:pStyle w:val="Normal"/>
              <w:spacing w:lineRule="auto" w:line="240" w:before="0" w:after="0"/>
              <w:rPr/>
            </w:pPr>
            <w:r>
              <w:rPr>
                <w:b w:val="false"/>
                <w:sz w:val="17"/>
              </w:rPr>
              <w:t>AXI4 interconnect</w:t>
            </w:r>
          </w:p>
        </w:tc>
        <w:tc>
          <w:tcPr>
            <w:tcW w:w="2159" w:type="dxa"/>
            <w:tcBorders/>
            <w:vAlign w:val="center"/>
          </w:tcPr>
          <w:p>
            <w:pPr>
              <w:pStyle w:val="Normal"/>
              <w:spacing w:lineRule="auto" w:line="240" w:before="0" w:after="0"/>
              <w:rPr/>
            </w:pPr>
            <w:r>
              <w:rPr>
                <w:b w:val="false"/>
                <w:sz w:val="17"/>
              </w:rPr>
              <w:t>Unmapped read/write test</w:t>
            </w:r>
          </w:p>
        </w:tc>
      </w:tr>
      <w:tr>
        <w:trPr/>
        <w:tc>
          <w:tcPr>
            <w:tcW w:w="2160" w:type="dxa"/>
            <w:tcBorders/>
            <w:vAlign w:val="center"/>
          </w:tcPr>
          <w:p>
            <w:pPr>
              <w:pStyle w:val="Normal"/>
              <w:spacing w:lineRule="auto" w:line="240" w:before="0" w:after="0"/>
              <w:rPr/>
            </w:pPr>
            <w:r>
              <w:rPr>
                <w:b w:val="false"/>
                <w:sz w:val="17"/>
              </w:rPr>
              <w:t>ARCH-01</w:t>
            </w:r>
          </w:p>
        </w:tc>
        <w:tc>
          <w:tcPr>
            <w:tcW w:w="2160" w:type="dxa"/>
            <w:tcBorders/>
            <w:vAlign w:val="center"/>
          </w:tcPr>
          <w:p>
            <w:pPr>
              <w:pStyle w:val="Normal"/>
              <w:spacing w:lineRule="auto" w:line="240" w:before="0" w:after="0"/>
              <w:rPr/>
            </w:pPr>
            <w:r>
              <w:rPr>
                <w:b w:val="false"/>
                <w:sz w:val="17"/>
              </w:rPr>
              <w:t>64 KB IMEM/DMEM</w:t>
            </w:r>
          </w:p>
        </w:tc>
        <w:tc>
          <w:tcPr>
            <w:tcW w:w="2160" w:type="dxa"/>
            <w:tcBorders/>
            <w:vAlign w:val="center"/>
          </w:tcPr>
          <w:p>
            <w:pPr>
              <w:pStyle w:val="Normal"/>
              <w:spacing w:lineRule="auto" w:line="240" w:before="0" w:after="0"/>
              <w:rPr/>
            </w:pPr>
            <w:r>
              <w:rPr>
                <w:b w:val="false"/>
                <w:sz w:val="17"/>
              </w:rPr>
              <w:t>Memory slaves</w:t>
            </w:r>
          </w:p>
        </w:tc>
        <w:tc>
          <w:tcPr>
            <w:tcW w:w="2159" w:type="dxa"/>
            <w:tcBorders/>
            <w:vAlign w:val="center"/>
          </w:tcPr>
          <w:p>
            <w:pPr>
              <w:pStyle w:val="Normal"/>
              <w:spacing w:lineRule="auto" w:line="240" w:before="0" w:after="0"/>
              <w:rPr/>
            </w:pPr>
            <w:r>
              <w:rPr>
                <w:b w:val="false"/>
                <w:sz w:val="17"/>
              </w:rPr>
              <w:t>Address/firmware tests</w:t>
            </w:r>
          </w:p>
        </w:tc>
      </w:tr>
      <w:tr>
        <w:trPr/>
        <w:tc>
          <w:tcPr>
            <w:tcW w:w="2160" w:type="dxa"/>
            <w:tcBorders/>
            <w:vAlign w:val="center"/>
          </w:tcPr>
          <w:p>
            <w:pPr>
              <w:pStyle w:val="Normal"/>
              <w:spacing w:lineRule="auto" w:line="240" w:before="0" w:after="0"/>
              <w:rPr/>
            </w:pPr>
            <w:r>
              <w:rPr>
                <w:b w:val="false"/>
                <w:sz w:val="17"/>
              </w:rPr>
              <w:t>ARCH-02</w:t>
            </w:r>
          </w:p>
        </w:tc>
        <w:tc>
          <w:tcPr>
            <w:tcW w:w="2160" w:type="dxa"/>
            <w:tcBorders/>
            <w:vAlign w:val="center"/>
          </w:tcPr>
          <w:p>
            <w:pPr>
              <w:pStyle w:val="Normal"/>
              <w:spacing w:lineRule="auto" w:line="240" w:before="0" w:after="0"/>
              <w:rPr/>
            </w:pPr>
            <w:r>
              <w:rPr>
                <w:b w:val="false"/>
                <w:sz w:val="17"/>
              </w:rPr>
              <w:t>250 Hz acquisition</w:t>
            </w:r>
          </w:p>
        </w:tc>
        <w:tc>
          <w:tcPr>
            <w:tcW w:w="2160" w:type="dxa"/>
            <w:tcBorders/>
            <w:vAlign w:val="center"/>
          </w:tcPr>
          <w:p>
            <w:pPr>
              <w:pStyle w:val="Normal"/>
              <w:spacing w:lineRule="auto" w:line="240" w:before="0" w:after="0"/>
              <w:rPr/>
            </w:pPr>
            <w:r>
              <w:rPr>
                <w:b w:val="false"/>
                <w:sz w:val="17"/>
              </w:rPr>
              <w:t>Timer/ADC</w:t>
            </w:r>
          </w:p>
        </w:tc>
        <w:tc>
          <w:tcPr>
            <w:tcW w:w="2159" w:type="dxa"/>
            <w:tcBorders/>
            <w:vAlign w:val="center"/>
          </w:tcPr>
          <w:p>
            <w:pPr>
              <w:pStyle w:val="Normal"/>
              <w:spacing w:lineRule="auto" w:line="240" w:before="0" w:after="0"/>
              <w:rPr/>
            </w:pPr>
            <w:r>
              <w:rPr>
                <w:b w:val="false"/>
                <w:sz w:val="17"/>
              </w:rPr>
              <w:t>Timer/ADC test</w:t>
            </w:r>
          </w:p>
        </w:tc>
      </w:tr>
      <w:tr>
        <w:trPr/>
        <w:tc>
          <w:tcPr>
            <w:tcW w:w="2160" w:type="dxa"/>
            <w:tcBorders/>
            <w:vAlign w:val="center"/>
          </w:tcPr>
          <w:p>
            <w:pPr>
              <w:pStyle w:val="Normal"/>
              <w:spacing w:lineRule="auto" w:line="240" w:before="0" w:after="0"/>
              <w:rPr/>
            </w:pPr>
            <w:r>
              <w:rPr>
                <w:b w:val="false"/>
                <w:sz w:val="17"/>
              </w:rPr>
              <w:t>ADC-01</w:t>
            </w:r>
          </w:p>
        </w:tc>
        <w:tc>
          <w:tcPr>
            <w:tcW w:w="2160" w:type="dxa"/>
            <w:tcBorders/>
            <w:vAlign w:val="center"/>
          </w:tcPr>
          <w:p>
            <w:pPr>
              <w:pStyle w:val="Normal"/>
              <w:spacing w:lineRule="auto" w:line="240" w:before="0" w:after="0"/>
              <w:rPr/>
            </w:pPr>
            <w:r>
              <w:rPr>
                <w:b w:val="false"/>
                <w:sz w:val="17"/>
              </w:rPr>
              <w:t>MCP3201-compatible ADC</w:t>
            </w:r>
          </w:p>
        </w:tc>
        <w:tc>
          <w:tcPr>
            <w:tcW w:w="2160" w:type="dxa"/>
            <w:tcBorders/>
            <w:vAlign w:val="center"/>
          </w:tcPr>
          <w:p>
            <w:pPr>
              <w:pStyle w:val="Normal"/>
              <w:spacing w:lineRule="auto" w:line="240" w:before="0" w:after="0"/>
              <w:rPr/>
            </w:pPr>
            <w:r>
              <w:rPr>
                <w:b w:val="false"/>
                <w:sz w:val="17"/>
              </w:rPr>
              <w:t>ADC RTL + model</w:t>
            </w:r>
          </w:p>
        </w:tc>
        <w:tc>
          <w:tcPr>
            <w:tcW w:w="2159" w:type="dxa"/>
            <w:tcBorders/>
            <w:vAlign w:val="center"/>
          </w:tcPr>
          <w:p>
            <w:pPr>
              <w:pStyle w:val="Normal"/>
              <w:spacing w:lineRule="auto" w:line="240" w:before="0" w:after="0"/>
              <w:rPr/>
            </w:pPr>
            <w:r>
              <w:rPr>
                <w:b w:val="false"/>
                <w:sz w:val="17"/>
              </w:rPr>
              <w:t>SPI waveform checker</w:t>
            </w:r>
          </w:p>
        </w:tc>
      </w:tr>
      <w:tr>
        <w:trPr/>
        <w:tc>
          <w:tcPr>
            <w:tcW w:w="2160" w:type="dxa"/>
            <w:tcBorders/>
            <w:vAlign w:val="center"/>
          </w:tcPr>
          <w:p>
            <w:pPr>
              <w:pStyle w:val="Normal"/>
              <w:spacing w:lineRule="auto" w:line="240" w:before="0" w:after="0"/>
              <w:rPr/>
            </w:pPr>
            <w:r>
              <w:rPr>
                <w:b w:val="false"/>
                <w:sz w:val="17"/>
              </w:rPr>
              <w:t>ADC-02</w:t>
            </w:r>
          </w:p>
        </w:tc>
        <w:tc>
          <w:tcPr>
            <w:tcW w:w="2160" w:type="dxa"/>
            <w:tcBorders/>
            <w:vAlign w:val="center"/>
          </w:tcPr>
          <w:p>
            <w:pPr>
              <w:pStyle w:val="Normal"/>
              <w:spacing w:lineRule="auto" w:line="240" w:before="0" w:after="0"/>
              <w:rPr/>
            </w:pPr>
            <w:r>
              <w:rPr>
                <w:b w:val="false"/>
                <w:sz w:val="17"/>
              </w:rPr>
              <w:t>32 x 12 ADC FIFO</w:t>
            </w:r>
          </w:p>
        </w:tc>
        <w:tc>
          <w:tcPr>
            <w:tcW w:w="2160" w:type="dxa"/>
            <w:tcBorders/>
            <w:vAlign w:val="center"/>
          </w:tcPr>
          <w:p>
            <w:pPr>
              <w:pStyle w:val="Normal"/>
              <w:spacing w:lineRule="auto" w:line="240" w:before="0" w:after="0"/>
              <w:rPr/>
            </w:pPr>
            <w:r>
              <w:rPr>
                <w:b w:val="false"/>
                <w:sz w:val="17"/>
              </w:rPr>
              <w:t>ADC FIFO</w:t>
            </w:r>
          </w:p>
        </w:tc>
        <w:tc>
          <w:tcPr>
            <w:tcW w:w="2159" w:type="dxa"/>
            <w:tcBorders/>
            <w:vAlign w:val="center"/>
          </w:tcPr>
          <w:p>
            <w:pPr>
              <w:pStyle w:val="Normal"/>
              <w:spacing w:lineRule="auto" w:line="240" w:before="0" w:after="0"/>
              <w:rPr/>
            </w:pPr>
            <w:r>
              <w:rPr>
                <w:b w:val="false"/>
                <w:sz w:val="17"/>
              </w:rPr>
              <w:t>FIFO tests</w:t>
            </w:r>
          </w:p>
        </w:tc>
      </w:tr>
      <w:tr>
        <w:trPr/>
        <w:tc>
          <w:tcPr>
            <w:tcW w:w="2160" w:type="dxa"/>
            <w:tcBorders/>
            <w:vAlign w:val="center"/>
          </w:tcPr>
          <w:p>
            <w:pPr>
              <w:pStyle w:val="Normal"/>
              <w:spacing w:lineRule="auto" w:line="240" w:before="0" w:after="0"/>
              <w:rPr/>
            </w:pPr>
            <w:r>
              <w:rPr>
                <w:b w:val="false"/>
                <w:sz w:val="17"/>
              </w:rPr>
              <w:t>FIR-01</w:t>
            </w:r>
          </w:p>
        </w:tc>
        <w:tc>
          <w:tcPr>
            <w:tcW w:w="2160" w:type="dxa"/>
            <w:tcBorders/>
            <w:vAlign w:val="center"/>
          </w:tcPr>
          <w:p>
            <w:pPr>
              <w:pStyle w:val="Normal"/>
              <w:spacing w:lineRule="auto" w:line="240" w:before="0" w:after="0"/>
              <w:rPr/>
            </w:pPr>
            <w:r>
              <w:rPr>
                <w:b w:val="false"/>
                <w:sz w:val="17"/>
              </w:rPr>
              <w:t>31 taps</w:t>
            </w:r>
          </w:p>
        </w:tc>
        <w:tc>
          <w:tcPr>
            <w:tcW w:w="2160" w:type="dxa"/>
            <w:tcBorders/>
            <w:vAlign w:val="center"/>
          </w:tcPr>
          <w:p>
            <w:pPr>
              <w:pStyle w:val="Normal"/>
              <w:spacing w:lineRule="auto" w:line="240" w:before="0" w:after="0"/>
              <w:rPr/>
            </w:pPr>
            <w:r>
              <w:rPr>
                <w:b w:val="false"/>
                <w:sz w:val="17"/>
              </w:rPr>
              <w:t>FIR RTL</w:t>
            </w:r>
          </w:p>
        </w:tc>
        <w:tc>
          <w:tcPr>
            <w:tcW w:w="2159" w:type="dxa"/>
            <w:tcBorders/>
            <w:vAlign w:val="center"/>
          </w:tcPr>
          <w:p>
            <w:pPr>
              <w:pStyle w:val="Normal"/>
              <w:spacing w:lineRule="auto" w:line="240" w:before="0" w:after="0"/>
              <w:rPr/>
            </w:pPr>
            <w:r>
              <w:rPr>
                <w:b w:val="false"/>
                <w:sz w:val="17"/>
              </w:rPr>
              <w:t>Reference test</w:t>
            </w:r>
          </w:p>
        </w:tc>
      </w:tr>
      <w:tr>
        <w:trPr/>
        <w:tc>
          <w:tcPr>
            <w:tcW w:w="2160" w:type="dxa"/>
            <w:tcBorders/>
            <w:vAlign w:val="center"/>
          </w:tcPr>
          <w:p>
            <w:pPr>
              <w:pStyle w:val="Normal"/>
              <w:spacing w:lineRule="auto" w:line="240" w:before="0" w:after="0"/>
              <w:rPr/>
            </w:pPr>
            <w:r>
              <w:rPr>
                <w:b w:val="false"/>
                <w:sz w:val="17"/>
              </w:rPr>
              <w:t>FIR-02</w:t>
            </w:r>
          </w:p>
        </w:tc>
        <w:tc>
          <w:tcPr>
            <w:tcW w:w="2160" w:type="dxa"/>
            <w:tcBorders/>
            <w:vAlign w:val="center"/>
          </w:tcPr>
          <w:p>
            <w:pPr>
              <w:pStyle w:val="Normal"/>
              <w:spacing w:lineRule="auto" w:line="240" w:before="0" w:after="0"/>
              <w:rPr/>
            </w:pPr>
            <w:r>
              <w:rPr>
                <w:b w:val="false"/>
                <w:sz w:val="17"/>
              </w:rPr>
              <w:t>Frozen Q1.15 coefficients</w:t>
            </w:r>
          </w:p>
        </w:tc>
        <w:tc>
          <w:tcPr>
            <w:tcW w:w="2160" w:type="dxa"/>
            <w:tcBorders/>
            <w:vAlign w:val="center"/>
          </w:tcPr>
          <w:p>
            <w:pPr>
              <w:pStyle w:val="Normal"/>
              <w:spacing w:lineRule="auto" w:line="240" w:before="0" w:after="0"/>
              <w:rPr/>
            </w:pPr>
            <w:r>
              <w:rPr>
                <w:b w:val="false"/>
                <w:sz w:val="17"/>
              </w:rPr>
              <w:t>Coefficient banks</w:t>
            </w:r>
          </w:p>
        </w:tc>
        <w:tc>
          <w:tcPr>
            <w:tcW w:w="2159" w:type="dxa"/>
            <w:tcBorders/>
            <w:vAlign w:val="center"/>
          </w:tcPr>
          <w:p>
            <w:pPr>
              <w:pStyle w:val="Normal"/>
              <w:spacing w:lineRule="auto" w:line="240" w:before="0" w:after="0"/>
              <w:rPr/>
            </w:pPr>
            <w:r>
              <w:rPr>
                <w:b w:val="false"/>
                <w:sz w:val="17"/>
              </w:rPr>
              <w:t>Readback/reference</w:t>
            </w:r>
          </w:p>
        </w:tc>
      </w:tr>
      <w:tr>
        <w:trPr/>
        <w:tc>
          <w:tcPr>
            <w:tcW w:w="2160" w:type="dxa"/>
            <w:tcBorders/>
            <w:vAlign w:val="center"/>
          </w:tcPr>
          <w:p>
            <w:pPr>
              <w:pStyle w:val="Normal"/>
              <w:spacing w:lineRule="auto" w:line="240" w:before="0" w:after="0"/>
              <w:rPr/>
            </w:pPr>
            <w:r>
              <w:rPr>
                <w:b w:val="false"/>
                <w:sz w:val="17"/>
              </w:rPr>
              <w:t>FIR-03</w:t>
            </w:r>
          </w:p>
        </w:tc>
        <w:tc>
          <w:tcPr>
            <w:tcW w:w="2160" w:type="dxa"/>
            <w:tcBorders/>
            <w:vAlign w:val="center"/>
          </w:tcPr>
          <w:p>
            <w:pPr>
              <w:pStyle w:val="Normal"/>
              <w:spacing w:lineRule="auto" w:line="240" w:before="0" w:after="0"/>
              <w:rPr/>
            </w:pPr>
            <w:r>
              <w:rPr>
                <w:b w:val="false"/>
                <w:sz w:val="17"/>
              </w:rPr>
              <w:t>40-bit MAC</w:t>
            </w:r>
          </w:p>
        </w:tc>
        <w:tc>
          <w:tcPr>
            <w:tcW w:w="2160" w:type="dxa"/>
            <w:tcBorders/>
            <w:vAlign w:val="center"/>
          </w:tcPr>
          <w:p>
            <w:pPr>
              <w:pStyle w:val="Normal"/>
              <w:spacing w:lineRule="auto" w:line="240" w:before="0" w:after="0"/>
              <w:rPr/>
            </w:pPr>
            <w:r>
              <w:rPr>
                <w:b w:val="false"/>
                <w:sz w:val="17"/>
              </w:rPr>
              <w:t>FIR RTL</w:t>
            </w:r>
          </w:p>
        </w:tc>
        <w:tc>
          <w:tcPr>
            <w:tcW w:w="2159" w:type="dxa"/>
            <w:tcBorders/>
            <w:vAlign w:val="center"/>
          </w:tcPr>
          <w:p>
            <w:pPr>
              <w:pStyle w:val="Normal"/>
              <w:spacing w:lineRule="auto" w:line="240" w:before="0" w:after="0"/>
              <w:rPr/>
            </w:pPr>
            <w:r>
              <w:rPr>
                <w:b w:val="false"/>
                <w:sz w:val="17"/>
              </w:rPr>
              <w:t>Bit-accurate test</w:t>
            </w:r>
          </w:p>
        </w:tc>
      </w:tr>
      <w:tr>
        <w:trPr/>
        <w:tc>
          <w:tcPr>
            <w:tcW w:w="2160" w:type="dxa"/>
            <w:tcBorders/>
            <w:vAlign w:val="center"/>
          </w:tcPr>
          <w:p>
            <w:pPr>
              <w:pStyle w:val="Normal"/>
              <w:spacing w:lineRule="auto" w:line="240" w:before="0" w:after="0"/>
              <w:rPr/>
            </w:pPr>
            <w:r>
              <w:rPr>
                <w:b w:val="false"/>
                <w:sz w:val="17"/>
              </w:rPr>
              <w:t>FIFO-01</w:t>
            </w:r>
          </w:p>
        </w:tc>
        <w:tc>
          <w:tcPr>
            <w:tcW w:w="2160" w:type="dxa"/>
            <w:tcBorders/>
            <w:vAlign w:val="center"/>
          </w:tcPr>
          <w:p>
            <w:pPr>
              <w:pStyle w:val="Normal"/>
              <w:spacing w:lineRule="auto" w:line="240" w:before="0" w:after="0"/>
              <w:rPr/>
            </w:pPr>
            <w:r>
              <w:rPr>
                <w:b w:val="false"/>
                <w:sz w:val="17"/>
              </w:rPr>
              <w:t>32 x 16 FIR-QRS FIFO</w:t>
            </w:r>
          </w:p>
        </w:tc>
        <w:tc>
          <w:tcPr>
            <w:tcW w:w="2160" w:type="dxa"/>
            <w:tcBorders/>
            <w:vAlign w:val="center"/>
          </w:tcPr>
          <w:p>
            <w:pPr>
              <w:pStyle w:val="Normal"/>
              <w:spacing w:lineRule="auto" w:line="240" w:before="0" w:after="0"/>
              <w:rPr/>
            </w:pPr>
            <w:r>
              <w:rPr>
                <w:b w:val="false"/>
                <w:sz w:val="17"/>
              </w:rPr>
              <w:t>Dedicated FIFO</w:t>
            </w:r>
          </w:p>
        </w:tc>
        <w:tc>
          <w:tcPr>
            <w:tcW w:w="2159" w:type="dxa"/>
            <w:tcBorders/>
            <w:vAlign w:val="center"/>
          </w:tcPr>
          <w:p>
            <w:pPr>
              <w:pStyle w:val="Normal"/>
              <w:spacing w:lineRule="auto" w:line="240" w:before="0" w:after="0"/>
              <w:rPr/>
            </w:pPr>
            <w:r>
              <w:rPr>
                <w:b w:val="false"/>
                <w:sz w:val="17"/>
              </w:rPr>
              <w:t>Flow-control tests</w:t>
            </w:r>
          </w:p>
        </w:tc>
      </w:tr>
      <w:tr>
        <w:trPr/>
        <w:tc>
          <w:tcPr>
            <w:tcW w:w="2160" w:type="dxa"/>
            <w:tcBorders/>
            <w:vAlign w:val="center"/>
          </w:tcPr>
          <w:p>
            <w:pPr>
              <w:pStyle w:val="Normal"/>
              <w:spacing w:lineRule="auto" w:line="240" w:before="0" w:after="0"/>
              <w:rPr/>
            </w:pPr>
            <w:r>
              <w:rPr>
                <w:b w:val="false"/>
                <w:sz w:val="17"/>
              </w:rPr>
              <w:t>QRS-01</w:t>
            </w:r>
          </w:p>
        </w:tc>
        <w:tc>
          <w:tcPr>
            <w:tcW w:w="2160" w:type="dxa"/>
            <w:tcBorders/>
            <w:vAlign w:val="center"/>
          </w:tcPr>
          <w:p>
            <w:pPr>
              <w:pStyle w:val="Normal"/>
              <w:spacing w:lineRule="auto" w:line="240" w:before="0" w:after="0"/>
              <w:rPr/>
            </w:pPr>
            <w:r>
              <w:rPr>
                <w:b w:val="false"/>
                <w:sz w:val="17"/>
              </w:rPr>
              <w:t>5-point derivative</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Reference comparison</w:t>
            </w:r>
          </w:p>
        </w:tc>
      </w:tr>
      <w:tr>
        <w:trPr/>
        <w:tc>
          <w:tcPr>
            <w:tcW w:w="2160" w:type="dxa"/>
            <w:tcBorders/>
            <w:vAlign w:val="center"/>
          </w:tcPr>
          <w:p>
            <w:pPr>
              <w:pStyle w:val="Normal"/>
              <w:spacing w:lineRule="auto" w:line="240" w:before="0" w:after="0"/>
              <w:rPr/>
            </w:pPr>
            <w:r>
              <w:rPr>
                <w:b w:val="false"/>
                <w:sz w:val="17"/>
              </w:rPr>
              <w:t>QRS-02</w:t>
            </w:r>
          </w:p>
        </w:tc>
        <w:tc>
          <w:tcPr>
            <w:tcW w:w="2160" w:type="dxa"/>
            <w:tcBorders/>
            <w:vAlign w:val="center"/>
          </w:tcPr>
          <w:p>
            <w:pPr>
              <w:pStyle w:val="Normal"/>
              <w:spacing w:lineRule="auto" w:line="240" w:before="0" w:after="0"/>
              <w:rPr/>
            </w:pPr>
            <w:r>
              <w:rPr>
                <w:b w:val="false"/>
                <w:sz w:val="17"/>
              </w:rPr>
              <w:t>32-sample integration</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Reference comparison</w:t>
            </w:r>
          </w:p>
        </w:tc>
      </w:tr>
      <w:tr>
        <w:trPr/>
        <w:tc>
          <w:tcPr>
            <w:tcW w:w="2160" w:type="dxa"/>
            <w:tcBorders/>
            <w:vAlign w:val="center"/>
          </w:tcPr>
          <w:p>
            <w:pPr>
              <w:pStyle w:val="Normal"/>
              <w:spacing w:lineRule="auto" w:line="240" w:before="0" w:after="0"/>
              <w:rPr/>
            </w:pPr>
            <w:r>
              <w:rPr>
                <w:b w:val="false"/>
                <w:sz w:val="17"/>
              </w:rPr>
              <w:t>QRS-03</w:t>
            </w:r>
          </w:p>
        </w:tc>
        <w:tc>
          <w:tcPr>
            <w:tcW w:w="2160" w:type="dxa"/>
            <w:tcBorders/>
            <w:vAlign w:val="center"/>
          </w:tcPr>
          <w:p>
            <w:pPr>
              <w:pStyle w:val="Normal"/>
              <w:spacing w:lineRule="auto" w:line="240" w:before="0" w:after="0"/>
              <w:rPr/>
            </w:pPr>
            <w:r>
              <w:rPr>
                <w:b w:val="false"/>
                <w:sz w:val="17"/>
              </w:rPr>
              <w:t>50-sample refractory</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Double-peak test</w:t>
            </w:r>
          </w:p>
        </w:tc>
      </w:tr>
      <w:tr>
        <w:trPr/>
        <w:tc>
          <w:tcPr>
            <w:tcW w:w="2160" w:type="dxa"/>
            <w:tcBorders/>
            <w:vAlign w:val="center"/>
          </w:tcPr>
          <w:p>
            <w:pPr>
              <w:pStyle w:val="Normal"/>
              <w:spacing w:lineRule="auto" w:line="240" w:before="0" w:after="0"/>
              <w:rPr/>
            </w:pPr>
            <w:r>
              <w:rPr>
                <w:b w:val="false"/>
                <w:sz w:val="17"/>
              </w:rPr>
              <w:t>QRS-04</w:t>
            </w:r>
          </w:p>
        </w:tc>
        <w:tc>
          <w:tcPr>
            <w:tcW w:w="2160" w:type="dxa"/>
            <w:tcBorders/>
            <w:vAlign w:val="center"/>
          </w:tcPr>
          <w:p>
            <w:pPr>
              <w:pStyle w:val="Normal"/>
              <w:spacing w:lineRule="auto" w:line="240" w:before="0" w:after="0"/>
              <w:rPr/>
            </w:pPr>
            <w:r>
              <w:rPr>
                <w:b w:val="false"/>
                <w:sz w:val="17"/>
              </w:rPr>
              <w:t>Four-RR average</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RR sequence test</w:t>
            </w:r>
          </w:p>
        </w:tc>
      </w:tr>
      <w:tr>
        <w:trPr/>
        <w:tc>
          <w:tcPr>
            <w:tcW w:w="2160" w:type="dxa"/>
            <w:tcBorders/>
            <w:vAlign w:val="center"/>
          </w:tcPr>
          <w:p>
            <w:pPr>
              <w:pStyle w:val="Normal"/>
              <w:spacing w:lineRule="auto" w:line="240" w:before="0" w:after="0"/>
              <w:rPr/>
            </w:pPr>
            <w:r>
              <w:rPr>
                <w:b w:val="false"/>
                <w:sz w:val="17"/>
              </w:rPr>
              <w:t>QRS-05</w:t>
            </w:r>
          </w:p>
        </w:tc>
        <w:tc>
          <w:tcPr>
            <w:tcW w:w="2160" w:type="dxa"/>
            <w:tcBorders/>
            <w:vAlign w:val="center"/>
          </w:tcPr>
          <w:p>
            <w:pPr>
              <w:pStyle w:val="Normal"/>
              <w:spacing w:lineRule="auto" w:line="240" w:before="0" w:after="0"/>
              <w:rPr/>
            </w:pPr>
            <w:r>
              <w:rPr>
                <w:b w:val="false"/>
                <w:sz w:val="17"/>
              </w:rPr>
              <w:t>BPM=15000/RR</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Known-RR test</w:t>
            </w:r>
          </w:p>
        </w:tc>
      </w:tr>
      <w:tr>
        <w:trPr/>
        <w:tc>
          <w:tcPr>
            <w:tcW w:w="2160" w:type="dxa"/>
            <w:tcBorders/>
            <w:vAlign w:val="center"/>
          </w:tcPr>
          <w:p>
            <w:pPr>
              <w:pStyle w:val="Normal"/>
              <w:spacing w:lineRule="auto" w:line="240" w:before="0" w:after="0"/>
              <w:rPr/>
            </w:pPr>
            <w:r>
              <w:rPr>
                <w:b w:val="false"/>
                <w:sz w:val="17"/>
              </w:rPr>
              <w:t>QRS-06</w:t>
            </w:r>
          </w:p>
        </w:tc>
        <w:tc>
          <w:tcPr>
            <w:tcW w:w="2160" w:type="dxa"/>
            <w:tcBorders/>
            <w:vAlign w:val="center"/>
          </w:tcPr>
          <w:p>
            <w:pPr>
              <w:pStyle w:val="Normal"/>
              <w:spacing w:lineRule="auto" w:line="240" w:before="0" w:after="0"/>
              <w:rPr/>
            </w:pPr>
            <w:r>
              <w:rPr>
                <w:b w:val="false"/>
                <w:sz w:val="17"/>
              </w:rPr>
              <w:t>RR deviation arrhythmia</w:t>
            </w:r>
          </w:p>
        </w:tc>
        <w:tc>
          <w:tcPr>
            <w:tcW w:w="2160" w:type="dxa"/>
            <w:tcBorders/>
            <w:vAlign w:val="center"/>
          </w:tcPr>
          <w:p>
            <w:pPr>
              <w:pStyle w:val="Normal"/>
              <w:spacing w:lineRule="auto" w:line="240" w:before="0" w:after="0"/>
              <w:rPr/>
            </w:pPr>
            <w:r>
              <w:rPr>
                <w:b w:val="false"/>
                <w:sz w:val="17"/>
              </w:rPr>
              <w:t>QRS RTL</w:t>
            </w:r>
          </w:p>
        </w:tc>
        <w:tc>
          <w:tcPr>
            <w:tcW w:w="2159" w:type="dxa"/>
            <w:tcBorders/>
            <w:vAlign w:val="center"/>
          </w:tcPr>
          <w:p>
            <w:pPr>
              <w:pStyle w:val="Normal"/>
              <w:spacing w:lineRule="auto" w:line="240" w:before="0" w:after="0"/>
              <w:rPr/>
            </w:pPr>
            <w:r>
              <w:rPr>
                <w:b w:val="false"/>
                <w:sz w:val="17"/>
              </w:rPr>
              <w:t>Abnormal-RR test</w:t>
            </w:r>
          </w:p>
        </w:tc>
      </w:tr>
      <w:tr>
        <w:trPr/>
        <w:tc>
          <w:tcPr>
            <w:tcW w:w="2160" w:type="dxa"/>
            <w:tcBorders/>
            <w:vAlign w:val="center"/>
          </w:tcPr>
          <w:p>
            <w:pPr>
              <w:pStyle w:val="Normal"/>
              <w:spacing w:lineRule="auto" w:line="240" w:before="0" w:after="0"/>
              <w:rPr/>
            </w:pPr>
            <w:r>
              <w:rPr>
                <w:b w:val="false"/>
                <w:sz w:val="17"/>
              </w:rPr>
              <w:t>IRQ-01</w:t>
            </w:r>
          </w:p>
        </w:tc>
        <w:tc>
          <w:tcPr>
            <w:tcW w:w="2160" w:type="dxa"/>
            <w:tcBorders/>
            <w:vAlign w:val="center"/>
          </w:tcPr>
          <w:p>
            <w:pPr>
              <w:pStyle w:val="Normal"/>
              <w:spacing w:lineRule="auto" w:line="240" w:before="0" w:after="0"/>
              <w:rPr/>
            </w:pPr>
            <w:r>
              <w:rPr>
                <w:b w:val="false"/>
                <w:sz w:val="17"/>
              </w:rPr>
              <w:t>Flat interrupt OR</w:t>
            </w:r>
          </w:p>
        </w:tc>
        <w:tc>
          <w:tcPr>
            <w:tcW w:w="2160" w:type="dxa"/>
            <w:tcBorders/>
            <w:vAlign w:val="center"/>
          </w:tcPr>
          <w:p>
            <w:pPr>
              <w:pStyle w:val="Normal"/>
              <w:spacing w:lineRule="auto" w:line="240" w:before="0" w:after="0"/>
              <w:rPr/>
            </w:pPr>
            <w:r>
              <w:rPr>
                <w:b w:val="false"/>
                <w:sz w:val="17"/>
              </w:rPr>
              <w:t>interrupt_or</w:t>
            </w:r>
          </w:p>
        </w:tc>
        <w:tc>
          <w:tcPr>
            <w:tcW w:w="2159" w:type="dxa"/>
            <w:tcBorders/>
            <w:vAlign w:val="center"/>
          </w:tcPr>
          <w:p>
            <w:pPr>
              <w:pStyle w:val="Normal"/>
              <w:spacing w:lineRule="auto" w:line="240" w:before="0" w:after="0"/>
              <w:rPr/>
            </w:pPr>
            <w:r>
              <w:rPr>
                <w:b w:val="false"/>
                <w:sz w:val="17"/>
              </w:rPr>
              <w:t>Multiple-source test</w:t>
            </w:r>
          </w:p>
        </w:tc>
      </w:tr>
      <w:tr>
        <w:trPr/>
        <w:tc>
          <w:tcPr>
            <w:tcW w:w="2160" w:type="dxa"/>
            <w:tcBorders/>
            <w:vAlign w:val="center"/>
          </w:tcPr>
          <w:p>
            <w:pPr>
              <w:pStyle w:val="Normal"/>
              <w:spacing w:lineRule="auto" w:line="240" w:before="0" w:after="0"/>
              <w:rPr/>
            </w:pPr>
            <w:r>
              <w:rPr>
                <w:b w:val="false"/>
                <w:sz w:val="17"/>
              </w:rPr>
              <w:t>REG-01</w:t>
            </w:r>
          </w:p>
        </w:tc>
        <w:tc>
          <w:tcPr>
            <w:tcW w:w="2160" w:type="dxa"/>
            <w:tcBorders/>
            <w:vAlign w:val="center"/>
          </w:tcPr>
          <w:p>
            <w:pPr>
              <w:pStyle w:val="Normal"/>
              <w:spacing w:lineRule="auto" w:line="240" w:before="0" w:after="0"/>
              <w:rPr/>
            </w:pPr>
            <w:r>
              <w:rPr>
                <w:b w:val="false"/>
                <w:sz w:val="17"/>
              </w:rPr>
              <w:t>Exact register map</w:t>
            </w:r>
          </w:p>
        </w:tc>
        <w:tc>
          <w:tcPr>
            <w:tcW w:w="2160" w:type="dxa"/>
            <w:tcBorders/>
            <w:vAlign w:val="center"/>
          </w:tcPr>
          <w:p>
            <w:pPr>
              <w:pStyle w:val="Normal"/>
              <w:spacing w:lineRule="auto" w:line="240" w:before="0" w:after="0"/>
              <w:rPr/>
            </w:pPr>
            <w:r>
              <w:rPr>
                <w:b w:val="false"/>
                <w:sz w:val="17"/>
              </w:rPr>
              <w:t>AXI4 peripherals</w:t>
            </w:r>
          </w:p>
        </w:tc>
        <w:tc>
          <w:tcPr>
            <w:tcW w:w="2159" w:type="dxa"/>
            <w:tcBorders/>
            <w:vAlign w:val="center"/>
          </w:tcPr>
          <w:p>
            <w:pPr>
              <w:pStyle w:val="Normal"/>
              <w:spacing w:lineRule="auto" w:line="240" w:before="0" w:after="0"/>
              <w:rPr/>
            </w:pPr>
            <w:r>
              <w:rPr>
                <w:b w:val="false"/>
                <w:sz w:val="17"/>
              </w:rPr>
              <w:t>Register regression</w:t>
            </w:r>
          </w:p>
        </w:tc>
      </w:tr>
      <w:tr>
        <w:trPr/>
        <w:tc>
          <w:tcPr>
            <w:tcW w:w="2160" w:type="dxa"/>
            <w:tcBorders/>
            <w:vAlign w:val="center"/>
          </w:tcPr>
          <w:p>
            <w:pPr>
              <w:pStyle w:val="Normal"/>
              <w:spacing w:lineRule="auto" w:line="240" w:before="0" w:after="0"/>
              <w:rPr/>
            </w:pPr>
            <w:r>
              <w:rPr>
                <w:b w:val="false"/>
                <w:sz w:val="17"/>
              </w:rPr>
              <w:t>FW-01</w:t>
            </w:r>
          </w:p>
        </w:tc>
        <w:tc>
          <w:tcPr>
            <w:tcW w:w="2160" w:type="dxa"/>
            <w:tcBorders/>
            <w:vAlign w:val="center"/>
          </w:tcPr>
          <w:p>
            <w:pPr>
              <w:pStyle w:val="Normal"/>
              <w:spacing w:lineRule="auto" w:line="240" w:before="0" w:after="0"/>
              <w:rPr/>
            </w:pPr>
            <w:r>
              <w:rPr>
                <w:b w:val="false"/>
                <w:sz w:val="17"/>
              </w:rPr>
              <w:t>ADC FIFO to FIR</w:t>
            </w:r>
          </w:p>
        </w:tc>
        <w:tc>
          <w:tcPr>
            <w:tcW w:w="2160" w:type="dxa"/>
            <w:tcBorders/>
            <w:vAlign w:val="center"/>
          </w:tcPr>
          <w:p>
            <w:pPr>
              <w:pStyle w:val="Normal"/>
              <w:spacing w:lineRule="auto" w:line="240" w:before="0" w:after="0"/>
              <w:rPr/>
            </w:pPr>
            <w:r>
              <w:rPr>
                <w:b w:val="false"/>
                <w:sz w:val="17"/>
              </w:rPr>
              <w:t>Firmware</w:t>
            </w:r>
          </w:p>
        </w:tc>
        <w:tc>
          <w:tcPr>
            <w:tcW w:w="2159" w:type="dxa"/>
            <w:tcBorders/>
            <w:vAlign w:val="center"/>
          </w:tcPr>
          <w:p>
            <w:pPr>
              <w:pStyle w:val="Normal"/>
              <w:spacing w:lineRule="auto" w:line="240" w:before="0" w:after="0"/>
              <w:rPr/>
            </w:pPr>
            <w:r>
              <w:rPr>
                <w:b w:val="false"/>
                <w:sz w:val="17"/>
              </w:rPr>
              <w:t>End-to-end</w:t>
            </w:r>
          </w:p>
        </w:tc>
      </w:tr>
      <w:tr>
        <w:trPr/>
        <w:tc>
          <w:tcPr>
            <w:tcW w:w="2160" w:type="dxa"/>
            <w:tcBorders/>
            <w:vAlign w:val="center"/>
          </w:tcPr>
          <w:p>
            <w:pPr>
              <w:pStyle w:val="Normal"/>
              <w:spacing w:lineRule="auto" w:line="240" w:before="0" w:after="0"/>
              <w:rPr/>
            </w:pPr>
            <w:r>
              <w:rPr>
                <w:b w:val="false"/>
                <w:sz w:val="17"/>
              </w:rPr>
              <w:t>FW-02</w:t>
            </w:r>
          </w:p>
        </w:tc>
        <w:tc>
          <w:tcPr>
            <w:tcW w:w="2160" w:type="dxa"/>
            <w:tcBorders/>
            <w:vAlign w:val="center"/>
          </w:tcPr>
          <w:p>
            <w:pPr>
              <w:pStyle w:val="Normal"/>
              <w:spacing w:lineRule="auto" w:line="240" w:before="0" w:after="0"/>
              <w:rPr/>
            </w:pPr>
            <w:r>
              <w:rPr>
                <w:b w:val="false"/>
                <w:sz w:val="17"/>
              </w:rPr>
              <w:t>ISR source handling</w:t>
            </w:r>
          </w:p>
        </w:tc>
        <w:tc>
          <w:tcPr>
            <w:tcW w:w="2160" w:type="dxa"/>
            <w:tcBorders/>
            <w:vAlign w:val="center"/>
          </w:tcPr>
          <w:p>
            <w:pPr>
              <w:pStyle w:val="Normal"/>
              <w:spacing w:lineRule="auto" w:line="240" w:before="0" w:after="0"/>
              <w:rPr/>
            </w:pPr>
            <w:r>
              <w:rPr>
                <w:b w:val="false"/>
                <w:sz w:val="17"/>
              </w:rPr>
              <w:t>Firmware</w:t>
            </w:r>
          </w:p>
        </w:tc>
        <w:tc>
          <w:tcPr>
            <w:tcW w:w="2159" w:type="dxa"/>
            <w:tcBorders/>
            <w:vAlign w:val="center"/>
          </w:tcPr>
          <w:p>
            <w:pPr>
              <w:pStyle w:val="Normal"/>
              <w:spacing w:lineRule="auto" w:line="240" w:before="0" w:after="0"/>
              <w:rPr/>
            </w:pPr>
            <w:r>
              <w:rPr>
                <w:b w:val="false"/>
                <w:sz w:val="17"/>
              </w:rPr>
              <w:t>Interrupt regression</w:t>
            </w:r>
          </w:p>
        </w:tc>
      </w:tr>
      <w:tr>
        <w:trPr/>
        <w:tc>
          <w:tcPr>
            <w:tcW w:w="2160" w:type="dxa"/>
            <w:tcBorders/>
            <w:vAlign w:val="center"/>
          </w:tcPr>
          <w:p>
            <w:pPr>
              <w:pStyle w:val="Normal"/>
              <w:spacing w:lineRule="auto" w:line="240" w:before="0" w:after="0"/>
              <w:rPr/>
            </w:pPr>
            <w:r>
              <w:rPr>
                <w:b w:val="false"/>
                <w:sz w:val="17"/>
              </w:rPr>
              <w:t>RTL-01</w:t>
            </w:r>
          </w:p>
        </w:tc>
        <w:tc>
          <w:tcPr>
            <w:tcW w:w="2160" w:type="dxa"/>
            <w:tcBorders/>
            <w:vAlign w:val="center"/>
          </w:tcPr>
          <w:p>
            <w:pPr>
              <w:pStyle w:val="Normal"/>
              <w:spacing w:lineRule="auto" w:line="240" w:before="0" w:after="0"/>
              <w:rPr/>
            </w:pPr>
            <w:r>
              <w:rPr>
                <w:b w:val="false"/>
                <w:sz w:val="17"/>
              </w:rPr>
              <w:t>Synthesizable generic RTL</w:t>
            </w:r>
          </w:p>
        </w:tc>
        <w:tc>
          <w:tcPr>
            <w:tcW w:w="2160" w:type="dxa"/>
            <w:tcBorders/>
            <w:vAlign w:val="center"/>
          </w:tcPr>
          <w:p>
            <w:pPr>
              <w:pStyle w:val="Normal"/>
              <w:spacing w:lineRule="auto" w:line="240" w:before="0" w:after="0"/>
              <w:rPr/>
            </w:pPr>
            <w:r>
              <w:rPr>
                <w:b w:val="false"/>
                <w:sz w:val="17"/>
              </w:rPr>
              <w:t>All RTL</w:t>
            </w:r>
          </w:p>
        </w:tc>
        <w:tc>
          <w:tcPr>
            <w:tcW w:w="2159" w:type="dxa"/>
            <w:tcBorders/>
            <w:vAlign w:val="center"/>
          </w:tcPr>
          <w:p>
            <w:pPr>
              <w:pStyle w:val="Normal"/>
              <w:spacing w:lineRule="auto" w:line="240" w:before="0" w:after="0"/>
              <w:rPr/>
            </w:pPr>
            <w:r>
              <w:rPr>
                <w:b w:val="false"/>
                <w:sz w:val="17"/>
              </w:rPr>
              <w:t>Compile/synthesis</w:t>
            </w:r>
          </w:p>
        </w:tc>
      </w:tr>
      <w:tr>
        <w:trPr/>
        <w:tc>
          <w:tcPr>
            <w:tcW w:w="2160" w:type="dxa"/>
            <w:tcBorders/>
            <w:vAlign w:val="center"/>
          </w:tcPr>
          <w:p>
            <w:pPr>
              <w:pStyle w:val="Normal"/>
              <w:spacing w:lineRule="auto" w:line="240" w:before="0" w:after="0"/>
              <w:rPr/>
            </w:pPr>
            <w:r>
              <w:rPr>
                <w:b w:val="false"/>
                <w:sz w:val="17"/>
              </w:rPr>
              <w:t>SIM-01</w:t>
            </w:r>
          </w:p>
        </w:tc>
        <w:tc>
          <w:tcPr>
            <w:tcW w:w="2160" w:type="dxa"/>
            <w:tcBorders/>
            <w:vAlign w:val="center"/>
          </w:tcPr>
          <w:p>
            <w:pPr>
              <w:pStyle w:val="Normal"/>
              <w:spacing w:lineRule="auto" w:line="240" w:before="0" w:after="0"/>
              <w:rPr/>
            </w:pPr>
            <w:r>
              <w:rPr>
                <w:b w:val="false"/>
                <w:sz w:val="17"/>
              </w:rPr>
              <w:t>No physical hardware dependency</w:t>
            </w:r>
          </w:p>
        </w:tc>
        <w:tc>
          <w:tcPr>
            <w:tcW w:w="2160" w:type="dxa"/>
            <w:tcBorders/>
            <w:vAlign w:val="center"/>
          </w:tcPr>
          <w:p>
            <w:pPr>
              <w:pStyle w:val="Normal"/>
              <w:spacing w:lineRule="auto" w:line="240" w:before="0" w:after="0"/>
              <w:rPr/>
            </w:pPr>
            <w:r>
              <w:rPr>
                <w:b w:val="false"/>
                <w:sz w:val="17"/>
              </w:rPr>
              <w:t>Testbench models</w:t>
            </w:r>
          </w:p>
        </w:tc>
        <w:tc>
          <w:tcPr>
            <w:tcW w:w="2159" w:type="dxa"/>
            <w:tcBorders/>
            <w:vAlign w:val="center"/>
          </w:tcPr>
          <w:p>
            <w:pPr>
              <w:pStyle w:val="Normal"/>
              <w:spacing w:lineRule="auto" w:line="240" w:before="0" w:after="0"/>
              <w:rPr/>
            </w:pPr>
            <w:r>
              <w:rPr>
                <w:b w:val="false"/>
                <w:sz w:val="17"/>
              </w:rPr>
              <w:t>Full regression</w:t>
            </w:r>
          </w:p>
        </w:tc>
      </w:tr>
    </w:tbl>
    <w:p>
      <w:pPr>
        <w:pStyle w:val="Normal"/>
        <w:rPr/>
      </w:pPr>
      <w:r>
        <w:rPr/>
      </w:r>
    </w:p>
    <w:p>
      <w:pPr>
        <w:pStyle w:val="Heading1"/>
        <w:rPr/>
      </w:pPr>
      <w:r>
        <w:rPr/>
        <w:t>29. Completion Criteria</w:t>
      </w:r>
    </w:p>
    <w:p>
      <w:pPr>
        <w:pStyle w:val="ListBullet"/>
        <w:numPr>
          <w:ilvl w:val="0"/>
          <w:numId w:val="1"/>
        </w:numPr>
        <w:rPr/>
      </w:pPr>
      <w:r>
        <w:rPr/>
        <w:t>All specified RTL modules and top-level ports exist.</w:t>
      </w:r>
    </w:p>
    <w:p>
      <w:pPr>
        <w:pStyle w:val="ListBullet"/>
        <w:numPr>
          <w:ilvl w:val="0"/>
          <w:numId w:val="1"/>
        </w:numPr>
        <w:rPr/>
      </w:pPr>
      <w:r>
        <w:rPr/>
        <w:t>All AXI4 master/slave interfaces compile with no unresolved ports.</w:t>
      </w:r>
    </w:p>
    <w:p>
      <w:pPr>
        <w:pStyle w:val="ListBullet"/>
        <w:numPr>
          <w:ilvl w:val="0"/>
          <w:numId w:val="1"/>
        </w:numPr>
        <w:rPr/>
      </w:pPr>
      <w:r>
        <w:rPr/>
        <w:t>All register offsets, access types, reset values, and side effects match.</w:t>
      </w:r>
    </w:p>
    <w:p>
      <w:pPr>
        <w:pStyle w:val="ListBullet"/>
        <w:numPr>
          <w:ilvl w:val="0"/>
          <w:numId w:val="1"/>
        </w:numPr>
        <w:rPr/>
      </w:pPr>
      <w:r>
        <w:rPr/>
        <w:t>All AXI4 handshake, response, ID, and unmapped-access tests pass.</w:t>
      </w:r>
    </w:p>
    <w:p>
      <w:pPr>
        <w:pStyle w:val="ListBullet"/>
        <w:numPr>
          <w:ilvl w:val="0"/>
          <w:numId w:val="1"/>
        </w:numPr>
        <w:rPr/>
      </w:pPr>
      <w:r>
        <w:rPr/>
        <w:t>All FIFO full/empty/wrap/simultaneous read-write cases pass.</w:t>
      </w:r>
    </w:p>
    <w:p>
      <w:pPr>
        <w:pStyle w:val="ListBullet"/>
        <w:numPr>
          <w:ilvl w:val="0"/>
          <w:numId w:val="1"/>
        </w:numPr>
        <w:rPr/>
      </w:pPr>
      <w:r>
        <w:rPr/>
        <w:t>ADC controller and behavioral model agree on the 12-bit sample sequence.</w:t>
      </w:r>
    </w:p>
    <w:p>
      <w:pPr>
        <w:pStyle w:val="ListBullet"/>
        <w:numPr>
          <w:ilvl w:val="0"/>
          <w:numId w:val="1"/>
        </w:numPr>
        <w:rPr/>
      </w:pPr>
      <w:r>
        <w:rPr/>
        <w:t>FIR output matches the frozen coefficient reference.</w:t>
      </w:r>
    </w:p>
    <w:p>
      <w:pPr>
        <w:pStyle w:val="ListBullet"/>
        <w:numPr>
          <w:ilvl w:val="0"/>
          <w:numId w:val="1"/>
        </w:numPr>
        <w:rPr/>
      </w:pPr>
      <w:r>
        <w:rPr/>
        <w:t>QRS outputs match the integer reference model.</w:t>
      </w:r>
    </w:p>
    <w:p>
      <w:pPr>
        <w:pStyle w:val="ListBullet"/>
        <w:numPr>
          <w:ilvl w:val="0"/>
          <w:numId w:val="1"/>
        </w:numPr>
        <w:rPr/>
      </w:pPr>
      <w:r>
        <w:rPr/>
        <w:t>Interrupt events are latched, routed, serviced, and cleared correctly.</w:t>
      </w:r>
    </w:p>
    <w:p>
      <w:pPr>
        <w:pStyle w:val="ListBullet"/>
        <w:numPr>
          <w:ilvl w:val="0"/>
          <w:numId w:val="1"/>
        </w:numPr>
        <w:rPr/>
      </w:pPr>
      <w:r>
        <w:rPr/>
        <w:t>Firmware boots and initializes the SoC.</w:t>
      </w:r>
    </w:p>
    <w:p>
      <w:pPr>
        <w:pStyle w:val="ListBullet"/>
        <w:numPr>
          <w:ilvl w:val="0"/>
          <w:numId w:val="1"/>
        </w:numPr>
        <w:rPr/>
      </w:pPr>
      <w:r>
        <w:rPr/>
        <w:t>Firmware moves ADC samples to FIR and handles QRS events.</w:t>
      </w:r>
    </w:p>
    <w:p>
      <w:pPr>
        <w:pStyle w:val="ListBullet"/>
        <w:numPr>
          <w:ilvl w:val="0"/>
          <w:numId w:val="1"/>
        </w:numPr>
        <w:rPr/>
      </w:pPr>
      <w:r>
        <w:rPr/>
        <w:t>End-to-end ECG stimulus produces deterministic expected beat/RR/BPM/arrhythmia results.</w:t>
      </w:r>
    </w:p>
    <w:p>
      <w:pPr>
        <w:pStyle w:val="ListBullet"/>
        <w:numPr>
          <w:ilvl w:val="0"/>
          <w:numId w:val="1"/>
        </w:numPr>
        <w:rPr/>
      </w:pPr>
      <w:r>
        <w:rPr/>
        <w:t>No unexplained X/Z values remain on architecturally relevant signals after reset.</w:t>
      </w:r>
    </w:p>
    <w:p>
      <w:pPr>
        <w:pStyle w:val="ListBullet"/>
        <w:numPr>
          <w:ilvl w:val="0"/>
          <w:numId w:val="1"/>
        </w:numPr>
        <w:rPr/>
      </w:pPr>
      <w:r>
        <w:rPr/>
        <w:t>Synthesis/compile checks pass for the complete synthesizable hierarchy.</w:t>
      </w:r>
    </w:p>
    <w:p>
      <w:pPr>
        <w:pStyle w:val="ListBullet"/>
        <w:numPr>
          <w:ilvl w:val="0"/>
          <w:numId w:val="1"/>
        </w:numPr>
        <w:rPr/>
      </w:pPr>
      <w:r>
        <w:rPr/>
        <w:t>No physical hardware is required for regression.</w:t>
      </w:r>
    </w:p>
    <w:p>
      <w:pPr>
        <w:pStyle w:val="Heading1"/>
        <w:rPr/>
      </w:pPr>
      <w:r>
        <w:rPr/>
        <w:t>30. External Device / Simulation Boundary</w:t>
      </w:r>
    </w:p>
    <w:p>
      <w:pPr>
        <w:pStyle w:val="ListBullet"/>
        <w:numPr>
          <w:ilvl w:val="0"/>
          <w:numId w:val="1"/>
        </w:numPr>
        <w:rPr/>
      </w:pPr>
      <w:r>
        <w:rPr/>
        <w:t>The MCP3201-compatible ADC is a simulation model connected to the four ADC SPI signals.</w:t>
      </w:r>
    </w:p>
    <w:p>
      <w:pPr>
        <w:pStyle w:val="ListBullet"/>
        <w:numPr>
          <w:ilvl w:val="0"/>
          <w:numId w:val="1"/>
        </w:numPr>
        <w:rPr/>
      </w:pPr>
      <w:r>
        <w:rPr/>
        <w:t>SPI2 external destination is a simulation sink model.</w:t>
      </w:r>
    </w:p>
    <w:p>
      <w:pPr>
        <w:pStyle w:val="ListBullet"/>
        <w:numPr>
          <w:ilvl w:val="0"/>
          <w:numId w:val="1"/>
        </w:numPr>
        <w:rPr/>
      </w:pPr>
      <w:r>
        <w:rPr/>
        <w:t>ECG stimulus may be generated from a deterministic file/model.</w:t>
      </w:r>
    </w:p>
    <w:p>
      <w:pPr>
        <w:pStyle w:val="ListBullet"/>
        <w:numPr>
          <w:ilvl w:val="0"/>
          <w:numId w:val="1"/>
        </w:numPr>
        <w:rPr/>
      </w:pPr>
      <w:r>
        <w:rPr/>
        <w:t>No physical ADC, ECG electrodes, FPGA pins, OLED, BLE module, PCB, or electrical-level design is required.</w:t>
      </w:r>
    </w:p>
    <w:p>
      <w:pPr>
        <w:pStyle w:val="Heading1"/>
        <w:rPr/>
      </w:pPr>
      <w:r>
        <w:rPr/>
        <w:t>31. Universal AXI4 Signal Naming</w:t>
      </w:r>
    </w:p>
    <w:p>
      <w:pPr>
        <w:pStyle w:val="Normal"/>
        <w:rPr/>
      </w:pPr>
      <w:r>
        <w:rPr/>
        <w:t>The original universal CardioEdge naming convention is retained for non-AXI signals. Shared memory-mapped bus signals are now AXI4-prefixed and channel-specific.</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Signal group</w:t>
            </w:r>
          </w:p>
        </w:tc>
        <w:tc>
          <w:tcPr>
            <w:tcW w:w="2160" w:type="dxa"/>
            <w:tcBorders/>
            <w:shd w:fill="D9EAF7"/>
            <w:vAlign w:val="center"/>
          </w:tcPr>
          <w:p>
            <w:pPr>
              <w:pStyle w:val="Normal"/>
              <w:spacing w:lineRule="auto" w:line="240" w:before="0" w:after="0"/>
              <w:rPr/>
            </w:pPr>
            <w:r>
              <w:rPr>
                <w:b/>
                <w:sz w:val="17"/>
              </w:rPr>
              <w:t>Width</w:t>
            </w:r>
          </w:p>
        </w:tc>
        <w:tc>
          <w:tcPr>
            <w:tcW w:w="2160" w:type="dxa"/>
            <w:tcBorders/>
            <w:shd w:fill="D9EAF7"/>
            <w:vAlign w:val="center"/>
          </w:tcPr>
          <w:p>
            <w:pPr>
              <w:pStyle w:val="Normal"/>
              <w:spacing w:lineRule="auto" w:line="240" w:before="0" w:after="0"/>
              <w:rPr/>
            </w:pPr>
            <w:r>
              <w:rPr>
                <w:b/>
                <w:sz w:val="17"/>
              </w:rPr>
              <w:t>Direction</w:t>
            </w:r>
          </w:p>
        </w:tc>
        <w:tc>
          <w:tcPr>
            <w:tcW w:w="2159" w:type="dxa"/>
            <w:tcBorders/>
            <w:shd w:fill="D9EAF7"/>
            <w:vAlign w:val="center"/>
          </w:tcPr>
          <w:p>
            <w:pPr>
              <w:pStyle w:val="Normal"/>
              <w:spacing w:lineRule="auto" w:line="240" w:before="0" w:after="0"/>
              <w:rPr/>
            </w:pPr>
            <w:r>
              <w:rPr>
                <w:b/>
                <w:sz w:val="17"/>
              </w:rPr>
              <w:t>Meaning</w:t>
            </w:r>
          </w:p>
        </w:tc>
      </w:tr>
      <w:tr>
        <w:trPr/>
        <w:tc>
          <w:tcPr>
            <w:tcW w:w="2160" w:type="dxa"/>
            <w:tcBorders/>
            <w:vAlign w:val="center"/>
          </w:tcPr>
          <w:p>
            <w:pPr>
              <w:pStyle w:val="Normal"/>
              <w:spacing w:lineRule="auto" w:line="240" w:before="0" w:after="0"/>
              <w:rPr/>
            </w:pPr>
            <w:r>
              <w:rPr>
                <w:b w:val="false"/>
                <w:sz w:val="17"/>
              </w:rPr>
              <w:t>clk</w:t>
            </w:r>
          </w:p>
        </w:tc>
        <w:tc>
          <w:tcPr>
            <w:tcW w:w="2160" w:type="dxa"/>
            <w:tcBorders/>
            <w:vAlign w:val="center"/>
          </w:tcPr>
          <w:p>
            <w:pPr>
              <w:pStyle w:val="Normal"/>
              <w:spacing w:lineRule="auto" w:line="240" w:before="0" w:after="0"/>
              <w:rPr/>
            </w:pPr>
            <w:r>
              <w:rPr>
                <w:b w:val="false"/>
                <w:sz w:val="17"/>
              </w:rPr>
              <w:t>1</w:t>
            </w:r>
          </w:p>
        </w:tc>
        <w:tc>
          <w:tcPr>
            <w:tcW w:w="2160" w:type="dxa"/>
            <w:tcBorders/>
            <w:vAlign w:val="center"/>
          </w:tcPr>
          <w:p>
            <w:pPr>
              <w:pStyle w:val="Normal"/>
              <w:spacing w:lineRule="auto" w:line="240" w:before="0" w:after="0"/>
              <w:rPr/>
            </w:pPr>
            <w:r>
              <w:rPr>
                <w:b w:val="false"/>
                <w:sz w:val="17"/>
              </w:rPr>
              <w:t>input</w:t>
            </w:r>
          </w:p>
        </w:tc>
        <w:tc>
          <w:tcPr>
            <w:tcW w:w="2159" w:type="dxa"/>
            <w:tcBorders/>
            <w:vAlign w:val="center"/>
          </w:tcPr>
          <w:p>
            <w:pPr>
              <w:pStyle w:val="Normal"/>
              <w:spacing w:lineRule="auto" w:line="240" w:before="0" w:after="0"/>
              <w:rPr/>
            </w:pPr>
            <w:r>
              <w:rPr>
                <w:b w:val="false"/>
                <w:sz w:val="17"/>
              </w:rPr>
              <w:t>50 MHz system clock</w:t>
            </w:r>
          </w:p>
        </w:tc>
      </w:tr>
      <w:tr>
        <w:trPr/>
        <w:tc>
          <w:tcPr>
            <w:tcW w:w="2160" w:type="dxa"/>
            <w:tcBorders/>
            <w:vAlign w:val="center"/>
          </w:tcPr>
          <w:p>
            <w:pPr>
              <w:pStyle w:val="Normal"/>
              <w:spacing w:lineRule="auto" w:line="240" w:before="0" w:after="0"/>
              <w:rPr/>
            </w:pPr>
            <w:r>
              <w:rPr>
                <w:b w:val="false"/>
                <w:sz w:val="17"/>
              </w:rPr>
              <w:t>rst_n</w:t>
            </w:r>
          </w:p>
        </w:tc>
        <w:tc>
          <w:tcPr>
            <w:tcW w:w="2160" w:type="dxa"/>
            <w:tcBorders/>
            <w:vAlign w:val="center"/>
          </w:tcPr>
          <w:p>
            <w:pPr>
              <w:pStyle w:val="Normal"/>
              <w:spacing w:lineRule="auto" w:line="240" w:before="0" w:after="0"/>
              <w:rPr/>
            </w:pPr>
            <w:r>
              <w:rPr>
                <w:b w:val="false"/>
                <w:sz w:val="17"/>
              </w:rPr>
              <w:t>1</w:t>
            </w:r>
          </w:p>
        </w:tc>
        <w:tc>
          <w:tcPr>
            <w:tcW w:w="2160" w:type="dxa"/>
            <w:tcBorders/>
            <w:vAlign w:val="center"/>
          </w:tcPr>
          <w:p>
            <w:pPr>
              <w:pStyle w:val="Normal"/>
              <w:spacing w:lineRule="auto" w:line="240" w:before="0" w:after="0"/>
              <w:rPr/>
            </w:pPr>
            <w:r>
              <w:rPr>
                <w:b w:val="false"/>
                <w:sz w:val="17"/>
              </w:rPr>
              <w:t>input</w:t>
            </w:r>
          </w:p>
        </w:tc>
        <w:tc>
          <w:tcPr>
            <w:tcW w:w="2159" w:type="dxa"/>
            <w:tcBorders/>
            <w:vAlign w:val="center"/>
          </w:tcPr>
          <w:p>
            <w:pPr>
              <w:pStyle w:val="Normal"/>
              <w:spacing w:lineRule="auto" w:line="240" w:before="0" w:after="0"/>
              <w:rPr/>
            </w:pPr>
            <w:r>
              <w:rPr>
                <w:b w:val="false"/>
                <w:sz w:val="17"/>
              </w:rPr>
              <w:t>Active-low synchronous reset</w:t>
            </w:r>
          </w:p>
        </w:tc>
      </w:tr>
      <w:tr>
        <w:trPr/>
        <w:tc>
          <w:tcPr>
            <w:tcW w:w="2160" w:type="dxa"/>
            <w:tcBorders/>
            <w:vAlign w:val="center"/>
          </w:tcPr>
          <w:p>
            <w:pPr>
              <w:pStyle w:val="Normal"/>
              <w:spacing w:lineRule="auto" w:line="240" w:before="0" w:after="0"/>
              <w:rPr/>
            </w:pPr>
            <w:r>
              <w:rPr>
                <w:b w:val="false"/>
                <w:sz w:val="17"/>
              </w:rPr>
              <w:t>bus_aw*</w:t>
            </w:r>
          </w:p>
        </w:tc>
        <w:tc>
          <w:tcPr>
            <w:tcW w:w="2160" w:type="dxa"/>
            <w:tcBorders/>
            <w:vAlign w:val="center"/>
          </w:tcPr>
          <w:p>
            <w:pPr>
              <w:pStyle w:val="Normal"/>
              <w:spacing w:lineRule="auto" w:line="240" w:before="0" w:after="0"/>
              <w:rPr/>
            </w:pPr>
            <w:r>
              <w:rPr>
                <w:b w:val="false"/>
                <w:sz w:val="17"/>
              </w:rPr>
              <w:t>AXI-dependent</w:t>
            </w:r>
          </w:p>
        </w:tc>
        <w:tc>
          <w:tcPr>
            <w:tcW w:w="2160" w:type="dxa"/>
            <w:tcBorders/>
            <w:vAlign w:val="center"/>
          </w:tcPr>
          <w:p>
            <w:pPr>
              <w:pStyle w:val="Normal"/>
              <w:spacing w:lineRule="auto" w:line="240" w:before="0" w:after="0"/>
              <w:rPr/>
            </w:pPr>
            <w:r>
              <w:rPr>
                <w:b w:val="false"/>
                <w:sz w:val="17"/>
              </w:rPr>
              <w:t>master/interconnect/slave</w:t>
            </w:r>
          </w:p>
        </w:tc>
        <w:tc>
          <w:tcPr>
            <w:tcW w:w="2159" w:type="dxa"/>
            <w:tcBorders/>
            <w:vAlign w:val="center"/>
          </w:tcPr>
          <w:p>
            <w:pPr>
              <w:pStyle w:val="Normal"/>
              <w:spacing w:lineRule="auto" w:line="240" w:before="0" w:after="0"/>
              <w:rPr/>
            </w:pPr>
            <w:r>
              <w:rPr>
                <w:b w:val="false"/>
                <w:sz w:val="17"/>
              </w:rPr>
              <w:t>AXI4 write-address channel</w:t>
            </w:r>
          </w:p>
        </w:tc>
      </w:tr>
      <w:tr>
        <w:trPr/>
        <w:tc>
          <w:tcPr>
            <w:tcW w:w="2160" w:type="dxa"/>
            <w:tcBorders/>
            <w:vAlign w:val="center"/>
          </w:tcPr>
          <w:p>
            <w:pPr>
              <w:pStyle w:val="Normal"/>
              <w:spacing w:lineRule="auto" w:line="240" w:before="0" w:after="0"/>
              <w:rPr/>
            </w:pPr>
            <w:r>
              <w:rPr>
                <w:b w:val="false"/>
                <w:sz w:val="17"/>
              </w:rPr>
              <w:t>bus_w*</w:t>
            </w:r>
          </w:p>
        </w:tc>
        <w:tc>
          <w:tcPr>
            <w:tcW w:w="2160" w:type="dxa"/>
            <w:tcBorders/>
            <w:vAlign w:val="center"/>
          </w:tcPr>
          <w:p>
            <w:pPr>
              <w:pStyle w:val="Normal"/>
              <w:spacing w:lineRule="auto" w:line="240" w:before="0" w:after="0"/>
              <w:rPr/>
            </w:pPr>
            <w:r>
              <w:rPr>
                <w:b w:val="false"/>
                <w:sz w:val="17"/>
              </w:rPr>
              <w:t>AXI-dependent</w:t>
            </w:r>
          </w:p>
        </w:tc>
        <w:tc>
          <w:tcPr>
            <w:tcW w:w="2160" w:type="dxa"/>
            <w:tcBorders/>
            <w:vAlign w:val="center"/>
          </w:tcPr>
          <w:p>
            <w:pPr>
              <w:pStyle w:val="Normal"/>
              <w:spacing w:lineRule="auto" w:line="240" w:before="0" w:after="0"/>
              <w:rPr/>
            </w:pPr>
            <w:r>
              <w:rPr>
                <w:b w:val="false"/>
                <w:sz w:val="17"/>
              </w:rPr>
              <w:t>master/interconnect/slave</w:t>
            </w:r>
          </w:p>
        </w:tc>
        <w:tc>
          <w:tcPr>
            <w:tcW w:w="2159" w:type="dxa"/>
            <w:tcBorders/>
            <w:vAlign w:val="center"/>
          </w:tcPr>
          <w:p>
            <w:pPr>
              <w:pStyle w:val="Normal"/>
              <w:spacing w:lineRule="auto" w:line="240" w:before="0" w:after="0"/>
              <w:rPr/>
            </w:pPr>
            <w:r>
              <w:rPr>
                <w:b w:val="false"/>
                <w:sz w:val="17"/>
              </w:rPr>
              <w:t>AXI4 write-data channel</w:t>
            </w:r>
          </w:p>
        </w:tc>
      </w:tr>
      <w:tr>
        <w:trPr/>
        <w:tc>
          <w:tcPr>
            <w:tcW w:w="2160" w:type="dxa"/>
            <w:tcBorders/>
            <w:vAlign w:val="center"/>
          </w:tcPr>
          <w:p>
            <w:pPr>
              <w:pStyle w:val="Normal"/>
              <w:spacing w:lineRule="auto" w:line="240" w:before="0" w:after="0"/>
              <w:rPr/>
            </w:pPr>
            <w:r>
              <w:rPr>
                <w:b w:val="false"/>
                <w:sz w:val="17"/>
              </w:rPr>
              <w:t>bus_b*</w:t>
            </w:r>
          </w:p>
        </w:tc>
        <w:tc>
          <w:tcPr>
            <w:tcW w:w="2160" w:type="dxa"/>
            <w:tcBorders/>
            <w:vAlign w:val="center"/>
          </w:tcPr>
          <w:p>
            <w:pPr>
              <w:pStyle w:val="Normal"/>
              <w:spacing w:lineRule="auto" w:line="240" w:before="0" w:after="0"/>
              <w:rPr/>
            </w:pPr>
            <w:r>
              <w:rPr>
                <w:b w:val="false"/>
                <w:sz w:val="17"/>
              </w:rPr>
              <w:t>AXI-dependent</w:t>
            </w:r>
          </w:p>
        </w:tc>
        <w:tc>
          <w:tcPr>
            <w:tcW w:w="2160" w:type="dxa"/>
            <w:tcBorders/>
            <w:vAlign w:val="center"/>
          </w:tcPr>
          <w:p>
            <w:pPr>
              <w:pStyle w:val="Normal"/>
              <w:spacing w:lineRule="auto" w:line="240" w:before="0" w:after="0"/>
              <w:rPr/>
            </w:pPr>
            <w:r>
              <w:rPr>
                <w:b w:val="false"/>
                <w:sz w:val="17"/>
              </w:rPr>
              <w:t>interconnect/master</w:t>
            </w:r>
          </w:p>
        </w:tc>
        <w:tc>
          <w:tcPr>
            <w:tcW w:w="2159" w:type="dxa"/>
            <w:tcBorders/>
            <w:vAlign w:val="center"/>
          </w:tcPr>
          <w:p>
            <w:pPr>
              <w:pStyle w:val="Normal"/>
              <w:spacing w:lineRule="auto" w:line="240" w:before="0" w:after="0"/>
              <w:rPr/>
            </w:pPr>
            <w:r>
              <w:rPr>
                <w:b w:val="false"/>
                <w:sz w:val="17"/>
              </w:rPr>
              <w:t>AXI4 write response</w:t>
            </w:r>
          </w:p>
        </w:tc>
      </w:tr>
      <w:tr>
        <w:trPr/>
        <w:tc>
          <w:tcPr>
            <w:tcW w:w="2160" w:type="dxa"/>
            <w:tcBorders/>
            <w:vAlign w:val="center"/>
          </w:tcPr>
          <w:p>
            <w:pPr>
              <w:pStyle w:val="Normal"/>
              <w:spacing w:lineRule="auto" w:line="240" w:before="0" w:after="0"/>
              <w:rPr/>
            </w:pPr>
            <w:r>
              <w:rPr>
                <w:b w:val="false"/>
                <w:sz w:val="17"/>
              </w:rPr>
              <w:t>bus_ar*</w:t>
            </w:r>
          </w:p>
        </w:tc>
        <w:tc>
          <w:tcPr>
            <w:tcW w:w="2160" w:type="dxa"/>
            <w:tcBorders/>
            <w:vAlign w:val="center"/>
          </w:tcPr>
          <w:p>
            <w:pPr>
              <w:pStyle w:val="Normal"/>
              <w:spacing w:lineRule="auto" w:line="240" w:before="0" w:after="0"/>
              <w:rPr/>
            </w:pPr>
            <w:r>
              <w:rPr>
                <w:b w:val="false"/>
                <w:sz w:val="17"/>
              </w:rPr>
              <w:t>AXI-dependent</w:t>
            </w:r>
          </w:p>
        </w:tc>
        <w:tc>
          <w:tcPr>
            <w:tcW w:w="2160" w:type="dxa"/>
            <w:tcBorders/>
            <w:vAlign w:val="center"/>
          </w:tcPr>
          <w:p>
            <w:pPr>
              <w:pStyle w:val="Normal"/>
              <w:spacing w:lineRule="auto" w:line="240" w:before="0" w:after="0"/>
              <w:rPr/>
            </w:pPr>
            <w:r>
              <w:rPr>
                <w:b w:val="false"/>
                <w:sz w:val="17"/>
              </w:rPr>
              <w:t>master/interconnect/slave</w:t>
            </w:r>
          </w:p>
        </w:tc>
        <w:tc>
          <w:tcPr>
            <w:tcW w:w="2159" w:type="dxa"/>
            <w:tcBorders/>
            <w:vAlign w:val="center"/>
          </w:tcPr>
          <w:p>
            <w:pPr>
              <w:pStyle w:val="Normal"/>
              <w:spacing w:lineRule="auto" w:line="240" w:before="0" w:after="0"/>
              <w:rPr/>
            </w:pPr>
            <w:r>
              <w:rPr>
                <w:b w:val="false"/>
                <w:sz w:val="17"/>
              </w:rPr>
              <w:t>AXI4 read-address channel</w:t>
            </w:r>
          </w:p>
        </w:tc>
      </w:tr>
      <w:tr>
        <w:trPr/>
        <w:tc>
          <w:tcPr>
            <w:tcW w:w="2160" w:type="dxa"/>
            <w:tcBorders/>
            <w:vAlign w:val="center"/>
          </w:tcPr>
          <w:p>
            <w:pPr>
              <w:pStyle w:val="Normal"/>
              <w:spacing w:lineRule="auto" w:line="240" w:before="0" w:after="0"/>
              <w:rPr/>
            </w:pPr>
            <w:r>
              <w:rPr>
                <w:b w:val="false"/>
                <w:sz w:val="17"/>
              </w:rPr>
              <w:t>bus_r*</w:t>
            </w:r>
          </w:p>
        </w:tc>
        <w:tc>
          <w:tcPr>
            <w:tcW w:w="2160" w:type="dxa"/>
            <w:tcBorders/>
            <w:vAlign w:val="center"/>
          </w:tcPr>
          <w:p>
            <w:pPr>
              <w:pStyle w:val="Normal"/>
              <w:spacing w:lineRule="auto" w:line="240" w:before="0" w:after="0"/>
              <w:rPr/>
            </w:pPr>
            <w:r>
              <w:rPr>
                <w:b w:val="false"/>
                <w:sz w:val="17"/>
              </w:rPr>
              <w:t>AXI-dependent</w:t>
            </w:r>
          </w:p>
        </w:tc>
        <w:tc>
          <w:tcPr>
            <w:tcW w:w="2160" w:type="dxa"/>
            <w:tcBorders/>
            <w:vAlign w:val="center"/>
          </w:tcPr>
          <w:p>
            <w:pPr>
              <w:pStyle w:val="Normal"/>
              <w:spacing w:lineRule="auto" w:line="240" w:before="0" w:after="0"/>
              <w:rPr/>
            </w:pPr>
            <w:r>
              <w:rPr>
                <w:b w:val="false"/>
                <w:sz w:val="17"/>
              </w:rPr>
              <w:t>interconnect/master</w:t>
            </w:r>
          </w:p>
        </w:tc>
        <w:tc>
          <w:tcPr>
            <w:tcW w:w="2159" w:type="dxa"/>
            <w:tcBorders/>
            <w:vAlign w:val="center"/>
          </w:tcPr>
          <w:p>
            <w:pPr>
              <w:pStyle w:val="Normal"/>
              <w:spacing w:lineRule="auto" w:line="240" w:before="0" w:after="0"/>
              <w:rPr/>
            </w:pPr>
            <w:r>
              <w:rPr>
                <w:b w:val="false"/>
                <w:sz w:val="17"/>
              </w:rPr>
              <w:t>AXI4 read data/response</w:t>
            </w:r>
          </w:p>
        </w:tc>
      </w:tr>
      <w:tr>
        <w:trPr/>
        <w:tc>
          <w:tcPr>
            <w:tcW w:w="2160" w:type="dxa"/>
            <w:tcBorders/>
            <w:vAlign w:val="center"/>
          </w:tcPr>
          <w:p>
            <w:pPr>
              <w:pStyle w:val="Normal"/>
              <w:spacing w:lineRule="auto" w:line="240" w:before="0" w:after="0"/>
              <w:rPr/>
            </w:pPr>
            <w:r>
              <w:rPr>
                <w:b w:val="false"/>
                <w:sz w:val="17"/>
              </w:rPr>
              <w:t>irq_i</w:t>
            </w:r>
          </w:p>
        </w:tc>
        <w:tc>
          <w:tcPr>
            <w:tcW w:w="2160" w:type="dxa"/>
            <w:tcBorders/>
            <w:vAlign w:val="center"/>
          </w:tcPr>
          <w:p>
            <w:pPr>
              <w:pStyle w:val="Normal"/>
              <w:spacing w:lineRule="auto" w:line="240" w:before="0" w:after="0"/>
              <w:rPr/>
            </w:pPr>
            <w:r>
              <w:rPr>
                <w:b w:val="false"/>
                <w:sz w:val="17"/>
              </w:rPr>
              <w:t>1</w:t>
            </w:r>
          </w:p>
        </w:tc>
        <w:tc>
          <w:tcPr>
            <w:tcW w:w="2160" w:type="dxa"/>
            <w:tcBorders/>
            <w:vAlign w:val="center"/>
          </w:tcPr>
          <w:p>
            <w:pPr>
              <w:pStyle w:val="Normal"/>
              <w:spacing w:lineRule="auto" w:line="240" w:before="0" w:after="0"/>
              <w:rPr/>
            </w:pPr>
            <w:r>
              <w:rPr>
                <w:b w:val="false"/>
                <w:sz w:val="17"/>
              </w:rPr>
              <w:t>input to VeeR</w:t>
            </w:r>
          </w:p>
        </w:tc>
        <w:tc>
          <w:tcPr>
            <w:tcW w:w="2159" w:type="dxa"/>
            <w:tcBorders/>
            <w:vAlign w:val="center"/>
          </w:tcPr>
          <w:p>
            <w:pPr>
              <w:pStyle w:val="Normal"/>
              <w:spacing w:lineRule="auto" w:line="240" w:before="0" w:after="0"/>
              <w:rPr/>
            </w:pPr>
            <w:r>
              <w:rPr>
                <w:b w:val="false"/>
                <w:sz w:val="17"/>
              </w:rPr>
              <w:t>Combined CardioEdge interrupt</w:t>
            </w:r>
          </w:p>
        </w:tc>
      </w:tr>
    </w:tbl>
    <w:p>
      <w:pPr>
        <w:pStyle w:val="Normal"/>
        <w:rPr/>
      </w:pPr>
      <w:r>
        <w:rPr/>
      </w:r>
    </w:p>
    <w:p>
      <w:pPr>
        <w:pStyle w:val="Normal"/>
        <w:rPr/>
      </w:pPr>
      <w:r>
        <w:rPr/>
        <w:t>Canonical block-specific external signals remain: adc_spi_*, uart_*, gpio_*, spi2_*, fir_fifo_*, irq_*.</w:t>
      </w:r>
    </w:p>
    <w:p>
      <w:pPr>
        <w:pStyle w:val="Heading1"/>
        <w:rPr/>
      </w:pPr>
      <w:r>
        <w:rPr/>
        <w:t>32. Per-Block AXI4 Control/Data Paths</w:t>
      </w:r>
    </w:p>
    <w:p>
      <w:pPr>
        <w:pStyle w:val="Normal"/>
        <w:rPr/>
      </w:pPr>
      <w:r>
        <w:rPr>
          <w:rFonts w:ascii="Consolas" w:hAnsi="Consolas"/>
          <w:sz w:val="16"/>
        </w:rPr>
        <w:t>VeeR IFU AXI4</w:t>
        <w:br/>
        <w:t xml:space="preserve">   |</w:t>
        <w:br/>
        <w:t xml:space="preserve">   +----&gt; axi4_interconnect ----&gt; instruction_memory_axi</w:t>
        <w:br/>
        <w:br/>
        <w:t>VeeR LSU AXI4</w:t>
        <w:br/>
        <w:t xml:space="preserve">   |</w:t>
        <w:br/>
        <w:t xml:space="preserve">   +----&gt; axi4_interconnect ----&gt; data_memory_axi</w:t>
        <w:br/>
        <w:t xml:space="preserve">                              +--&gt; uart_axi</w:t>
        <w:br/>
        <w:t xml:space="preserve">                              +--&gt; timer_axi</w:t>
        <w:br/>
        <w:t xml:space="preserve">                              +--&gt; gpio_axi</w:t>
        <w:br/>
        <w:t xml:space="preserve">                              +--&gt; adc_interface_axi</w:t>
        <w:br/>
        <w:t xml:space="preserve">                              +--&gt; fir_axi</w:t>
        <w:br/>
        <w:t xml:space="preserve">                              +--&gt; qrs_axi</w:t>
        <w:br/>
        <w:t xml:space="preserve">                              +--&gt; spi2_axi</w:t>
        <w:br/>
        <w:br/>
        <w:t>ADC --&gt; adc_fifo_32x12 --&gt; VeeR firmware</w:t>
        <w:br/>
        <w:t xml:space="preserve">                         |</w:t>
        <w:br/>
        <w:t xml:space="preserve">                         +--&gt; AXI4 write --&gt; FIR.SAMPLE_IN</w:t>
        <w:br/>
        <w:t>FIR --&gt; fir_qrs_fifo_32x16 --&gt; QRS</w:t>
        <w:br/>
        <w:t>QRS --&gt; irq_qrs_* --&gt; interrupt_or --&gt; irq_i</w:t>
        <w:br/>
      </w:r>
    </w:p>
    <w:p>
      <w:pPr>
        <w:pStyle w:val="Heading1"/>
        <w:rPr/>
      </w:pPr>
      <w:r>
        <w:rPr/>
        <w:t>33. Universal End-to-End Signal Trace</w:t>
      </w:r>
    </w:p>
    <w:p>
      <w:pPr>
        <w:pStyle w:val="Normal"/>
        <w:rPr/>
      </w:pPr>
      <w:r>
        <w:rPr>
          <w:rFonts w:ascii="Consolas" w:hAnsi="Consolas"/>
          <w:sz w:val="16"/>
        </w:rPr>
        <w:t>clk, rst_n</w:t>
        <w:br/>
        <w:t xml:space="preserve"> |</w:t>
        <w:br/>
        <w:t xml:space="preserve"> +--&gt; timer</w:t>
        <w:br/>
        <w:t xml:space="preserve"> |     +--&gt; irq_timer</w:t>
        <w:br/>
        <w:t xml:space="preserve"> |     +--&gt; ADC acquisition start</w:t>
        <w:br/>
        <w:t xml:space="preserve"> |</w:t>
        <w:br/>
        <w:t xml:space="preserve"> +--&gt; adc_interface_controller</w:t>
        <w:br/>
        <w:t xml:space="preserve"> |     +--&gt; adc_spi_cs_n_o</w:t>
        <w:br/>
        <w:t xml:space="preserve"> |     +--&gt; adc_spi_sclk_o</w:t>
        <w:br/>
        <w:t xml:space="preserve"> |     +--&gt; adc_spi_mosi_o</w:t>
        <w:br/>
        <w:t xml:space="preserve"> |     +&lt;-- adc_spi_miso_i</w:t>
        <w:br/>
        <w:t xml:space="preserve"> |     +--&gt; adc_fifo_wr_data[11:0]</w:t>
        <w:br/>
        <w:t xml:space="preserve"> |     +--&gt; adc_fifo_wr_en</w:t>
        <w:br/>
        <w:t xml:space="preserve"> |</w:t>
        <w:br/>
        <w:t xml:space="preserve"> +--&gt; adc_fifo_32x12</w:t>
        <w:br/>
        <w:t xml:space="preserve"> |</w:t>
        <w:br/>
        <w:t xml:space="preserve"> +--&gt; VeeR LSU AXI4</w:t>
        <w:br/>
        <w:t xml:space="preserve"> |     +--&gt; AXI4 read of ADC.FIFO_DATA</w:t>
        <w:br/>
        <w:t xml:space="preserve"> |     +--&gt; AXI4 write of FIR.SAMPLE_IN</w:t>
        <w:br/>
        <w:t xml:space="preserve"> |</w:t>
        <w:br/>
        <w:t xml:space="preserve"> +--&gt; FIR input FIFO</w:t>
        <w:br/>
        <w:t xml:space="preserve"> |</w:t>
        <w:br/>
        <w:t xml:space="preserve"> +--&gt; 31-tap FIR</w:t>
        <w:br/>
        <w:t xml:space="preserve"> |     +--&gt; fir_fifo_wr_valid_o</w:t>
        <w:br/>
        <w:t xml:space="preserve"> |     +--&gt; fir_fifo_wr_data_o[15:0]</w:t>
        <w:br/>
        <w:t xml:space="preserve"> |     +&lt;-- fir_fifo_full_i</w:t>
        <w:br/>
        <w:t xml:space="preserve"> |</w:t>
        <w:br/>
        <w:t xml:space="preserve"> +--&gt; fir_qrs_fifo_32x16</w:t>
        <w:br/>
        <w:t xml:space="preserve"> |     +--&gt; fir_fifo_rd_valid_o</w:t>
        <w:br/>
        <w:t xml:space="preserve"> |     +--&gt; fir_fifo_rd_data_o[15:0]</w:t>
        <w:br/>
        <w:t xml:space="preserve"> |     +&lt;-- fir_fifo_rd_ready_i</w:t>
        <w:br/>
        <w:t xml:space="preserve"> |</w:t>
        <w:br/>
        <w:t xml:space="preserve"> +--&gt; QRS accelerator</w:t>
        <w:br/>
        <w:t xml:space="preserve">       +--&gt; HEART_RATE</w:t>
        <w:br/>
        <w:t xml:space="preserve">       +--&gt; RR_INTERVAL</w:t>
        <w:br/>
        <w:t xml:space="preserve">       +--&gt; BEAT_DETECTED</w:t>
        <w:br/>
        <w:t xml:space="preserve">       +--&gt; ARRHYTHMIA_FLAG</w:t>
        <w:br/>
        <w:t xml:space="preserve">       +--&gt; irq_qrs_beat</w:t>
        <w:br/>
        <w:t xml:space="preserve">       +--&gt; irq_qrs_arrhythmia</w:t>
        <w:br/>
        <w:t xml:space="preserve"> |</w:t>
        <w:br/>
        <w:t xml:space="preserve"> +--&gt; interrupt_or --&gt; irq_i --&gt; VeeR</w:t>
        <w:br/>
      </w:r>
    </w:p>
    <w:p>
      <w:pPr>
        <w:pStyle w:val="Heading1"/>
        <w:rPr/>
      </w:pPr>
      <w:r>
        <w:rPr/>
        <w:t>34. Universal Naming Rules</w:t>
      </w:r>
    </w:p>
    <w:p>
      <w:pPr>
        <w:pStyle w:val="ListBullet"/>
        <w:numPr>
          <w:ilvl w:val="0"/>
          <w:numId w:val="1"/>
        </w:numPr>
        <w:rPr/>
      </w:pPr>
      <w:r>
        <w:rPr/>
        <w:t>Use lower_snake_case for CardioEdge RTL names.</w:t>
      </w:r>
    </w:p>
    <w:p>
      <w:pPr>
        <w:pStyle w:val="ListBullet"/>
        <w:numPr>
          <w:ilvl w:val="0"/>
          <w:numId w:val="1"/>
        </w:numPr>
        <w:rPr/>
      </w:pPr>
      <w:r>
        <w:rPr/>
        <w:t>Use _i for input ports, _o for output ports, and _io only for true bidirectional signals.</w:t>
      </w:r>
    </w:p>
    <w:p>
      <w:pPr>
        <w:pStyle w:val="ListBullet"/>
        <w:numPr>
          <w:ilvl w:val="0"/>
          <w:numId w:val="1"/>
        </w:numPr>
        <w:rPr/>
      </w:pPr>
      <w:r>
        <w:rPr/>
        <w:t>Use clk and rst_n globally.</w:t>
      </w:r>
    </w:p>
    <w:p>
      <w:pPr>
        <w:pStyle w:val="ListBullet"/>
        <w:numPr>
          <w:ilvl w:val="0"/>
          <w:numId w:val="1"/>
        </w:numPr>
        <w:rPr/>
      </w:pPr>
      <w:r>
        <w:rPr/>
        <w:t>Use bus_ prefix for CardioEdge AXI4 channel groups.</w:t>
      </w:r>
    </w:p>
    <w:p>
      <w:pPr>
        <w:pStyle w:val="ListBullet"/>
        <w:numPr>
          <w:ilvl w:val="0"/>
          <w:numId w:val="1"/>
        </w:numPr>
        <w:rPr/>
      </w:pPr>
      <w:r>
        <w:rPr/>
        <w:t>Use block-specific prefixes for adc_, fir_, qrs_, timer_, uart_, gpio_, spi2_.</w:t>
      </w:r>
    </w:p>
    <w:p>
      <w:pPr>
        <w:pStyle w:val="ListBullet"/>
        <w:numPr>
          <w:ilvl w:val="0"/>
          <w:numId w:val="1"/>
        </w:numPr>
        <w:rPr/>
      </w:pPr>
      <w:r>
        <w:rPr/>
        <w:t>Use irq_ prefix for interrupt source signals and irq_i for the processor interrupt input.</w:t>
      </w:r>
    </w:p>
    <w:p>
      <w:pPr>
        <w:pStyle w:val="ListBullet"/>
        <w:numPr>
          <w:ilvl w:val="0"/>
          <w:numId w:val="1"/>
        </w:numPr>
        <w:rPr/>
      </w:pPr>
      <w:r>
        <w:rPr/>
        <w:t>Use fir_fifo_ prefix for every FIR-to-QRS FIFO signal.</w:t>
      </w:r>
    </w:p>
    <w:p>
      <w:pPr>
        <w:pStyle w:val="ListBullet"/>
        <w:numPr>
          <w:ilvl w:val="0"/>
          <w:numId w:val="1"/>
        </w:numPr>
        <w:rPr/>
      </w:pPr>
      <w:r>
        <w:rPr/>
        <w:t>Do not create APB signal aliases such as bus_paddr, bus_pwrite, bus_penable, bus_psel_* or bus_pready_*.</w:t>
      </w:r>
    </w:p>
    <w:p>
      <w:pPr>
        <w:pStyle w:val="ListBullet"/>
        <w:numPr>
          <w:ilvl w:val="0"/>
          <w:numId w:val="1"/>
        </w:numPr>
        <w:rPr/>
      </w:pPr>
      <w:r>
        <w:rPr/>
        <w:t>VeeR-specific names are confined to the wrapper/adaptation boundary.</w:t>
      </w:r>
    </w:p>
    <w:p>
      <w:pPr>
        <w:pStyle w:val="ListBullet"/>
        <w:numPr>
          <w:ilvl w:val="0"/>
          <w:numId w:val="1"/>
        </w:numPr>
        <w:rPr/>
      </w:pPr>
      <w:r>
        <w:rPr/>
        <w:t>Testbench drivers, monitors, assertions, scoreboards, and waveform documentation use the same canonical names.</w:t>
      </w:r>
    </w:p>
    <w:p>
      <w:pPr>
        <w:pStyle w:val="Heading1"/>
        <w:rPr/>
      </w:pPr>
      <w:r>
        <w:rPr/>
        <w:t>35. Block-by-Block Implementation Rule</w:t>
      </w:r>
    </w:p>
    <w:p>
      <w:pPr>
        <w:pStyle w:val="Normal"/>
        <w:rPr/>
      </w:pPr>
      <w:r>
        <w:rPr/>
        <w:t>For every RTL block, the module-level specification shall define: (1) purpose, (2) ports, (3) control path, (4) data path, (5) state/FSM behavior, (6) AXI4 register behavior where applicable, (7) reset behavior, (8) error/recovery behavior, and (9) verification assertions/tests.</w:t>
      </w:r>
    </w:p>
    <w:p>
      <w:pPr>
        <w:pStyle w:val="Heading1"/>
        <w:rPr/>
      </w:pPr>
      <w:r>
        <w:rPr/>
        <w:t>36. AXI4 Design Decision Rationale</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880"/>
        <w:gridCol w:w="2880"/>
        <w:gridCol w:w="2880"/>
      </w:tblGrid>
      <w:tr>
        <w:trPr/>
        <w:tc>
          <w:tcPr>
            <w:tcW w:w="2880" w:type="dxa"/>
            <w:tcBorders/>
            <w:shd w:fill="D9EAF7"/>
            <w:vAlign w:val="center"/>
          </w:tcPr>
          <w:p>
            <w:pPr>
              <w:pStyle w:val="Normal"/>
              <w:spacing w:lineRule="auto" w:line="240" w:before="0" w:after="0"/>
              <w:rPr/>
            </w:pPr>
            <w:r>
              <w:rPr>
                <w:b/>
                <w:sz w:val="17"/>
              </w:rPr>
              <w:t>Decision</w:t>
            </w:r>
          </w:p>
        </w:tc>
        <w:tc>
          <w:tcPr>
            <w:tcW w:w="2880" w:type="dxa"/>
            <w:tcBorders/>
            <w:shd w:fill="D9EAF7"/>
            <w:vAlign w:val="center"/>
          </w:tcPr>
          <w:p>
            <w:pPr>
              <w:pStyle w:val="Normal"/>
              <w:spacing w:lineRule="auto" w:line="240" w:before="0" w:after="0"/>
              <w:rPr/>
            </w:pPr>
            <w:r>
              <w:rPr>
                <w:b/>
                <w:sz w:val="17"/>
              </w:rPr>
              <w:t>Chosen value</w:t>
            </w:r>
          </w:p>
        </w:tc>
        <w:tc>
          <w:tcPr>
            <w:tcW w:w="2880" w:type="dxa"/>
            <w:tcBorders/>
            <w:shd w:fill="D9EAF7"/>
            <w:vAlign w:val="center"/>
          </w:tcPr>
          <w:p>
            <w:pPr>
              <w:pStyle w:val="Normal"/>
              <w:spacing w:lineRule="auto" w:line="240" w:before="0" w:after="0"/>
              <w:rPr/>
            </w:pPr>
            <w:r>
              <w:rPr>
                <w:b/>
                <w:sz w:val="17"/>
              </w:rPr>
              <w:t>Reason</w:t>
            </w:r>
          </w:p>
        </w:tc>
      </w:tr>
      <w:tr>
        <w:trPr/>
        <w:tc>
          <w:tcPr>
            <w:tcW w:w="2880" w:type="dxa"/>
            <w:tcBorders/>
            <w:vAlign w:val="center"/>
          </w:tcPr>
          <w:p>
            <w:pPr>
              <w:pStyle w:val="Normal"/>
              <w:spacing w:lineRule="auto" w:line="240" w:before="0" w:after="0"/>
              <w:rPr/>
            </w:pPr>
            <w:r>
              <w:rPr>
                <w:b w:val="false"/>
                <w:sz w:val="17"/>
              </w:rPr>
              <w:t>System bus</w:t>
            </w:r>
          </w:p>
        </w:tc>
        <w:tc>
          <w:tcPr>
            <w:tcW w:w="2880" w:type="dxa"/>
            <w:tcBorders/>
            <w:vAlign w:val="center"/>
          </w:tcPr>
          <w:p>
            <w:pPr>
              <w:pStyle w:val="Normal"/>
              <w:spacing w:lineRule="auto" w:line="240" w:before="0" w:after="0"/>
              <w:rPr/>
            </w:pPr>
            <w:r>
              <w:rPr>
                <w:b w:val="false"/>
                <w:sz w:val="17"/>
              </w:rPr>
              <w:t>AXI4</w:t>
            </w:r>
          </w:p>
        </w:tc>
        <w:tc>
          <w:tcPr>
            <w:tcW w:w="2880" w:type="dxa"/>
            <w:tcBorders/>
            <w:vAlign w:val="center"/>
          </w:tcPr>
          <w:p>
            <w:pPr>
              <w:pStyle w:val="Normal"/>
              <w:spacing w:lineRule="auto" w:line="240" w:before="0" w:after="0"/>
              <w:rPr/>
            </w:pPr>
            <w:r>
              <w:rPr>
                <w:b w:val="false"/>
                <w:sz w:val="17"/>
              </w:rPr>
              <w:t>Matches the supplied VeeR EL2 core-complex system-bus capability and supports the complete memory/peripheral fabric.</w:t>
            </w:r>
          </w:p>
        </w:tc>
      </w:tr>
      <w:tr>
        <w:trPr/>
        <w:tc>
          <w:tcPr>
            <w:tcW w:w="2880" w:type="dxa"/>
            <w:tcBorders/>
            <w:vAlign w:val="center"/>
          </w:tcPr>
          <w:p>
            <w:pPr>
              <w:pStyle w:val="Normal"/>
              <w:spacing w:lineRule="auto" w:line="240" w:before="0" w:after="0"/>
              <w:rPr/>
            </w:pPr>
            <w:r>
              <w:rPr>
                <w:b w:val="false"/>
                <w:sz w:val="17"/>
              </w:rPr>
              <w:t>Data width</w:t>
            </w:r>
          </w:p>
        </w:tc>
        <w:tc>
          <w:tcPr>
            <w:tcW w:w="2880" w:type="dxa"/>
            <w:tcBorders/>
            <w:vAlign w:val="center"/>
          </w:tcPr>
          <w:p>
            <w:pPr>
              <w:pStyle w:val="Normal"/>
              <w:spacing w:lineRule="auto" w:line="240" w:before="0" w:after="0"/>
              <w:rPr/>
            </w:pPr>
            <w:r>
              <w:rPr>
                <w:b w:val="false"/>
                <w:sz w:val="17"/>
              </w:rPr>
              <w:t>64-bit</w:t>
            </w:r>
          </w:p>
        </w:tc>
        <w:tc>
          <w:tcPr>
            <w:tcW w:w="2880" w:type="dxa"/>
            <w:tcBorders/>
            <w:vAlign w:val="center"/>
          </w:tcPr>
          <w:p>
            <w:pPr>
              <w:pStyle w:val="Normal"/>
              <w:spacing w:lineRule="auto" w:line="240" w:before="0" w:after="0"/>
              <w:rPr/>
            </w:pPr>
            <w:r>
              <w:rPr>
                <w:b w:val="false"/>
                <w:sz w:val="17"/>
              </w:rPr>
              <w:t>VeeR EL2 AXI4 system-bus interfaces use 64-bit data channels.</w:t>
            </w:r>
          </w:p>
        </w:tc>
      </w:tr>
      <w:tr>
        <w:trPr/>
        <w:tc>
          <w:tcPr>
            <w:tcW w:w="2880" w:type="dxa"/>
            <w:tcBorders/>
            <w:vAlign w:val="center"/>
          </w:tcPr>
          <w:p>
            <w:pPr>
              <w:pStyle w:val="Normal"/>
              <w:spacing w:lineRule="auto" w:line="240" w:before="0" w:after="0"/>
              <w:rPr/>
            </w:pPr>
            <w:r>
              <w:rPr>
                <w:b w:val="false"/>
                <w:sz w:val="17"/>
              </w:rPr>
              <w:t>Master structure</w:t>
            </w:r>
          </w:p>
        </w:tc>
        <w:tc>
          <w:tcPr>
            <w:tcW w:w="2880" w:type="dxa"/>
            <w:tcBorders/>
            <w:vAlign w:val="center"/>
          </w:tcPr>
          <w:p>
            <w:pPr>
              <w:pStyle w:val="Normal"/>
              <w:spacing w:lineRule="auto" w:line="240" w:before="0" w:after="0"/>
              <w:rPr/>
            </w:pPr>
            <w:r>
              <w:rPr>
                <w:b w:val="false"/>
                <w:sz w:val="17"/>
              </w:rPr>
              <w:t>IFU + LSU</w:t>
            </w:r>
          </w:p>
        </w:tc>
        <w:tc>
          <w:tcPr>
            <w:tcW w:w="2880" w:type="dxa"/>
            <w:tcBorders/>
            <w:vAlign w:val="center"/>
          </w:tcPr>
          <w:p>
            <w:pPr>
              <w:pStyle w:val="Normal"/>
              <w:spacing w:lineRule="auto" w:line="240" w:before="0" w:after="0"/>
              <w:rPr/>
            </w:pPr>
            <w:r>
              <w:rPr>
                <w:b w:val="false"/>
                <w:sz w:val="17"/>
              </w:rPr>
              <w:t>VeeR exposes separate instruction-fetch and load/store AXI4 masters; both belong to the same core complex.</w:t>
            </w:r>
          </w:p>
        </w:tc>
      </w:tr>
      <w:tr>
        <w:trPr/>
        <w:tc>
          <w:tcPr>
            <w:tcW w:w="2880" w:type="dxa"/>
            <w:tcBorders/>
            <w:vAlign w:val="center"/>
          </w:tcPr>
          <w:p>
            <w:pPr>
              <w:pStyle w:val="Normal"/>
              <w:spacing w:lineRule="auto" w:line="240" w:before="0" w:after="0"/>
              <w:rPr/>
            </w:pPr>
            <w:r>
              <w:rPr>
                <w:b w:val="false"/>
                <w:sz w:val="17"/>
              </w:rPr>
              <w:t>Interconnect</w:t>
            </w:r>
          </w:p>
        </w:tc>
        <w:tc>
          <w:tcPr>
            <w:tcW w:w="2880" w:type="dxa"/>
            <w:tcBorders/>
            <w:vAlign w:val="center"/>
          </w:tcPr>
          <w:p>
            <w:pPr>
              <w:pStyle w:val="Normal"/>
              <w:spacing w:lineRule="auto" w:line="240" w:before="0" w:after="0"/>
              <w:rPr/>
            </w:pPr>
            <w:r>
              <w:rPr>
                <w:b w:val="false"/>
                <w:sz w:val="17"/>
              </w:rPr>
              <w:t>2 x 9</w:t>
            </w:r>
          </w:p>
        </w:tc>
        <w:tc>
          <w:tcPr>
            <w:tcW w:w="2880" w:type="dxa"/>
            <w:tcBorders/>
            <w:vAlign w:val="center"/>
          </w:tcPr>
          <w:p>
            <w:pPr>
              <w:pStyle w:val="Normal"/>
              <w:spacing w:lineRule="auto" w:line="240" w:before="0" w:after="0"/>
              <w:rPr/>
            </w:pPr>
            <w:r>
              <w:rPr>
                <w:b w:val="false"/>
                <w:sz w:val="17"/>
              </w:rPr>
              <w:t>Provides explicit routing from both VeeR AXI4 masters to the two memories and seven memory-mapped peripherals.</w:t>
            </w:r>
          </w:p>
        </w:tc>
      </w:tr>
      <w:tr>
        <w:trPr/>
        <w:tc>
          <w:tcPr>
            <w:tcW w:w="2880" w:type="dxa"/>
            <w:tcBorders/>
            <w:vAlign w:val="center"/>
          </w:tcPr>
          <w:p>
            <w:pPr>
              <w:pStyle w:val="Normal"/>
              <w:spacing w:lineRule="auto" w:line="240" w:before="0" w:after="0"/>
              <w:rPr/>
            </w:pPr>
            <w:r>
              <w:rPr>
                <w:b w:val="false"/>
                <w:sz w:val="17"/>
              </w:rPr>
              <w:t>Peripheral interface</w:t>
            </w:r>
          </w:p>
        </w:tc>
        <w:tc>
          <w:tcPr>
            <w:tcW w:w="2880" w:type="dxa"/>
            <w:tcBorders/>
            <w:vAlign w:val="center"/>
          </w:tcPr>
          <w:p>
            <w:pPr>
              <w:pStyle w:val="Normal"/>
              <w:spacing w:lineRule="auto" w:line="240" w:before="0" w:after="0"/>
              <w:rPr/>
            </w:pPr>
            <w:r>
              <w:rPr>
                <w:b w:val="false"/>
                <w:sz w:val="17"/>
              </w:rPr>
              <w:t>AXI4</w:t>
            </w:r>
          </w:p>
        </w:tc>
        <w:tc>
          <w:tcPr>
            <w:tcW w:w="2880" w:type="dxa"/>
            <w:tcBorders/>
            <w:vAlign w:val="center"/>
          </w:tcPr>
          <w:p>
            <w:pPr>
              <w:pStyle w:val="Normal"/>
              <w:spacing w:lineRule="auto" w:line="240" w:before="0" w:after="0"/>
              <w:rPr/>
            </w:pPr>
            <w:r>
              <w:rPr>
                <w:b w:val="false"/>
                <w:sz w:val="17"/>
              </w:rPr>
              <w:t>Avoids a protocol bridge and makes the CardioEdge memory-mapped fabric AXI4-only.</w:t>
            </w:r>
          </w:p>
        </w:tc>
      </w:tr>
      <w:tr>
        <w:trPr/>
        <w:tc>
          <w:tcPr>
            <w:tcW w:w="2880" w:type="dxa"/>
            <w:tcBorders/>
            <w:vAlign w:val="center"/>
          </w:tcPr>
          <w:p>
            <w:pPr>
              <w:pStyle w:val="Normal"/>
              <w:spacing w:lineRule="auto" w:line="240" w:before="0" w:after="0"/>
              <w:rPr/>
            </w:pPr>
            <w:r>
              <w:rPr>
                <w:b w:val="false"/>
                <w:sz w:val="17"/>
              </w:rPr>
              <w:t>Register semantics</w:t>
            </w:r>
          </w:p>
        </w:tc>
        <w:tc>
          <w:tcPr>
            <w:tcW w:w="2880" w:type="dxa"/>
            <w:tcBorders/>
            <w:vAlign w:val="center"/>
          </w:tcPr>
          <w:p>
            <w:pPr>
              <w:pStyle w:val="Normal"/>
              <w:spacing w:lineRule="auto" w:line="240" w:before="0" w:after="0"/>
              <w:rPr/>
            </w:pPr>
            <w:r>
              <w:rPr>
                <w:b w:val="false"/>
                <w:sz w:val="17"/>
              </w:rPr>
              <w:t>32-bit on 64-bit AXI</w:t>
            </w:r>
          </w:p>
        </w:tc>
        <w:tc>
          <w:tcPr>
            <w:tcW w:w="2880" w:type="dxa"/>
            <w:tcBorders/>
            <w:vAlign w:val="center"/>
          </w:tcPr>
          <w:p>
            <w:pPr>
              <w:pStyle w:val="Normal"/>
              <w:spacing w:lineRule="auto" w:line="240" w:before="0" w:after="0"/>
              <w:rPr/>
            </w:pPr>
            <w:r>
              <w:rPr>
                <w:b w:val="false"/>
                <w:sz w:val="17"/>
              </w:rPr>
              <w:t>Preserves the original firmware-visible register map while matching the processor bus width.</w:t>
            </w:r>
          </w:p>
        </w:tc>
      </w:tr>
      <w:tr>
        <w:trPr/>
        <w:tc>
          <w:tcPr>
            <w:tcW w:w="2880" w:type="dxa"/>
            <w:tcBorders/>
            <w:vAlign w:val="center"/>
          </w:tcPr>
          <w:p>
            <w:pPr>
              <w:pStyle w:val="Normal"/>
              <w:spacing w:lineRule="auto" w:line="240" w:before="0" w:after="0"/>
              <w:rPr/>
            </w:pPr>
            <w:r>
              <w:rPr>
                <w:b w:val="false"/>
                <w:sz w:val="17"/>
              </w:rPr>
              <w:t>Unmapped response</w:t>
            </w:r>
          </w:p>
        </w:tc>
        <w:tc>
          <w:tcPr>
            <w:tcW w:w="2880" w:type="dxa"/>
            <w:tcBorders/>
            <w:vAlign w:val="center"/>
          </w:tcPr>
          <w:p>
            <w:pPr>
              <w:pStyle w:val="Normal"/>
              <w:spacing w:lineRule="auto" w:line="240" w:before="0" w:after="0"/>
              <w:rPr/>
            </w:pPr>
            <w:r>
              <w:rPr>
                <w:b w:val="false"/>
                <w:sz w:val="17"/>
              </w:rPr>
              <w:t>Complete without side effect</w:t>
            </w:r>
          </w:p>
        </w:tc>
        <w:tc>
          <w:tcPr>
            <w:tcW w:w="2880" w:type="dxa"/>
            <w:tcBorders/>
            <w:vAlign w:val="center"/>
          </w:tcPr>
          <w:p>
            <w:pPr>
              <w:pStyle w:val="Normal"/>
              <w:spacing w:lineRule="auto" w:line="240" w:before="0" w:after="0"/>
              <w:rPr/>
            </w:pPr>
            <w:r>
              <w:rPr>
                <w:b w:val="false"/>
                <w:sz w:val="17"/>
              </w:rPr>
              <w:t>Preserves the source specification's unmapped-access behavior.</w:t>
            </w:r>
          </w:p>
        </w:tc>
      </w:tr>
      <w:tr>
        <w:trPr/>
        <w:tc>
          <w:tcPr>
            <w:tcW w:w="2880" w:type="dxa"/>
            <w:tcBorders/>
            <w:vAlign w:val="center"/>
          </w:tcPr>
          <w:p>
            <w:pPr>
              <w:pStyle w:val="Normal"/>
              <w:spacing w:lineRule="auto" w:line="240" w:before="0" w:after="0"/>
              <w:rPr/>
            </w:pPr>
            <w:r>
              <w:rPr>
                <w:b w:val="false"/>
                <w:sz w:val="17"/>
              </w:rPr>
              <w:t>FIR-QRS bus mapping</w:t>
            </w:r>
          </w:p>
        </w:tc>
        <w:tc>
          <w:tcPr>
            <w:tcW w:w="2880" w:type="dxa"/>
            <w:tcBorders/>
            <w:vAlign w:val="center"/>
          </w:tcPr>
          <w:p>
            <w:pPr>
              <w:pStyle w:val="Normal"/>
              <w:spacing w:lineRule="auto" w:line="240" w:before="0" w:after="0"/>
              <w:rPr/>
            </w:pPr>
            <w:r>
              <w:rPr>
                <w:b w:val="false"/>
                <w:sz w:val="17"/>
              </w:rPr>
              <w:t>No AXI mapping</w:t>
            </w:r>
          </w:p>
        </w:tc>
        <w:tc>
          <w:tcPr>
            <w:tcW w:w="2880" w:type="dxa"/>
            <w:tcBorders/>
            <w:vAlign w:val="center"/>
          </w:tcPr>
          <w:p>
            <w:pPr>
              <w:pStyle w:val="Normal"/>
              <w:spacing w:lineRule="auto" w:line="240" w:before="0" w:after="0"/>
              <w:rPr/>
            </w:pPr>
            <w:r>
              <w:rPr>
                <w:b w:val="false"/>
                <w:sz w:val="17"/>
              </w:rPr>
              <w:t>Continuous signal-processing stream must remain hardware-mediated and independent of processor traffic.</w:t>
            </w:r>
          </w:p>
        </w:tc>
      </w:tr>
      <w:tr>
        <w:trPr/>
        <w:tc>
          <w:tcPr>
            <w:tcW w:w="2880" w:type="dxa"/>
            <w:tcBorders/>
            <w:vAlign w:val="center"/>
          </w:tcPr>
          <w:p>
            <w:pPr>
              <w:pStyle w:val="Normal"/>
              <w:spacing w:lineRule="auto" w:line="240" w:before="0" w:after="0"/>
              <w:rPr/>
            </w:pPr>
            <w:r>
              <w:rPr>
                <w:b w:val="false"/>
                <w:sz w:val="17"/>
              </w:rPr>
              <w:t>Flat interrupt OR</w:t>
            </w:r>
          </w:p>
        </w:tc>
        <w:tc>
          <w:tcPr>
            <w:tcW w:w="2880" w:type="dxa"/>
            <w:tcBorders/>
            <w:vAlign w:val="center"/>
          </w:tcPr>
          <w:p>
            <w:pPr>
              <w:pStyle w:val="Normal"/>
              <w:spacing w:lineRule="auto" w:line="240" w:before="0" w:after="0"/>
              <w:rPr/>
            </w:pPr>
            <w:r>
              <w:rPr>
                <w:b w:val="false"/>
                <w:sz w:val="17"/>
              </w:rPr>
              <w:t>Retained</w:t>
            </w:r>
          </w:p>
        </w:tc>
        <w:tc>
          <w:tcPr>
            <w:tcW w:w="2880" w:type="dxa"/>
            <w:tcBorders/>
            <w:vAlign w:val="center"/>
          </w:tcPr>
          <w:p>
            <w:pPr>
              <w:pStyle w:val="Normal"/>
              <w:spacing w:lineRule="auto" w:line="240" w:before="0" w:after="0"/>
              <w:rPr/>
            </w:pPr>
            <w:r>
              <w:rPr>
                <w:b w:val="false"/>
                <w:sz w:val="17"/>
              </w:rPr>
              <w:t>Only a small number of event sources exist; simple and directly observable.</w:t>
            </w:r>
          </w:p>
        </w:tc>
      </w:tr>
    </w:tbl>
    <w:p>
      <w:pPr>
        <w:pStyle w:val="Normal"/>
        <w:rPr/>
      </w:pPr>
      <w:r>
        <w:rPr/>
      </w:r>
    </w:p>
    <w:p>
      <w:pPr>
        <w:pStyle w:val="Heading2"/>
        <w:rPr/>
      </w:pPr>
      <w:r>
        <w:rPr/>
        <w:t>36.1 Clock and Reset</w:t>
      </w:r>
    </w:p>
    <w:p>
      <w:pPr>
        <w:pStyle w:val="Normal"/>
        <w:rPr/>
      </w:pPr>
      <w:r>
        <w:rPr/>
        <w:t>One 50 MHz synchronous clock is used. rst_n is active-low synchronous reset. The VeeR reference requires the core clock to be stable before core reset deassertion; CardioEdge keeps all system bus logic in the same clock domain.</w:t>
      </w:r>
    </w:p>
    <w:p>
      <w:pPr>
        <w:pStyle w:val="Heading2"/>
        <w:rPr/>
      </w:pPr>
      <w:r>
        <w:rPr/>
        <w:t>36.2 AXI4 Width and Register Adaptation</w:t>
      </w:r>
    </w:p>
    <w:p>
      <w:pPr>
        <w:pStyle w:val="Normal"/>
        <w:rPr/>
      </w:pPr>
      <w:r>
        <w:rPr/>
        <w:t>The processor-facing bus is 64 bits, while CardioEdge registers remain 32 bits. Peripheral slaves decode the low address bits and expose the register value in RDATA[31:0]. Writes use WDATA[31:0] and the relevant lower WSTRB lanes. The upper data half is ignored for register semantics.</w:t>
      </w:r>
    </w:p>
    <w:p>
      <w:pPr>
        <w:pStyle w:val="Heading2"/>
        <w:rPr/>
      </w:pPr>
      <w:r>
        <w:rPr/>
        <w:t>36.3 AXI4 Arbitration</w:t>
      </w:r>
    </w:p>
    <w:p>
      <w:pPr>
        <w:pStyle w:val="Normal"/>
        <w:rPr/>
      </w:pPr>
      <w:r>
        <w:rPr/>
        <w:t>The interconnect must arbitrate concurrent requests from IFU and LSU when they target the same slave. The arbitration policy may be fixed-priority or round-robin internally provided it does not starve either master and preserves AXI ordering/response correctness. No additional external master is created.</w:t>
      </w:r>
    </w:p>
    <w:p>
      <w:pPr>
        <w:pStyle w:val="Heading1"/>
        <w:rPr/>
      </w:pPr>
      <w:r>
        <w:rPr/>
        <w:t>37. Decision-Change Control</w:t>
      </w:r>
    </w:p>
    <w:p>
      <w:pPr>
        <w:pStyle w:val="Normal"/>
        <w:rPr/>
      </w:pPr>
      <w:r>
        <w:rPr/>
        <w:t>After this AXI4 v2.0 specification is frozen, implementation shall not change memory addresses, register offsets, FIFO depths, numerical rules, interrupt semantics, external ports, AXI data width, master/slave topology, or firmware-visible behavior without an explicit specification revision.</w:t>
      </w:r>
    </w:p>
    <w:p>
      <w:pPr>
        <w:pStyle w:val="Heading1"/>
        <w:rPr/>
      </w:pPr>
      <w:r>
        <w:rPr/>
        <w:t>38. Reviewer Quick-Check</w:t>
      </w:r>
    </w:p>
    <w:p>
      <w:pPr>
        <w:pStyle w:val="ListBullet"/>
        <w:numPr>
          <w:ilvl w:val="0"/>
          <w:numId w:val="1"/>
        </w:numPr>
        <w:rPr/>
      </w:pPr>
      <w:r>
        <w:rPr/>
        <w:t>VeeR EL2 is the only processor complex.</w:t>
      </w:r>
    </w:p>
    <w:p>
      <w:pPr>
        <w:pStyle w:val="ListBullet"/>
        <w:numPr>
          <w:ilvl w:val="0"/>
          <w:numId w:val="1"/>
        </w:numPr>
        <w:rPr/>
      </w:pPr>
      <w:r>
        <w:rPr/>
        <w:t>VeeR IFU and LSU are the only CardioEdge AXI4 master ports.</w:t>
      </w:r>
    </w:p>
    <w:p>
      <w:pPr>
        <w:pStyle w:val="ListBullet"/>
        <w:numPr>
          <w:ilvl w:val="0"/>
          <w:numId w:val="1"/>
        </w:numPr>
        <w:rPr/>
      </w:pPr>
      <w:r>
        <w:rPr/>
        <w:t>The complete memory-mapped fabric is AXI4.</w:t>
      </w:r>
    </w:p>
    <w:p>
      <w:pPr>
        <w:pStyle w:val="ListBullet"/>
        <w:numPr>
          <w:ilvl w:val="0"/>
          <w:numId w:val="1"/>
        </w:numPr>
        <w:rPr/>
      </w:pPr>
      <w:r>
        <w:rPr/>
        <w:t>There are exactly nine AXI4 slave targets.</w:t>
      </w:r>
    </w:p>
    <w:p>
      <w:pPr>
        <w:pStyle w:val="ListBullet"/>
        <w:numPr>
          <w:ilvl w:val="0"/>
          <w:numId w:val="1"/>
        </w:numPr>
        <w:rPr/>
      </w:pPr>
      <w:r>
        <w:rPr/>
        <w:t>There is no APB or AXI4-Lite bridge.</w:t>
      </w:r>
    </w:p>
    <w:p>
      <w:pPr>
        <w:pStyle w:val="ListBullet"/>
        <w:numPr>
          <w:ilvl w:val="0"/>
          <w:numId w:val="1"/>
        </w:numPr>
        <w:rPr/>
      </w:pPr>
      <w:r>
        <w:rPr/>
        <w:t>The address map is unchanged.</w:t>
      </w:r>
    </w:p>
    <w:p>
      <w:pPr>
        <w:pStyle w:val="ListBullet"/>
        <w:numPr>
          <w:ilvl w:val="0"/>
          <w:numId w:val="1"/>
        </w:numPr>
        <w:rPr/>
      </w:pPr>
      <w:r>
        <w:rPr/>
        <w:t>ADC acquisition remains timer-driven at 250 Hz.</w:t>
      </w:r>
    </w:p>
    <w:p>
      <w:pPr>
        <w:pStyle w:val="ListBullet"/>
        <w:numPr>
          <w:ilvl w:val="0"/>
          <w:numId w:val="1"/>
        </w:numPr>
        <w:rPr/>
      </w:pPr>
      <w:r>
        <w:rPr/>
        <w:t>ADC-to-FIR remains firmware-mediated.</w:t>
      </w:r>
    </w:p>
    <w:p>
      <w:pPr>
        <w:pStyle w:val="ListBullet"/>
        <w:numPr>
          <w:ilvl w:val="0"/>
          <w:numId w:val="1"/>
        </w:numPr>
        <w:rPr/>
      </w:pPr>
      <w:r>
        <w:rPr/>
        <w:t>FIR-to-QRS remains hardware-streamed through a 32 x 16 FIFO.</w:t>
      </w:r>
    </w:p>
    <w:p>
      <w:pPr>
        <w:pStyle w:val="ListBullet"/>
        <w:numPr>
          <w:ilvl w:val="0"/>
          <w:numId w:val="1"/>
        </w:numPr>
        <w:rPr/>
      </w:pPr>
      <w:r>
        <w:rPr/>
        <w:t>QRS produces beat, RR, BPM, and arrhythmia information.</w:t>
      </w:r>
    </w:p>
    <w:p>
      <w:pPr>
        <w:pStyle w:val="ListBullet"/>
        <w:numPr>
          <w:ilvl w:val="0"/>
          <w:numId w:val="1"/>
        </w:numPr>
        <w:rPr/>
      </w:pPr>
      <w:r>
        <w:rPr/>
        <w:t>Interrupts remain a flat OR.</w:t>
      </w:r>
    </w:p>
    <w:p>
      <w:pPr>
        <w:pStyle w:val="ListBullet"/>
        <w:numPr>
          <w:ilvl w:val="0"/>
          <w:numId w:val="1"/>
        </w:numPr>
        <w:rPr/>
      </w:pPr>
      <w:r>
        <w:rPr/>
        <w:t>All external devices remain simulation models.</w:t>
      </w:r>
    </w:p>
    <w:p>
      <w:pPr>
        <w:pStyle w:val="Heading1"/>
        <w:rPr/>
      </w:pPr>
      <w:r>
        <w:rPr/>
        <w:t>39. Final Project Output Contract</w:t>
      </w:r>
    </w:p>
    <w:p>
      <w:pPr>
        <w:pStyle w:val="Normal"/>
        <w:rPr/>
      </w:pPr>
      <w:r>
        <w:rPr>
          <w:rFonts w:ascii="Consolas" w:hAnsi="Consolas"/>
          <w:sz w:val="16"/>
        </w:rPr>
        <w:t>CardioEdge/</w:t>
        <w:br/>
        <w:t>├── README.md</w:t>
        <w:br/>
        <w:t>├── SPECIFICATION.md</w:t>
        <w:br/>
        <w:t>├── LICENSE.txt</w:t>
        <w:br/>
        <w:t>├── CHANGELOG.md</w:t>
        <w:br/>
        <w:t>├── PROJECT_STATUS.md</w:t>
        <w:br/>
        <w:t>├── docs/</w:t>
        <w:br/>
        <w:t>│   ├── architecture.md</w:t>
        <w:br/>
        <w:t>│   ├── axi4_interconnect.md</w:t>
        <w:br/>
        <w:t>│   ├── veer_integration.md</w:t>
        <w:br/>
        <w:t>│   ├── register_reference.md</w:t>
        <w:br/>
        <w:t>│   ├── firmware_guide.md</w:t>
        <w:br/>
        <w:t>│   ├── verification_plan.md</w:t>
        <w:br/>
        <w:t>│   └── design_decisions.md</w:t>
        <w:br/>
        <w:t>├── rtl/</w:t>
        <w:br/>
        <w:t>│   ├── cardioedge_top.sv</w:t>
        <w:br/>
        <w:t>│   ├── veer_el2_axi_wrapper.sv</w:t>
        <w:br/>
        <w:t>│   ├── cardioedge_pkg.sv</w:t>
        <w:br/>
        <w:t>│   ├── axi4_interconnect.sv</w:t>
        <w:br/>
        <w:t>│   ├── instruction_memory_axi.sv</w:t>
        <w:br/>
        <w:t>│   ├── data_memory_axi.sv</w:t>
        <w:br/>
        <w:t>│   ├── uart_axi.sv</w:t>
        <w:br/>
        <w:t>│   ├── timer_axi.sv</w:t>
        <w:br/>
        <w:t>│   ├── gpio_axi.sv</w:t>
        <w:br/>
        <w:t>│   ├── adc_interface_controller_axi.sv</w:t>
        <w:br/>
        <w:t>│   ├── adc_fifo_32x12.sv</w:t>
        <w:br/>
        <w:t>│   ├── fir_input_fifo.sv</w:t>
        <w:br/>
        <w:t>│   ├── fir_filter_31tap.sv</w:t>
        <w:br/>
        <w:t>│   ├── fir_qrs_fifo_32x16.sv</w:t>
        <w:br/>
        <w:t>│   ├── qrs_heartbeat_accelerator.sv</w:t>
        <w:br/>
        <w:t>│   ├── spi2_controller_axi.sv</w:t>
        <w:br/>
        <w:t>│   └── interrupt_or.sv</w:t>
        <w:br/>
        <w:t>├── registers/</w:t>
        <w:br/>
        <w:t>├── firmware/</w:t>
        <w:br/>
        <w:t>├── tb/</w:t>
        <w:br/>
        <w:t>├── models/</w:t>
        <w:br/>
        <w:t>├── reference/</w:t>
        <w:br/>
        <w:t>├── scripts/</w:t>
        <w:br/>
        <w:t>├── sim/</w:t>
        <w:br/>
        <w:t>├── synthesis/</w:t>
        <w:br/>
        <w:t>├── data/</w:t>
        <w:br/>
        <w:t>└── run</w:t>
        <w:br/>
      </w:r>
    </w:p>
    <w:p>
      <w:pPr>
        <w:pStyle w:val="Heading1"/>
        <w:rPr/>
      </w:pPr>
      <w:r>
        <w:rPr/>
        <w:t>40. Final AXI4 Operating Instructions</w:t>
      </w:r>
    </w:p>
    <w:p>
      <w:pPr>
        <w:pStyle w:val="ListBullet"/>
        <w:numPr>
          <w:ilvl w:val="0"/>
          <w:numId w:val="1"/>
        </w:numPr>
        <w:rPr/>
      </w:pPr>
      <w:r>
        <w:rPr/>
        <w:t>Read this specification and the supplied VeeR EL2 reference before coding.</w:t>
      </w:r>
    </w:p>
    <w:p>
      <w:pPr>
        <w:pStyle w:val="ListBullet"/>
        <w:numPr>
          <w:ilvl w:val="0"/>
          <w:numId w:val="1"/>
        </w:numPr>
        <w:rPr/>
      </w:pPr>
      <w:r>
        <w:rPr/>
        <w:t>Never guess VeeR native port names; use the exact names and widths from the reference.</w:t>
      </w:r>
    </w:p>
    <w:p>
      <w:pPr>
        <w:pStyle w:val="ListBullet"/>
        <w:numPr>
          <w:ilvl w:val="0"/>
          <w:numId w:val="1"/>
        </w:numPr>
        <w:rPr/>
      </w:pPr>
      <w:r>
        <w:rPr/>
        <w:t>Do not retain APB signal names or APB protocol logic in the CardioEdge module hierarchy.</w:t>
      </w:r>
    </w:p>
    <w:p>
      <w:pPr>
        <w:pStyle w:val="ListBullet"/>
        <w:numPr>
          <w:ilvl w:val="0"/>
          <w:numId w:val="1"/>
        </w:numPr>
        <w:rPr/>
      </w:pPr>
      <w:r>
        <w:rPr/>
        <w:t>Implement the AXI4 interconnect before integrating the peripherals.</w:t>
      </w:r>
    </w:p>
    <w:p>
      <w:pPr>
        <w:pStyle w:val="ListBullet"/>
        <w:numPr>
          <w:ilvl w:val="0"/>
          <w:numId w:val="1"/>
        </w:numPr>
        <w:rPr/>
      </w:pPr>
      <w:r>
        <w:rPr/>
        <w:t>Verify each AXI4 slave independently before full SoC integration.</w:t>
      </w:r>
    </w:p>
    <w:p>
      <w:pPr>
        <w:pStyle w:val="ListBullet"/>
        <w:numPr>
          <w:ilvl w:val="0"/>
          <w:numId w:val="1"/>
        </w:numPr>
        <w:rPr/>
      </w:pPr>
      <w:r>
        <w:rPr/>
        <w:t>Use the exact register map and frozen numerical rules.</w:t>
      </w:r>
    </w:p>
    <w:p>
      <w:pPr>
        <w:pStyle w:val="ListBullet"/>
        <w:numPr>
          <w:ilvl w:val="0"/>
          <w:numId w:val="1"/>
        </w:numPr>
        <w:rPr/>
      </w:pPr>
      <w:r>
        <w:rPr/>
        <w:t>Use the exact FIR coefficient tables from the source-controlled project data.</w:t>
      </w:r>
    </w:p>
    <w:p>
      <w:pPr>
        <w:pStyle w:val="ListBullet"/>
        <w:numPr>
          <w:ilvl w:val="0"/>
          <w:numId w:val="1"/>
        </w:numPr>
        <w:rPr/>
      </w:pPr>
      <w:r>
        <w:rPr/>
        <w:t>Do not add DMA, another master, cache, MMU, interrupt controller, OLED/BLE protocols, or physical hardware dependencies.</w:t>
      </w:r>
    </w:p>
    <w:p>
      <w:pPr>
        <w:pStyle w:val="ListBullet"/>
        <w:numPr>
          <w:ilvl w:val="0"/>
          <w:numId w:val="1"/>
        </w:numPr>
        <w:rPr/>
      </w:pPr>
      <w:r>
        <w:rPr/>
        <w:t>Run unit, AXI4 protocol, integration, end-to-end, and synthesis-oriented checks.</w:t>
      </w:r>
    </w:p>
    <w:p>
      <w:pPr>
        <w:pStyle w:val="ListBullet"/>
        <w:numPr>
          <w:ilvl w:val="0"/>
          <w:numId w:val="1"/>
        </w:numPr>
        <w:rPr/>
      </w:pPr>
      <w:r>
        <w:rPr/>
        <w:t>Do not claim completion until the final acceptance checklist passes.</w:t>
      </w:r>
    </w:p>
    <w:p>
      <w:pPr>
        <w:pStyle w:val="Heading2"/>
        <w:rPr/>
      </w:pPr>
      <w:r>
        <w:rPr/>
        <w:t>40.1 Final Completion Report</w:t>
      </w:r>
    </w:p>
    <w:p>
      <w:pPr>
        <w:pStyle w:val="Normal"/>
        <w:rPr/>
      </w:pPr>
      <w:r>
        <w:rPr/>
        <w:t>PROJECT_STATUS.md shall record the generated directory tree, RTL modules, testbench/model files, register files, package/library files, firmware, scripts, root run command, tool versions where available, test results, synthesis results, warnings, known limitations, and compliance status.</w:t>
      </w:r>
    </w:p>
    <w:p>
      <w:pPr>
        <w:pStyle w:val="Heading1"/>
        <w:rPr/>
      </w:pPr>
      <w:r>
        <w:rPr/>
        <w:t>41. Final Kiro-Ready AXI4 Implementation Contract</w:t>
      </w:r>
    </w:p>
    <w:p>
      <w:pPr>
        <w:pStyle w:val="Heading2"/>
        <w:rPr/>
      </w:pPr>
      <w:r>
        <w:rPr/>
        <w:t>41.1 Implementation Order</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880"/>
        <w:gridCol w:w="2880"/>
        <w:gridCol w:w="2880"/>
      </w:tblGrid>
      <w:tr>
        <w:trPr/>
        <w:tc>
          <w:tcPr>
            <w:tcW w:w="2880" w:type="dxa"/>
            <w:tcBorders/>
            <w:shd w:fill="D9EAF7"/>
            <w:vAlign w:val="center"/>
          </w:tcPr>
          <w:p>
            <w:pPr>
              <w:pStyle w:val="Normal"/>
              <w:spacing w:lineRule="auto" w:line="240" w:before="0" w:after="0"/>
              <w:rPr/>
            </w:pPr>
            <w:r>
              <w:rPr>
                <w:b/>
                <w:sz w:val="17"/>
              </w:rPr>
              <w:t>Stage</w:t>
            </w:r>
          </w:p>
        </w:tc>
        <w:tc>
          <w:tcPr>
            <w:tcW w:w="2880" w:type="dxa"/>
            <w:tcBorders/>
            <w:shd w:fill="D9EAF7"/>
            <w:vAlign w:val="center"/>
          </w:tcPr>
          <w:p>
            <w:pPr>
              <w:pStyle w:val="Normal"/>
              <w:spacing w:lineRule="auto" w:line="240" w:before="0" w:after="0"/>
              <w:rPr/>
            </w:pPr>
            <w:r>
              <w:rPr>
                <w:b/>
                <w:sz w:val="17"/>
              </w:rPr>
              <w:t>Required work</w:t>
            </w:r>
          </w:p>
        </w:tc>
        <w:tc>
          <w:tcPr>
            <w:tcW w:w="2880" w:type="dxa"/>
            <w:tcBorders/>
            <w:shd w:fill="D9EAF7"/>
            <w:vAlign w:val="center"/>
          </w:tcPr>
          <w:p>
            <w:pPr>
              <w:pStyle w:val="Normal"/>
              <w:spacing w:lineRule="auto" w:line="240" w:before="0" w:after="0"/>
              <w:rPr/>
            </w:pPr>
            <w:r>
              <w:rPr>
                <w:b/>
                <w:sz w:val="17"/>
              </w:rPr>
              <w:t>Exit condition</w:t>
            </w:r>
          </w:p>
        </w:tc>
      </w:tr>
      <w:tr>
        <w:trPr/>
        <w:tc>
          <w:tcPr>
            <w:tcW w:w="2880" w:type="dxa"/>
            <w:tcBorders/>
            <w:vAlign w:val="center"/>
          </w:tcPr>
          <w:p>
            <w:pPr>
              <w:pStyle w:val="Normal"/>
              <w:spacing w:lineRule="auto" w:line="240" w:before="0" w:after="0"/>
              <w:rPr/>
            </w:pPr>
            <w:r>
              <w:rPr>
                <w:b w:val="false"/>
                <w:sz w:val="17"/>
              </w:rPr>
              <w:t>1</w:t>
            </w:r>
          </w:p>
        </w:tc>
        <w:tc>
          <w:tcPr>
            <w:tcW w:w="2880" w:type="dxa"/>
            <w:tcBorders/>
            <w:vAlign w:val="center"/>
          </w:tcPr>
          <w:p>
            <w:pPr>
              <w:pStyle w:val="Normal"/>
              <w:spacing w:lineRule="auto" w:line="240" w:before="0" w:after="0"/>
              <w:rPr/>
            </w:pPr>
            <w:r>
              <w:rPr>
                <w:b w:val="false"/>
                <w:sz w:val="17"/>
              </w:rPr>
              <w:t>Read VeeR reference and AXI4 CardioEdge specification</w:t>
            </w:r>
          </w:p>
        </w:tc>
        <w:tc>
          <w:tcPr>
            <w:tcW w:w="2880" w:type="dxa"/>
            <w:tcBorders/>
            <w:vAlign w:val="center"/>
          </w:tcPr>
          <w:p>
            <w:pPr>
              <w:pStyle w:val="Normal"/>
              <w:spacing w:lineRule="auto" w:line="240" w:before="0" w:after="0"/>
              <w:rPr/>
            </w:pPr>
            <w:r>
              <w:rPr>
                <w:b w:val="false"/>
                <w:sz w:val="17"/>
              </w:rPr>
              <w:t>Exact VeeR AXI4 ports/widths/timing documented; no guessed ports</w:t>
            </w:r>
          </w:p>
        </w:tc>
      </w:tr>
      <w:tr>
        <w:trPr/>
        <w:tc>
          <w:tcPr>
            <w:tcW w:w="2880" w:type="dxa"/>
            <w:tcBorders/>
            <w:vAlign w:val="center"/>
          </w:tcPr>
          <w:p>
            <w:pPr>
              <w:pStyle w:val="Normal"/>
              <w:spacing w:lineRule="auto" w:line="240" w:before="0" w:after="0"/>
              <w:rPr/>
            </w:pPr>
            <w:r>
              <w:rPr>
                <w:b w:val="false"/>
                <w:sz w:val="17"/>
              </w:rPr>
              <w:t>2</w:t>
            </w:r>
          </w:p>
        </w:tc>
        <w:tc>
          <w:tcPr>
            <w:tcW w:w="2880" w:type="dxa"/>
            <w:tcBorders/>
            <w:vAlign w:val="center"/>
          </w:tcPr>
          <w:p>
            <w:pPr>
              <w:pStyle w:val="Normal"/>
              <w:spacing w:lineRule="auto" w:line="240" w:before="0" w:after="0"/>
              <w:rPr/>
            </w:pPr>
            <w:r>
              <w:rPr>
                <w:b w:val="false"/>
                <w:sz w:val="17"/>
              </w:rPr>
              <w:t>Create cardioedge_pkg and register definitions</w:t>
            </w:r>
          </w:p>
        </w:tc>
        <w:tc>
          <w:tcPr>
            <w:tcW w:w="2880" w:type="dxa"/>
            <w:tcBorders/>
            <w:vAlign w:val="center"/>
          </w:tcPr>
          <w:p>
            <w:pPr>
              <w:pStyle w:val="Normal"/>
              <w:spacing w:lineRule="auto" w:line="240" w:before="0" w:after="0"/>
              <w:rPr/>
            </w:pPr>
            <w:r>
              <w:rPr>
                <w:b w:val="false"/>
                <w:sz w:val="17"/>
              </w:rPr>
              <w:t>Constants/register offsets compile</w:t>
            </w:r>
          </w:p>
        </w:tc>
      </w:tr>
      <w:tr>
        <w:trPr/>
        <w:tc>
          <w:tcPr>
            <w:tcW w:w="2880" w:type="dxa"/>
            <w:tcBorders/>
            <w:vAlign w:val="center"/>
          </w:tcPr>
          <w:p>
            <w:pPr>
              <w:pStyle w:val="Normal"/>
              <w:spacing w:lineRule="auto" w:line="240" w:before="0" w:after="0"/>
              <w:rPr/>
            </w:pPr>
            <w:r>
              <w:rPr>
                <w:b w:val="false"/>
                <w:sz w:val="17"/>
              </w:rPr>
              <w:t>3</w:t>
            </w:r>
          </w:p>
        </w:tc>
        <w:tc>
          <w:tcPr>
            <w:tcW w:w="2880" w:type="dxa"/>
            <w:tcBorders/>
            <w:vAlign w:val="center"/>
          </w:tcPr>
          <w:p>
            <w:pPr>
              <w:pStyle w:val="Normal"/>
              <w:spacing w:lineRule="auto" w:line="240" w:before="0" w:after="0"/>
              <w:rPr/>
            </w:pPr>
            <w:r>
              <w:rPr>
                <w:b w:val="false"/>
                <w:sz w:val="17"/>
              </w:rPr>
              <w:t>Create AXI4 memories and interconnect</w:t>
            </w:r>
          </w:p>
        </w:tc>
        <w:tc>
          <w:tcPr>
            <w:tcW w:w="2880" w:type="dxa"/>
            <w:tcBorders/>
            <w:vAlign w:val="center"/>
          </w:tcPr>
          <w:p>
            <w:pPr>
              <w:pStyle w:val="Normal"/>
              <w:spacing w:lineRule="auto" w:line="240" w:before="0" w:after="0"/>
              <w:rPr/>
            </w:pPr>
            <w:r>
              <w:rPr>
                <w:b w:val="false"/>
                <w:sz w:val="17"/>
              </w:rPr>
              <w:t>Address decode, arbitration, AXI handshake and response tests pass</w:t>
            </w:r>
          </w:p>
        </w:tc>
      </w:tr>
      <w:tr>
        <w:trPr/>
        <w:tc>
          <w:tcPr>
            <w:tcW w:w="2880" w:type="dxa"/>
            <w:tcBorders/>
            <w:vAlign w:val="center"/>
          </w:tcPr>
          <w:p>
            <w:pPr>
              <w:pStyle w:val="Normal"/>
              <w:spacing w:lineRule="auto" w:line="240" w:before="0" w:after="0"/>
              <w:rPr/>
            </w:pPr>
            <w:r>
              <w:rPr>
                <w:b w:val="false"/>
                <w:sz w:val="17"/>
              </w:rPr>
              <w:t>4</w:t>
            </w:r>
          </w:p>
        </w:tc>
        <w:tc>
          <w:tcPr>
            <w:tcW w:w="2880" w:type="dxa"/>
            <w:tcBorders/>
            <w:vAlign w:val="center"/>
          </w:tcPr>
          <w:p>
            <w:pPr>
              <w:pStyle w:val="Normal"/>
              <w:spacing w:lineRule="auto" w:line="240" w:before="0" w:after="0"/>
              <w:rPr/>
            </w:pPr>
            <w:r>
              <w:rPr>
                <w:b w:val="false"/>
                <w:sz w:val="17"/>
              </w:rPr>
              <w:t>Create AXI4 Timer/UART/GPIO/SPI2</w:t>
            </w:r>
          </w:p>
        </w:tc>
        <w:tc>
          <w:tcPr>
            <w:tcW w:w="2880" w:type="dxa"/>
            <w:tcBorders/>
            <w:vAlign w:val="center"/>
          </w:tcPr>
          <w:p>
            <w:pPr>
              <w:pStyle w:val="Normal"/>
              <w:spacing w:lineRule="auto" w:line="240" w:before="0" w:after="0"/>
              <w:rPr/>
            </w:pPr>
            <w:r>
              <w:rPr>
                <w:b w:val="false"/>
                <w:sz w:val="17"/>
              </w:rPr>
              <w:t>Unit tests pass</w:t>
            </w:r>
          </w:p>
        </w:tc>
      </w:tr>
      <w:tr>
        <w:trPr/>
        <w:tc>
          <w:tcPr>
            <w:tcW w:w="2880" w:type="dxa"/>
            <w:tcBorders/>
            <w:vAlign w:val="center"/>
          </w:tcPr>
          <w:p>
            <w:pPr>
              <w:pStyle w:val="Normal"/>
              <w:spacing w:lineRule="auto" w:line="240" w:before="0" w:after="0"/>
              <w:rPr/>
            </w:pPr>
            <w:r>
              <w:rPr>
                <w:b w:val="false"/>
                <w:sz w:val="17"/>
              </w:rPr>
              <w:t>5</w:t>
            </w:r>
          </w:p>
        </w:tc>
        <w:tc>
          <w:tcPr>
            <w:tcW w:w="2880" w:type="dxa"/>
            <w:tcBorders/>
            <w:vAlign w:val="center"/>
          </w:tcPr>
          <w:p>
            <w:pPr>
              <w:pStyle w:val="Normal"/>
              <w:spacing w:lineRule="auto" w:line="240" w:before="0" w:after="0"/>
              <w:rPr/>
            </w:pPr>
            <w:r>
              <w:rPr>
                <w:b w:val="false"/>
                <w:sz w:val="17"/>
              </w:rPr>
              <w:t>Create AXI4 ADC controller + ADC FIFO + MCP3201 model</w:t>
            </w:r>
          </w:p>
        </w:tc>
        <w:tc>
          <w:tcPr>
            <w:tcW w:w="2880" w:type="dxa"/>
            <w:tcBorders/>
            <w:vAlign w:val="center"/>
          </w:tcPr>
          <w:p>
            <w:pPr>
              <w:pStyle w:val="Normal"/>
              <w:spacing w:lineRule="auto" w:line="240" w:before="0" w:after="0"/>
              <w:rPr/>
            </w:pPr>
            <w:r>
              <w:rPr>
                <w:b w:val="false"/>
                <w:sz w:val="17"/>
              </w:rPr>
              <w:t>Serial waveform and FIFO tests pass</w:t>
            </w:r>
          </w:p>
        </w:tc>
      </w:tr>
      <w:tr>
        <w:trPr/>
        <w:tc>
          <w:tcPr>
            <w:tcW w:w="2880" w:type="dxa"/>
            <w:tcBorders/>
            <w:vAlign w:val="center"/>
          </w:tcPr>
          <w:p>
            <w:pPr>
              <w:pStyle w:val="Normal"/>
              <w:spacing w:lineRule="auto" w:line="240" w:before="0" w:after="0"/>
              <w:rPr/>
            </w:pPr>
            <w:r>
              <w:rPr>
                <w:b w:val="false"/>
                <w:sz w:val="17"/>
              </w:rPr>
              <w:t>6</w:t>
            </w:r>
          </w:p>
        </w:tc>
        <w:tc>
          <w:tcPr>
            <w:tcW w:w="2880" w:type="dxa"/>
            <w:tcBorders/>
            <w:vAlign w:val="center"/>
          </w:tcPr>
          <w:p>
            <w:pPr>
              <w:pStyle w:val="Normal"/>
              <w:spacing w:lineRule="auto" w:line="240" w:before="0" w:after="0"/>
              <w:rPr/>
            </w:pPr>
            <w:r>
              <w:rPr>
                <w:b w:val="false"/>
                <w:sz w:val="17"/>
              </w:rPr>
              <w:t>Create FIR input FIFO + FIR + frozen coefficients</w:t>
            </w:r>
          </w:p>
        </w:tc>
        <w:tc>
          <w:tcPr>
            <w:tcW w:w="2880" w:type="dxa"/>
            <w:tcBorders/>
            <w:vAlign w:val="center"/>
          </w:tcPr>
          <w:p>
            <w:pPr>
              <w:pStyle w:val="Normal"/>
              <w:spacing w:lineRule="auto" w:line="240" w:before="0" w:after="0"/>
              <w:rPr/>
            </w:pPr>
            <w:r>
              <w:rPr>
                <w:b w:val="false"/>
                <w:sz w:val="17"/>
              </w:rPr>
              <w:t>Bit-accurate FIR tests pass</w:t>
            </w:r>
          </w:p>
        </w:tc>
      </w:tr>
      <w:tr>
        <w:trPr/>
        <w:tc>
          <w:tcPr>
            <w:tcW w:w="2880" w:type="dxa"/>
            <w:tcBorders/>
            <w:vAlign w:val="center"/>
          </w:tcPr>
          <w:p>
            <w:pPr>
              <w:pStyle w:val="Normal"/>
              <w:spacing w:lineRule="auto" w:line="240" w:before="0" w:after="0"/>
              <w:rPr/>
            </w:pPr>
            <w:r>
              <w:rPr>
                <w:b w:val="false"/>
                <w:sz w:val="17"/>
              </w:rPr>
              <w:t>7</w:t>
            </w:r>
          </w:p>
        </w:tc>
        <w:tc>
          <w:tcPr>
            <w:tcW w:w="2880" w:type="dxa"/>
            <w:tcBorders/>
            <w:vAlign w:val="center"/>
          </w:tcPr>
          <w:p>
            <w:pPr>
              <w:pStyle w:val="Normal"/>
              <w:spacing w:lineRule="auto" w:line="240" w:before="0" w:after="0"/>
              <w:rPr/>
            </w:pPr>
            <w:r>
              <w:rPr>
                <w:b w:val="false"/>
                <w:sz w:val="17"/>
              </w:rPr>
              <w:t>Create FIR-QRS FIFO</w:t>
            </w:r>
          </w:p>
        </w:tc>
        <w:tc>
          <w:tcPr>
            <w:tcW w:w="2880" w:type="dxa"/>
            <w:tcBorders/>
            <w:vAlign w:val="center"/>
          </w:tcPr>
          <w:p>
            <w:pPr>
              <w:pStyle w:val="Normal"/>
              <w:spacing w:lineRule="auto" w:line="240" w:before="0" w:after="0"/>
              <w:rPr/>
            </w:pPr>
            <w:r>
              <w:rPr>
                <w:b w:val="false"/>
                <w:sz w:val="17"/>
              </w:rPr>
              <w:t>All flow-control tests pass</w:t>
            </w:r>
          </w:p>
        </w:tc>
      </w:tr>
      <w:tr>
        <w:trPr/>
        <w:tc>
          <w:tcPr>
            <w:tcW w:w="2880" w:type="dxa"/>
            <w:tcBorders/>
            <w:vAlign w:val="center"/>
          </w:tcPr>
          <w:p>
            <w:pPr>
              <w:pStyle w:val="Normal"/>
              <w:spacing w:lineRule="auto" w:line="240" w:before="0" w:after="0"/>
              <w:rPr/>
            </w:pPr>
            <w:r>
              <w:rPr>
                <w:b w:val="false"/>
                <w:sz w:val="17"/>
              </w:rPr>
              <w:t>8</w:t>
            </w:r>
          </w:p>
        </w:tc>
        <w:tc>
          <w:tcPr>
            <w:tcW w:w="2880" w:type="dxa"/>
            <w:tcBorders/>
            <w:vAlign w:val="center"/>
          </w:tcPr>
          <w:p>
            <w:pPr>
              <w:pStyle w:val="Normal"/>
              <w:spacing w:lineRule="auto" w:line="240" w:before="0" w:after="0"/>
              <w:rPr/>
            </w:pPr>
            <w:r>
              <w:rPr>
                <w:b w:val="false"/>
                <w:sz w:val="17"/>
              </w:rPr>
              <w:t>Create QRS accelerator</w:t>
            </w:r>
          </w:p>
        </w:tc>
        <w:tc>
          <w:tcPr>
            <w:tcW w:w="2880" w:type="dxa"/>
            <w:tcBorders/>
            <w:vAlign w:val="center"/>
          </w:tcPr>
          <w:p>
            <w:pPr>
              <w:pStyle w:val="Normal"/>
              <w:spacing w:lineRule="auto" w:line="240" w:before="0" w:after="0"/>
              <w:rPr/>
            </w:pPr>
            <w:r>
              <w:rPr>
                <w:b w:val="false"/>
                <w:sz w:val="17"/>
              </w:rPr>
              <w:t>Bit-accurate QRS tests pass</w:t>
            </w:r>
          </w:p>
        </w:tc>
      </w:tr>
      <w:tr>
        <w:trPr/>
        <w:tc>
          <w:tcPr>
            <w:tcW w:w="2880" w:type="dxa"/>
            <w:tcBorders/>
            <w:vAlign w:val="center"/>
          </w:tcPr>
          <w:p>
            <w:pPr>
              <w:pStyle w:val="Normal"/>
              <w:spacing w:lineRule="auto" w:line="240" w:before="0" w:after="0"/>
              <w:rPr/>
            </w:pPr>
            <w:r>
              <w:rPr>
                <w:b w:val="false"/>
                <w:sz w:val="17"/>
              </w:rPr>
              <w:t>9</w:t>
            </w:r>
          </w:p>
        </w:tc>
        <w:tc>
          <w:tcPr>
            <w:tcW w:w="2880" w:type="dxa"/>
            <w:tcBorders/>
            <w:vAlign w:val="center"/>
          </w:tcPr>
          <w:p>
            <w:pPr>
              <w:pStyle w:val="Normal"/>
              <w:spacing w:lineRule="auto" w:line="240" w:before="0" w:after="0"/>
              <w:rPr/>
            </w:pPr>
            <w:r>
              <w:rPr>
                <w:b w:val="false"/>
                <w:sz w:val="17"/>
              </w:rPr>
              <w:t>Create interrupt OR</w:t>
            </w:r>
          </w:p>
        </w:tc>
        <w:tc>
          <w:tcPr>
            <w:tcW w:w="2880" w:type="dxa"/>
            <w:tcBorders/>
            <w:vAlign w:val="center"/>
          </w:tcPr>
          <w:p>
            <w:pPr>
              <w:pStyle w:val="Normal"/>
              <w:spacing w:lineRule="auto" w:line="240" w:before="0" w:after="0"/>
              <w:rPr/>
            </w:pPr>
            <w:r>
              <w:rPr>
                <w:b w:val="false"/>
                <w:sz w:val="17"/>
              </w:rPr>
              <w:t>All source combinations pass</w:t>
            </w:r>
          </w:p>
        </w:tc>
      </w:tr>
      <w:tr>
        <w:trPr/>
        <w:tc>
          <w:tcPr>
            <w:tcW w:w="2880" w:type="dxa"/>
            <w:tcBorders/>
            <w:vAlign w:val="center"/>
          </w:tcPr>
          <w:p>
            <w:pPr>
              <w:pStyle w:val="Normal"/>
              <w:spacing w:lineRule="auto" w:line="240" w:before="0" w:after="0"/>
              <w:rPr/>
            </w:pPr>
            <w:r>
              <w:rPr>
                <w:b w:val="false"/>
                <w:sz w:val="17"/>
              </w:rPr>
              <w:t>10</w:t>
            </w:r>
          </w:p>
        </w:tc>
        <w:tc>
          <w:tcPr>
            <w:tcW w:w="2880" w:type="dxa"/>
            <w:tcBorders/>
            <w:vAlign w:val="center"/>
          </w:tcPr>
          <w:p>
            <w:pPr>
              <w:pStyle w:val="Normal"/>
              <w:spacing w:lineRule="auto" w:line="240" w:before="0" w:after="0"/>
              <w:rPr/>
            </w:pPr>
            <w:r>
              <w:rPr>
                <w:b w:val="false"/>
                <w:sz w:val="17"/>
              </w:rPr>
              <w:t>Create VeeR AXI4 wrapper/top integration</w:t>
            </w:r>
          </w:p>
        </w:tc>
        <w:tc>
          <w:tcPr>
            <w:tcW w:w="2880" w:type="dxa"/>
            <w:tcBorders/>
            <w:vAlign w:val="center"/>
          </w:tcPr>
          <w:p>
            <w:pPr>
              <w:pStyle w:val="Normal"/>
              <w:spacing w:lineRule="auto" w:line="240" w:before="0" w:after="0"/>
              <w:rPr/>
            </w:pPr>
            <w:r>
              <w:rPr>
                <w:b w:val="false"/>
                <w:sz w:val="17"/>
              </w:rPr>
              <w:t>Processor and peripheral integration compiles</w:t>
            </w:r>
          </w:p>
        </w:tc>
      </w:tr>
      <w:tr>
        <w:trPr/>
        <w:tc>
          <w:tcPr>
            <w:tcW w:w="2880" w:type="dxa"/>
            <w:tcBorders/>
            <w:vAlign w:val="center"/>
          </w:tcPr>
          <w:p>
            <w:pPr>
              <w:pStyle w:val="Normal"/>
              <w:spacing w:lineRule="auto" w:line="240" w:before="0" w:after="0"/>
              <w:rPr/>
            </w:pPr>
            <w:r>
              <w:rPr>
                <w:b w:val="false"/>
                <w:sz w:val="17"/>
              </w:rPr>
              <w:t>11</w:t>
            </w:r>
          </w:p>
        </w:tc>
        <w:tc>
          <w:tcPr>
            <w:tcW w:w="2880" w:type="dxa"/>
            <w:tcBorders/>
            <w:vAlign w:val="center"/>
          </w:tcPr>
          <w:p>
            <w:pPr>
              <w:pStyle w:val="Normal"/>
              <w:spacing w:lineRule="auto" w:line="240" w:before="0" w:after="0"/>
              <w:rPr/>
            </w:pPr>
            <w:r>
              <w:rPr>
                <w:b w:val="false"/>
                <w:sz w:val="17"/>
              </w:rPr>
              <w:t>Create firmware/startup/linker/HAL</w:t>
            </w:r>
          </w:p>
        </w:tc>
        <w:tc>
          <w:tcPr>
            <w:tcW w:w="2880" w:type="dxa"/>
            <w:tcBorders/>
            <w:vAlign w:val="center"/>
          </w:tcPr>
          <w:p>
            <w:pPr>
              <w:pStyle w:val="Normal"/>
              <w:spacing w:lineRule="auto" w:line="240" w:before="0" w:after="0"/>
              <w:rPr/>
            </w:pPr>
            <w:r>
              <w:rPr>
                <w:b w:val="false"/>
                <w:sz w:val="17"/>
              </w:rPr>
              <w:t>Firmware builds and initializes system</w:t>
            </w:r>
          </w:p>
        </w:tc>
      </w:tr>
      <w:tr>
        <w:trPr/>
        <w:tc>
          <w:tcPr>
            <w:tcW w:w="2880" w:type="dxa"/>
            <w:tcBorders/>
            <w:vAlign w:val="center"/>
          </w:tcPr>
          <w:p>
            <w:pPr>
              <w:pStyle w:val="Normal"/>
              <w:spacing w:lineRule="auto" w:line="240" w:before="0" w:after="0"/>
              <w:rPr/>
            </w:pPr>
            <w:r>
              <w:rPr>
                <w:b w:val="false"/>
                <w:sz w:val="17"/>
              </w:rPr>
              <w:t>12</w:t>
            </w:r>
          </w:p>
        </w:tc>
        <w:tc>
          <w:tcPr>
            <w:tcW w:w="2880" w:type="dxa"/>
            <w:tcBorders/>
            <w:vAlign w:val="center"/>
          </w:tcPr>
          <w:p>
            <w:pPr>
              <w:pStyle w:val="Normal"/>
              <w:spacing w:lineRule="auto" w:line="240" w:before="0" w:after="0"/>
              <w:rPr/>
            </w:pPr>
            <w:r>
              <w:rPr>
                <w:b w:val="false"/>
                <w:sz w:val="17"/>
              </w:rPr>
              <w:t>Create full SoC AXI4 testbench</w:t>
            </w:r>
          </w:p>
        </w:tc>
        <w:tc>
          <w:tcPr>
            <w:tcW w:w="2880" w:type="dxa"/>
            <w:tcBorders/>
            <w:vAlign w:val="center"/>
          </w:tcPr>
          <w:p>
            <w:pPr>
              <w:pStyle w:val="Normal"/>
              <w:spacing w:lineRule="auto" w:line="240" w:before="0" w:after="0"/>
              <w:rPr/>
            </w:pPr>
            <w:r>
              <w:rPr>
                <w:b w:val="false"/>
                <w:sz w:val="17"/>
              </w:rPr>
              <w:t>Boot/configuration/integration tests pass</w:t>
            </w:r>
          </w:p>
        </w:tc>
      </w:tr>
      <w:tr>
        <w:trPr/>
        <w:tc>
          <w:tcPr>
            <w:tcW w:w="2880" w:type="dxa"/>
            <w:tcBorders/>
            <w:vAlign w:val="center"/>
          </w:tcPr>
          <w:p>
            <w:pPr>
              <w:pStyle w:val="Normal"/>
              <w:spacing w:lineRule="auto" w:line="240" w:before="0" w:after="0"/>
              <w:rPr/>
            </w:pPr>
            <w:r>
              <w:rPr>
                <w:b w:val="false"/>
                <w:sz w:val="17"/>
              </w:rPr>
              <w:t>13</w:t>
            </w:r>
          </w:p>
        </w:tc>
        <w:tc>
          <w:tcPr>
            <w:tcW w:w="2880" w:type="dxa"/>
            <w:tcBorders/>
            <w:vAlign w:val="center"/>
          </w:tcPr>
          <w:p>
            <w:pPr>
              <w:pStyle w:val="Normal"/>
              <w:spacing w:lineRule="auto" w:line="240" w:before="0" w:after="0"/>
              <w:rPr/>
            </w:pPr>
            <w:r>
              <w:rPr>
                <w:b w:val="false"/>
                <w:sz w:val="17"/>
              </w:rPr>
              <w:t>Run end-to-end regression</w:t>
            </w:r>
          </w:p>
        </w:tc>
        <w:tc>
          <w:tcPr>
            <w:tcW w:w="2880" w:type="dxa"/>
            <w:tcBorders/>
            <w:vAlign w:val="center"/>
          </w:tcPr>
          <w:p>
            <w:pPr>
              <w:pStyle w:val="Normal"/>
              <w:spacing w:lineRule="auto" w:line="240" w:before="0" w:after="0"/>
              <w:rPr/>
            </w:pPr>
            <w:r>
              <w:rPr>
                <w:b w:val="false"/>
                <w:sz w:val="17"/>
              </w:rPr>
              <w:t>Expected ECG results pass</w:t>
            </w:r>
          </w:p>
        </w:tc>
      </w:tr>
      <w:tr>
        <w:trPr/>
        <w:tc>
          <w:tcPr>
            <w:tcW w:w="2880" w:type="dxa"/>
            <w:tcBorders/>
            <w:vAlign w:val="center"/>
          </w:tcPr>
          <w:p>
            <w:pPr>
              <w:pStyle w:val="Normal"/>
              <w:spacing w:lineRule="auto" w:line="240" w:before="0" w:after="0"/>
              <w:rPr/>
            </w:pPr>
            <w:r>
              <w:rPr>
                <w:b w:val="false"/>
                <w:sz w:val="17"/>
              </w:rPr>
              <w:t>14</w:t>
            </w:r>
          </w:p>
        </w:tc>
        <w:tc>
          <w:tcPr>
            <w:tcW w:w="2880" w:type="dxa"/>
            <w:tcBorders/>
            <w:vAlign w:val="center"/>
          </w:tcPr>
          <w:p>
            <w:pPr>
              <w:pStyle w:val="Normal"/>
              <w:spacing w:lineRule="auto" w:line="240" w:before="0" w:after="0"/>
              <w:rPr/>
            </w:pPr>
            <w:r>
              <w:rPr>
                <w:b w:val="false"/>
                <w:sz w:val="17"/>
              </w:rPr>
              <w:t>Run synthesis-oriented checks</w:t>
            </w:r>
          </w:p>
        </w:tc>
        <w:tc>
          <w:tcPr>
            <w:tcW w:w="2880" w:type="dxa"/>
            <w:tcBorders/>
            <w:vAlign w:val="center"/>
          </w:tcPr>
          <w:p>
            <w:pPr>
              <w:pStyle w:val="Normal"/>
              <w:spacing w:lineRule="auto" w:line="240" w:before="0" w:after="0"/>
              <w:rPr/>
            </w:pPr>
            <w:r>
              <w:rPr>
                <w:b w:val="false"/>
                <w:sz w:val="17"/>
              </w:rPr>
              <w:t>Synthesizable RTL hierarchy passes</w:t>
            </w:r>
          </w:p>
        </w:tc>
      </w:tr>
      <w:tr>
        <w:trPr/>
        <w:tc>
          <w:tcPr>
            <w:tcW w:w="2880" w:type="dxa"/>
            <w:tcBorders/>
            <w:vAlign w:val="center"/>
          </w:tcPr>
          <w:p>
            <w:pPr>
              <w:pStyle w:val="Normal"/>
              <w:spacing w:lineRule="auto" w:line="240" w:before="0" w:after="0"/>
              <w:rPr/>
            </w:pPr>
            <w:r>
              <w:rPr>
                <w:b w:val="false"/>
                <w:sz w:val="17"/>
              </w:rPr>
              <w:t>15</w:t>
            </w:r>
          </w:p>
        </w:tc>
        <w:tc>
          <w:tcPr>
            <w:tcW w:w="2880" w:type="dxa"/>
            <w:tcBorders/>
            <w:vAlign w:val="center"/>
          </w:tcPr>
          <w:p>
            <w:pPr>
              <w:pStyle w:val="Normal"/>
              <w:spacing w:lineRule="auto" w:line="240" w:before="0" w:after="0"/>
              <w:rPr/>
            </w:pPr>
            <w:r>
              <w:rPr>
                <w:b w:val="false"/>
                <w:sz w:val="17"/>
              </w:rPr>
              <w:t>Generate final documentation/status</w:t>
            </w:r>
          </w:p>
        </w:tc>
        <w:tc>
          <w:tcPr>
            <w:tcW w:w="2880" w:type="dxa"/>
            <w:tcBorders/>
            <w:vAlign w:val="center"/>
          </w:tcPr>
          <w:p>
            <w:pPr>
              <w:pStyle w:val="Normal"/>
              <w:spacing w:lineRule="auto" w:line="240" w:before="0" w:after="0"/>
              <w:rPr/>
            </w:pPr>
            <w:r>
              <w:rPr>
                <w:b w:val="false"/>
                <w:sz w:val="17"/>
              </w:rPr>
              <w:t>All deliverables and checklist complete</w:t>
            </w:r>
          </w:p>
        </w:tc>
      </w:tr>
    </w:tbl>
    <w:p>
      <w:pPr>
        <w:pStyle w:val="Normal"/>
        <w:rPr/>
      </w:pPr>
      <w:r>
        <w:rPr/>
      </w:r>
    </w:p>
    <w:p>
      <w:pPr>
        <w:pStyle w:val="Heading2"/>
        <w:rPr/>
      </w:pPr>
      <w:r>
        <w:rPr/>
        <w:t>41.2 VeeR EL2 AXI4 Integration Contract</w:t>
      </w:r>
    </w:p>
    <w:p>
      <w:pPr>
        <w:pStyle w:val="Normal"/>
        <w:rPr/>
      </w:pPr>
      <w:r>
        <w:rPr/>
        <w:t>The VeeR EL2 Programmer's Reference Manual is authoritative for the processor-side AXI4 interfaces. The VeeR core complex provides AXI4 system-bus interfaces for instruction fetch and load/store. The IFU master is read-only and the LSU master supports reads and writes. Both use 64-bit AXI data channels and 32-bit addresses.</w:t>
      </w:r>
    </w:p>
    <w:p>
      <w:pPr>
        <w:pStyle w:val="Normal"/>
        <w:rPr/>
      </w:pPr>
      <w:r>
        <w:rPr>
          <w:rFonts w:ascii="Consolas" w:hAnsi="Consolas"/>
          <w:sz w:val="16"/>
        </w:rPr>
        <w:t>VeeR EL2 Core Complex</w:t>
        <w:br/>
        <w:t xml:space="preserve">        |</w:t>
        <w:br/>
        <w:t xml:space="preserve">        +--&gt; IFU AXI4 Master ----+</w:t>
        <w:br/>
        <w:t xml:space="preserve">        |                         |</w:t>
        <w:br/>
        <w:t xml:space="preserve">        +--&gt; LSU AXI4 Master ----+--&gt; veer_el2_axi_wrapper</w:t>
        <w:br/>
        <w:t xml:space="preserve">                                  |</w:t>
        <w:br/>
        <w:t xml:space="preserve">                                  v</w:t>
        <w:br/>
        <w:t xml:space="preserve">                           axi4_interconnect</w:t>
        <w:br/>
      </w:r>
    </w:p>
    <w:p>
      <w:pPr>
        <w:pStyle w:val="Normal"/>
        <w:rPr/>
      </w:pPr>
      <w:r>
        <w:rPr/>
        <w:t>The wrapper shall expose canonical bus_aw*/bus_w*/bus_b*/bus_ar*/bus_r* signals internally to the interconnect and shall contain all VeeR-specific naming adaptation. The supplied VeeR reference identifies signals such as ifu_axi_awvalid/ifu_axi_arvalid/ifu_axi_rdata and lsu_axi_awvalid/lsu_axi_wdata/lsu_axi_arvalid/lsu_axi_rdata; the exact complete port list shall be copied from the supplied reference during implementation.</w:t>
      </w:r>
    </w:p>
    <w:p>
      <w:pPr>
        <w:pStyle w:val="Heading2"/>
        <w:rPr/>
      </w:pPr>
      <w:r>
        <w:rPr/>
        <w:t>41.3 Top-Level CardioEdge Interface</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shd w:fill="D9EAF7"/>
            <w:vAlign w:val="center"/>
          </w:tcPr>
          <w:p>
            <w:pPr>
              <w:pStyle w:val="Normal"/>
              <w:spacing w:lineRule="auto" w:line="240" w:before="0" w:after="0"/>
              <w:rPr/>
            </w:pPr>
            <w:r>
              <w:rPr>
                <w:b/>
                <w:sz w:val="17"/>
              </w:rPr>
              <w:t>Port</w:t>
            </w:r>
          </w:p>
        </w:tc>
        <w:tc>
          <w:tcPr>
            <w:tcW w:w="2160" w:type="dxa"/>
            <w:tcBorders/>
            <w:shd w:fill="D9EAF7"/>
            <w:vAlign w:val="center"/>
          </w:tcPr>
          <w:p>
            <w:pPr>
              <w:pStyle w:val="Normal"/>
              <w:spacing w:lineRule="auto" w:line="240" w:before="0" w:after="0"/>
              <w:rPr/>
            </w:pPr>
            <w:r>
              <w:rPr>
                <w:b/>
                <w:sz w:val="17"/>
              </w:rPr>
              <w:t>Direction</w:t>
            </w:r>
          </w:p>
        </w:tc>
        <w:tc>
          <w:tcPr>
            <w:tcW w:w="2160" w:type="dxa"/>
            <w:tcBorders/>
            <w:shd w:fill="D9EAF7"/>
            <w:vAlign w:val="center"/>
          </w:tcPr>
          <w:p>
            <w:pPr>
              <w:pStyle w:val="Normal"/>
              <w:spacing w:lineRule="auto" w:line="240" w:before="0" w:after="0"/>
              <w:rPr/>
            </w:pPr>
            <w:r>
              <w:rPr>
                <w:b/>
                <w:sz w:val="17"/>
              </w:rPr>
              <w:t>Width</w:t>
            </w:r>
          </w:p>
        </w:tc>
        <w:tc>
          <w:tcPr>
            <w:tcW w:w="2159" w:type="dxa"/>
            <w:tcBorders/>
            <w:shd w:fill="D9EAF7"/>
            <w:vAlign w:val="center"/>
          </w:tcPr>
          <w:p>
            <w:pPr>
              <w:pStyle w:val="Normal"/>
              <w:spacing w:lineRule="auto" w:line="240" w:before="0" w:after="0"/>
              <w:rPr/>
            </w:pPr>
            <w:r>
              <w:rPr>
                <w:b/>
                <w:sz w:val="17"/>
              </w:rPr>
              <w:t>Purpose</w:t>
            </w:r>
          </w:p>
        </w:tc>
      </w:tr>
      <w:tr>
        <w:trPr/>
        <w:tc>
          <w:tcPr>
            <w:tcW w:w="2160" w:type="dxa"/>
            <w:tcBorders/>
            <w:vAlign w:val="center"/>
          </w:tcPr>
          <w:p>
            <w:pPr>
              <w:pStyle w:val="Normal"/>
              <w:spacing w:lineRule="auto" w:line="240" w:before="0" w:after="0"/>
              <w:rPr/>
            </w:pPr>
            <w:r>
              <w:rPr>
                <w:b w:val="false"/>
                <w:sz w:val="17"/>
              </w:rPr>
              <w:t>clk</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50 MHz system clock</w:t>
            </w:r>
          </w:p>
        </w:tc>
      </w:tr>
      <w:tr>
        <w:trPr/>
        <w:tc>
          <w:tcPr>
            <w:tcW w:w="2160" w:type="dxa"/>
            <w:tcBorders/>
            <w:vAlign w:val="center"/>
          </w:tcPr>
          <w:p>
            <w:pPr>
              <w:pStyle w:val="Normal"/>
              <w:spacing w:lineRule="auto" w:line="240" w:before="0" w:after="0"/>
              <w:rPr/>
            </w:pPr>
            <w:r>
              <w:rPr>
                <w:b w:val="false"/>
                <w:sz w:val="17"/>
              </w:rPr>
              <w:t>rst_n</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Active-low synchronous reset</w:t>
            </w:r>
          </w:p>
        </w:tc>
      </w:tr>
      <w:tr>
        <w:trPr/>
        <w:tc>
          <w:tcPr>
            <w:tcW w:w="2160" w:type="dxa"/>
            <w:tcBorders/>
            <w:vAlign w:val="center"/>
          </w:tcPr>
          <w:p>
            <w:pPr>
              <w:pStyle w:val="Normal"/>
              <w:spacing w:lineRule="auto" w:line="240" w:before="0" w:after="0"/>
              <w:rPr/>
            </w:pPr>
            <w:r>
              <w:rPr>
                <w:b w:val="false"/>
                <w:sz w:val="17"/>
              </w:rPr>
              <w:t>adc_spi_sclk_o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ADC serial clock</w:t>
            </w:r>
          </w:p>
        </w:tc>
      </w:tr>
      <w:tr>
        <w:trPr/>
        <w:tc>
          <w:tcPr>
            <w:tcW w:w="2160" w:type="dxa"/>
            <w:tcBorders/>
            <w:vAlign w:val="center"/>
          </w:tcPr>
          <w:p>
            <w:pPr>
              <w:pStyle w:val="Normal"/>
              <w:spacing w:lineRule="auto" w:line="240" w:before="0" w:after="0"/>
              <w:rPr/>
            </w:pPr>
            <w:r>
              <w:rPr>
                <w:b w:val="false"/>
                <w:sz w:val="17"/>
              </w:rPr>
              <w:t>adc_spi_mosi_o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ADC serial data output</w:t>
            </w:r>
          </w:p>
        </w:tc>
      </w:tr>
      <w:tr>
        <w:trPr/>
        <w:tc>
          <w:tcPr>
            <w:tcW w:w="2160" w:type="dxa"/>
            <w:tcBorders/>
            <w:vAlign w:val="center"/>
          </w:tcPr>
          <w:p>
            <w:pPr>
              <w:pStyle w:val="Normal"/>
              <w:spacing w:lineRule="auto" w:line="240" w:before="0" w:after="0"/>
              <w:rPr/>
            </w:pPr>
            <w:r>
              <w:rPr>
                <w:b w:val="false"/>
                <w:sz w:val="17"/>
              </w:rPr>
              <w:t>adc_spi_miso_i</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ADC serial data input</w:t>
            </w:r>
          </w:p>
        </w:tc>
      </w:tr>
      <w:tr>
        <w:trPr/>
        <w:tc>
          <w:tcPr>
            <w:tcW w:w="2160" w:type="dxa"/>
            <w:tcBorders/>
            <w:vAlign w:val="center"/>
          </w:tcPr>
          <w:p>
            <w:pPr>
              <w:pStyle w:val="Normal"/>
              <w:spacing w:lineRule="auto" w:line="240" w:before="0" w:after="0"/>
              <w:rPr/>
            </w:pPr>
            <w:r>
              <w:rPr>
                <w:b w:val="false"/>
                <w:sz w:val="17"/>
              </w:rPr>
              <w:t>adc_spi_cs_n_o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ADC chip select</w:t>
            </w:r>
          </w:p>
        </w:tc>
      </w:tr>
      <w:tr>
        <w:trPr/>
        <w:tc>
          <w:tcPr>
            <w:tcW w:w="2160" w:type="dxa"/>
            <w:tcBorders/>
            <w:vAlign w:val="center"/>
          </w:tcPr>
          <w:p>
            <w:pPr>
              <w:pStyle w:val="Normal"/>
              <w:spacing w:lineRule="auto" w:line="240" w:before="0" w:after="0"/>
              <w:rPr/>
            </w:pPr>
            <w:r>
              <w:rPr>
                <w:b w:val="false"/>
                <w:sz w:val="17"/>
              </w:rPr>
              <w:t>uart_tx_o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UART transmit</w:t>
            </w:r>
          </w:p>
        </w:tc>
      </w:tr>
      <w:tr>
        <w:trPr/>
        <w:tc>
          <w:tcPr>
            <w:tcW w:w="2160" w:type="dxa"/>
            <w:tcBorders/>
            <w:vAlign w:val="center"/>
          </w:tcPr>
          <w:p>
            <w:pPr>
              <w:pStyle w:val="Normal"/>
              <w:spacing w:lineRule="auto" w:line="240" w:before="0" w:after="0"/>
              <w:rPr/>
            </w:pPr>
            <w:r>
              <w:rPr>
                <w:b w:val="false"/>
                <w:sz w:val="17"/>
              </w:rPr>
              <w:t>uart_rx_i</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UART receive</w:t>
            </w:r>
          </w:p>
        </w:tc>
      </w:tr>
      <w:tr>
        <w:trPr/>
        <w:tc>
          <w:tcPr>
            <w:tcW w:w="2160" w:type="dxa"/>
            <w:tcBorders/>
            <w:vAlign w:val="center"/>
          </w:tcPr>
          <w:p>
            <w:pPr>
              <w:pStyle w:val="Normal"/>
              <w:spacing w:lineRule="auto" w:line="240" w:before="0" w:after="0"/>
              <w:rPr/>
            </w:pPr>
            <w:r>
              <w:rPr>
                <w:b w:val="false"/>
                <w:sz w:val="17"/>
              </w:rPr>
              <w:t>gpio_led_o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LED output</w:t>
            </w:r>
          </w:p>
        </w:tc>
      </w:tr>
      <w:tr>
        <w:trPr/>
        <w:tc>
          <w:tcPr>
            <w:tcW w:w="2160" w:type="dxa"/>
            <w:tcBorders/>
            <w:vAlign w:val="center"/>
          </w:tcPr>
          <w:p>
            <w:pPr>
              <w:pStyle w:val="Normal"/>
              <w:spacing w:lineRule="auto" w:line="240" w:before="0" w:after="0"/>
              <w:rPr/>
            </w:pPr>
            <w:r>
              <w:rPr>
                <w:b w:val="false"/>
                <w:sz w:val="17"/>
              </w:rPr>
              <w:t>gpio_buzzer_o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Buzzer output</w:t>
            </w:r>
          </w:p>
        </w:tc>
      </w:tr>
      <w:tr>
        <w:trPr/>
        <w:tc>
          <w:tcPr>
            <w:tcW w:w="2160" w:type="dxa"/>
            <w:tcBorders/>
            <w:vAlign w:val="center"/>
          </w:tcPr>
          <w:p>
            <w:pPr>
              <w:pStyle w:val="Normal"/>
              <w:spacing w:lineRule="auto" w:line="240" w:before="0" w:after="0"/>
              <w:rPr/>
            </w:pPr>
            <w:r>
              <w:rPr>
                <w:b w:val="false"/>
                <w:sz w:val="17"/>
              </w:rPr>
              <w:t>gpio_button_i</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Button input</w:t>
            </w:r>
          </w:p>
        </w:tc>
      </w:tr>
      <w:tr>
        <w:trPr/>
        <w:tc>
          <w:tcPr>
            <w:tcW w:w="2160" w:type="dxa"/>
            <w:tcBorders/>
            <w:vAlign w:val="center"/>
          </w:tcPr>
          <w:p>
            <w:pPr>
              <w:pStyle w:val="Normal"/>
              <w:spacing w:lineRule="auto" w:line="240" w:before="0" w:after="0"/>
              <w:rPr/>
            </w:pPr>
            <w:r>
              <w:rPr>
                <w:b w:val="false"/>
                <w:sz w:val="17"/>
              </w:rPr>
              <w:t>spi2_sclk_o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SPI2 serial clock</w:t>
            </w:r>
          </w:p>
        </w:tc>
      </w:tr>
      <w:tr>
        <w:trPr/>
        <w:tc>
          <w:tcPr>
            <w:tcW w:w="2160" w:type="dxa"/>
            <w:tcBorders/>
            <w:vAlign w:val="center"/>
          </w:tcPr>
          <w:p>
            <w:pPr>
              <w:pStyle w:val="Normal"/>
              <w:spacing w:lineRule="auto" w:line="240" w:before="0" w:after="0"/>
              <w:rPr/>
            </w:pPr>
            <w:r>
              <w:rPr>
                <w:b w:val="false"/>
                <w:sz w:val="17"/>
              </w:rPr>
              <w:t>spi2_mosi_o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SPI2 serial output</w:t>
            </w:r>
          </w:p>
        </w:tc>
      </w:tr>
      <w:tr>
        <w:trPr/>
        <w:tc>
          <w:tcPr>
            <w:tcW w:w="2160" w:type="dxa"/>
            <w:tcBorders/>
            <w:vAlign w:val="center"/>
          </w:tcPr>
          <w:p>
            <w:pPr>
              <w:pStyle w:val="Normal"/>
              <w:spacing w:lineRule="auto" w:line="240" w:before="0" w:after="0"/>
              <w:rPr/>
            </w:pPr>
            <w:r>
              <w:rPr>
                <w:b w:val="false"/>
                <w:sz w:val="17"/>
              </w:rPr>
              <w:t>spi2_miso_i</w:t>
            </w:r>
          </w:p>
        </w:tc>
        <w:tc>
          <w:tcPr>
            <w:tcW w:w="2160" w:type="dxa"/>
            <w:tcBorders/>
            <w:vAlign w:val="center"/>
          </w:tcPr>
          <w:p>
            <w:pPr>
              <w:pStyle w:val="Normal"/>
              <w:spacing w:lineRule="auto" w:line="240" w:before="0" w:after="0"/>
              <w:rPr/>
            </w:pPr>
            <w:r>
              <w:rPr>
                <w:b w:val="false"/>
                <w:sz w:val="17"/>
              </w:rPr>
              <w:t>input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SPI2 serial input</w:t>
            </w:r>
          </w:p>
        </w:tc>
      </w:tr>
      <w:tr>
        <w:trPr/>
        <w:tc>
          <w:tcPr>
            <w:tcW w:w="2160" w:type="dxa"/>
            <w:tcBorders/>
            <w:vAlign w:val="center"/>
          </w:tcPr>
          <w:p>
            <w:pPr>
              <w:pStyle w:val="Normal"/>
              <w:spacing w:lineRule="auto" w:line="240" w:before="0" w:after="0"/>
              <w:rPr/>
            </w:pPr>
            <w:r>
              <w:rPr>
                <w:b w:val="false"/>
                <w:sz w:val="17"/>
              </w:rPr>
              <w:t>spi2_cs_n_o</w:t>
            </w:r>
          </w:p>
        </w:tc>
        <w:tc>
          <w:tcPr>
            <w:tcW w:w="2160" w:type="dxa"/>
            <w:tcBorders/>
            <w:vAlign w:val="center"/>
          </w:tcPr>
          <w:p>
            <w:pPr>
              <w:pStyle w:val="Normal"/>
              <w:spacing w:lineRule="auto" w:line="240" w:before="0" w:after="0"/>
              <w:rPr/>
            </w:pPr>
            <w:r>
              <w:rPr>
                <w:b w:val="false"/>
                <w:sz w:val="17"/>
              </w:rPr>
              <w:t>output</w:t>
            </w:r>
          </w:p>
        </w:tc>
        <w:tc>
          <w:tcPr>
            <w:tcW w:w="2160" w:type="dxa"/>
            <w:tcBorders/>
            <w:vAlign w:val="center"/>
          </w:tcPr>
          <w:p>
            <w:pPr>
              <w:pStyle w:val="Normal"/>
              <w:spacing w:lineRule="auto" w:line="240" w:before="0" w:after="0"/>
              <w:rPr/>
            </w:pPr>
            <w:r>
              <w:rPr>
                <w:b w:val="false"/>
                <w:sz w:val="17"/>
              </w:rPr>
              <w:t>1</w:t>
            </w:r>
          </w:p>
        </w:tc>
        <w:tc>
          <w:tcPr>
            <w:tcW w:w="2159" w:type="dxa"/>
            <w:tcBorders/>
            <w:vAlign w:val="center"/>
          </w:tcPr>
          <w:p>
            <w:pPr>
              <w:pStyle w:val="Normal"/>
              <w:spacing w:lineRule="auto" w:line="240" w:before="0" w:after="0"/>
              <w:rPr/>
            </w:pPr>
            <w:r>
              <w:rPr>
                <w:b w:val="false"/>
                <w:sz w:val="17"/>
              </w:rPr>
              <w:t>SPI2 chip select</w:t>
            </w:r>
          </w:p>
        </w:tc>
      </w:tr>
    </w:tbl>
    <w:p>
      <w:pPr>
        <w:pStyle w:val="Normal"/>
        <w:rPr/>
      </w:pPr>
      <w:r>
        <w:rPr/>
      </w:r>
    </w:p>
    <w:p>
      <w:pPr>
        <w:pStyle w:val="Heading2"/>
        <w:rPr/>
      </w:pPr>
      <w:r>
        <w:rPr/>
        <w:t>41.4 FSM Contract</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Block</w:t>
            </w:r>
          </w:p>
        </w:tc>
        <w:tc>
          <w:tcPr>
            <w:tcW w:w="4319" w:type="dxa"/>
            <w:tcBorders/>
            <w:shd w:fill="D9EAF7"/>
            <w:vAlign w:val="center"/>
          </w:tcPr>
          <w:p>
            <w:pPr>
              <w:pStyle w:val="Normal"/>
              <w:spacing w:lineRule="auto" w:line="240" w:before="0" w:after="0"/>
              <w:rPr/>
            </w:pPr>
            <w:r>
              <w:rPr>
                <w:b/>
                <w:sz w:val="17"/>
              </w:rPr>
              <w:t>Required states</w:t>
            </w:r>
          </w:p>
        </w:tc>
      </w:tr>
      <w:tr>
        <w:trPr/>
        <w:tc>
          <w:tcPr>
            <w:tcW w:w="4320" w:type="dxa"/>
            <w:tcBorders/>
            <w:vAlign w:val="center"/>
          </w:tcPr>
          <w:p>
            <w:pPr>
              <w:pStyle w:val="Normal"/>
              <w:spacing w:lineRule="auto" w:line="240" w:before="0" w:after="0"/>
              <w:rPr/>
            </w:pPr>
            <w:r>
              <w:rPr>
                <w:b w:val="false"/>
                <w:sz w:val="17"/>
              </w:rPr>
              <w:t>ADC SPI</w:t>
            </w:r>
          </w:p>
        </w:tc>
        <w:tc>
          <w:tcPr>
            <w:tcW w:w="4319" w:type="dxa"/>
            <w:tcBorders/>
            <w:vAlign w:val="center"/>
          </w:tcPr>
          <w:p>
            <w:pPr>
              <w:pStyle w:val="Normal"/>
              <w:spacing w:lineRule="auto" w:line="240" w:before="0" w:after="0"/>
              <w:rPr/>
            </w:pPr>
            <w:r>
              <w:rPr>
                <w:b w:val="false"/>
                <w:sz w:val="17"/>
              </w:rPr>
              <w:t>ADC_IDLE, ADC_START, ADC_CLOCK_LOW, ADC_CLOCK_HIGH, ADC_COMPLETE</w:t>
            </w:r>
          </w:p>
        </w:tc>
      </w:tr>
      <w:tr>
        <w:trPr/>
        <w:tc>
          <w:tcPr>
            <w:tcW w:w="4320" w:type="dxa"/>
            <w:tcBorders/>
            <w:vAlign w:val="center"/>
          </w:tcPr>
          <w:p>
            <w:pPr>
              <w:pStyle w:val="Normal"/>
              <w:spacing w:lineRule="auto" w:line="240" w:before="0" w:after="0"/>
              <w:rPr/>
            </w:pPr>
            <w:r>
              <w:rPr>
                <w:b w:val="false"/>
                <w:sz w:val="17"/>
              </w:rPr>
              <w:t>FIR</w:t>
            </w:r>
          </w:p>
        </w:tc>
        <w:tc>
          <w:tcPr>
            <w:tcW w:w="4319" w:type="dxa"/>
            <w:tcBorders/>
            <w:vAlign w:val="center"/>
          </w:tcPr>
          <w:p>
            <w:pPr>
              <w:pStyle w:val="Normal"/>
              <w:spacing w:lineRule="auto" w:line="240" w:before="0" w:after="0"/>
              <w:rPr/>
            </w:pPr>
            <w:r>
              <w:rPr>
                <w:b w:val="false"/>
                <w:sz w:val="17"/>
              </w:rPr>
              <w:t>FIR_IDLE, FIR_LOAD, FIR_MAC, FIR_SCALE, FIR_SATURATE, FIR_WRITE</w:t>
            </w:r>
          </w:p>
        </w:tc>
      </w:tr>
      <w:tr>
        <w:trPr/>
        <w:tc>
          <w:tcPr>
            <w:tcW w:w="4320" w:type="dxa"/>
            <w:tcBorders/>
            <w:vAlign w:val="center"/>
          </w:tcPr>
          <w:p>
            <w:pPr>
              <w:pStyle w:val="Normal"/>
              <w:spacing w:lineRule="auto" w:line="240" w:before="0" w:after="0"/>
              <w:rPr/>
            </w:pPr>
            <w:r>
              <w:rPr>
                <w:b w:val="false"/>
                <w:sz w:val="17"/>
              </w:rPr>
              <w:t>QRS</w:t>
            </w:r>
          </w:p>
        </w:tc>
        <w:tc>
          <w:tcPr>
            <w:tcW w:w="4319" w:type="dxa"/>
            <w:tcBorders/>
            <w:vAlign w:val="center"/>
          </w:tcPr>
          <w:p>
            <w:pPr>
              <w:pStyle w:val="Normal"/>
              <w:spacing w:lineRule="auto" w:line="240" w:before="0" w:after="0"/>
              <w:rPr/>
            </w:pPr>
            <w:r>
              <w:rPr>
                <w:b w:val="false"/>
                <w:sz w:val="17"/>
              </w:rPr>
              <w:t>QRS_IDLE, QRS_TRACK, QRS_REFRACTORY, QRS_WAIT_BELOW</w:t>
            </w:r>
          </w:p>
        </w:tc>
      </w:tr>
      <w:tr>
        <w:trPr/>
        <w:tc>
          <w:tcPr>
            <w:tcW w:w="4320" w:type="dxa"/>
            <w:tcBorders/>
            <w:vAlign w:val="center"/>
          </w:tcPr>
          <w:p>
            <w:pPr>
              <w:pStyle w:val="Normal"/>
              <w:spacing w:lineRule="auto" w:line="240" w:before="0" w:after="0"/>
              <w:rPr/>
            </w:pPr>
            <w:r>
              <w:rPr>
                <w:b w:val="false"/>
                <w:sz w:val="17"/>
              </w:rPr>
              <w:t>SPI2</w:t>
            </w:r>
          </w:p>
        </w:tc>
        <w:tc>
          <w:tcPr>
            <w:tcW w:w="4319" w:type="dxa"/>
            <w:tcBorders/>
            <w:vAlign w:val="center"/>
          </w:tcPr>
          <w:p>
            <w:pPr>
              <w:pStyle w:val="Normal"/>
              <w:spacing w:lineRule="auto" w:line="240" w:before="0" w:after="0"/>
              <w:rPr/>
            </w:pPr>
            <w:r>
              <w:rPr>
                <w:b w:val="false"/>
                <w:sz w:val="17"/>
              </w:rPr>
              <w:t>SPI2_IDLE, SPI2_ASSERT, SPI2_TRANSFER, SPI2_COMPLETE</w:t>
            </w:r>
          </w:p>
        </w:tc>
      </w:tr>
    </w:tbl>
    <w:p>
      <w:pPr>
        <w:pStyle w:val="Normal"/>
        <w:rPr/>
      </w:pPr>
      <w:r>
        <w:rPr/>
      </w:r>
    </w:p>
    <w:p>
      <w:pPr>
        <w:pStyle w:val="Normal"/>
        <w:rPr/>
      </w:pPr>
      <w:r>
        <w:rPr/>
        <w:t>FSM encoding may be binary or one-hot, but state behavior and transitions shall remain equivalent to the source specification.</w:t>
      </w:r>
    </w:p>
    <w:p>
      <w:pPr>
        <w:pStyle w:val="Heading2"/>
        <w:rPr/>
      </w:pPr>
      <w:r>
        <w:rPr/>
        <w:t>41.5 Firmware Startup Contract</w:t>
      </w:r>
    </w:p>
    <w:p>
      <w:pPr>
        <w:pStyle w:val="ListNumber"/>
        <w:numPr>
          <w:ilvl w:val="0"/>
          <w:numId w:val="2"/>
        </w:numPr>
        <w:rPr/>
      </w:pPr>
      <w:r>
        <w:rPr/>
        <w:t>Initialize stack/runtime.</w:t>
      </w:r>
    </w:p>
    <w:p>
      <w:pPr>
        <w:pStyle w:val="ListNumber"/>
        <w:numPr>
          <w:ilvl w:val="0"/>
          <w:numId w:val="2"/>
        </w:numPr>
        <w:rPr/>
      </w:pPr>
      <w:r>
        <w:rPr/>
        <w:t>Disable or mask CardioEdge interrupts.</w:t>
      </w:r>
    </w:p>
    <w:p>
      <w:pPr>
        <w:pStyle w:val="ListNumber"/>
        <w:numPr>
          <w:ilvl w:val="0"/>
          <w:numId w:val="2"/>
        </w:numPr>
        <w:rPr/>
      </w:pPr>
      <w:r>
        <w:rPr/>
        <w:t>Clear GPIO outputs.</w:t>
      </w:r>
    </w:p>
    <w:p>
      <w:pPr>
        <w:pStyle w:val="ListNumber"/>
        <w:numPr>
          <w:ilvl w:val="0"/>
          <w:numId w:val="2"/>
        </w:numPr>
        <w:rPr/>
      </w:pPr>
      <w:r>
        <w:rPr/>
        <w:t>Configure Timer LOAD=199999, AUTO_RELOAD=1, IRQ_EN.</w:t>
      </w:r>
    </w:p>
    <w:p>
      <w:pPr>
        <w:pStyle w:val="ListNumber"/>
        <w:numPr>
          <w:ilvl w:val="0"/>
          <w:numId w:val="2"/>
        </w:numPr>
        <w:rPr/>
      </w:pPr>
      <w:r>
        <w:rPr/>
        <w:t>Configure ADC ENABLE=1 and fixed 1 MHz serial clock.</w:t>
      </w:r>
    </w:p>
    <w:p>
      <w:pPr>
        <w:pStyle w:val="ListNumber"/>
        <w:numPr>
          <w:ilvl w:val="0"/>
          <w:numId w:val="2"/>
        </w:numPr>
        <w:rPr/>
      </w:pPr>
      <w:r>
        <w:rPr/>
        <w:t>Drain/clear stale ADC FIFO state.</w:t>
      </w:r>
    </w:p>
    <w:p>
      <w:pPr>
        <w:pStyle w:val="ListNumber"/>
        <w:numPr>
          <w:ilvl w:val="0"/>
          <w:numId w:val="2"/>
        </w:numPr>
        <w:rPr/>
      </w:pPr>
      <w:r>
        <w:rPr/>
        <w:t>Load frozen FIR coefficients and select BASE.</w:t>
      </w:r>
    </w:p>
    <w:p>
      <w:pPr>
        <w:pStyle w:val="ListNumber"/>
        <w:numPr>
          <w:ilvl w:val="0"/>
          <w:numId w:val="2"/>
        </w:numPr>
        <w:rPr/>
      </w:pPr>
      <w:r>
        <w:rPr/>
        <w:t>Configure FIR.</w:t>
      </w:r>
    </w:p>
    <w:p>
      <w:pPr>
        <w:pStyle w:val="ListNumber"/>
        <w:numPr>
          <w:ilvl w:val="0"/>
          <w:numId w:val="2"/>
        </w:numPr>
        <w:rPr/>
      </w:pPr>
      <w:r>
        <w:rPr/>
        <w:t>Configure QRS THRESHOLD=25 and clear QRS statistics.</w:t>
      </w:r>
    </w:p>
    <w:p>
      <w:pPr>
        <w:pStyle w:val="ListNumber"/>
        <w:numPr>
          <w:ilvl w:val="0"/>
          <w:numId w:val="2"/>
        </w:numPr>
        <w:rPr/>
      </w:pPr>
      <w:r>
        <w:rPr/>
        <w:t>Enable QRS interrupts.</w:t>
      </w:r>
    </w:p>
    <w:p>
      <w:pPr>
        <w:pStyle w:val="ListNumber"/>
        <w:numPr>
          <w:ilvl w:val="0"/>
          <w:numId w:val="2"/>
        </w:numPr>
        <w:rPr/>
      </w:pPr>
      <w:r>
        <w:rPr/>
        <w:t>Enable ADC interrupts.</w:t>
      </w:r>
    </w:p>
    <w:p>
      <w:pPr>
        <w:pStyle w:val="ListNumber"/>
        <w:numPr>
          <w:ilvl w:val="0"/>
          <w:numId w:val="2"/>
        </w:numPr>
        <w:rPr/>
      </w:pPr>
      <w:r>
        <w:rPr/>
        <w:t>Enable Timer acquisition.</w:t>
      </w:r>
    </w:p>
    <w:p>
      <w:pPr>
        <w:pStyle w:val="ListNumber"/>
        <w:numPr>
          <w:ilvl w:val="0"/>
          <w:numId w:val="2"/>
        </w:numPr>
        <w:rPr/>
      </w:pPr>
      <w:r>
        <w:rPr/>
        <w:t>Enable global processor interrupt handling.</w:t>
      </w:r>
    </w:p>
    <w:p>
      <w:pPr>
        <w:pStyle w:val="ListNumber"/>
        <w:numPr>
          <w:ilvl w:val="0"/>
          <w:numId w:val="2"/>
        </w:numPr>
        <w:rPr/>
      </w:pPr>
      <w:r>
        <w:rPr/>
        <w:t>Enter the main loop.</w:t>
      </w:r>
    </w:p>
    <w:p>
      <w:pPr>
        <w:pStyle w:val="Heading2"/>
        <w:rPr/>
      </w:pPr>
      <w:r>
        <w:rPr/>
        <w:t>41.6 Verification Vectors</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2880"/>
        <w:gridCol w:w="2880"/>
        <w:gridCol w:w="2880"/>
      </w:tblGrid>
      <w:tr>
        <w:trPr/>
        <w:tc>
          <w:tcPr>
            <w:tcW w:w="2880" w:type="dxa"/>
            <w:tcBorders/>
            <w:shd w:fill="D9EAF7"/>
            <w:vAlign w:val="center"/>
          </w:tcPr>
          <w:p>
            <w:pPr>
              <w:pStyle w:val="Normal"/>
              <w:spacing w:lineRule="auto" w:line="240" w:before="0" w:after="0"/>
              <w:rPr/>
            </w:pPr>
            <w:r>
              <w:rPr>
                <w:b/>
                <w:sz w:val="17"/>
              </w:rPr>
              <w:t>ID</w:t>
            </w:r>
          </w:p>
        </w:tc>
        <w:tc>
          <w:tcPr>
            <w:tcW w:w="2880" w:type="dxa"/>
            <w:tcBorders/>
            <w:shd w:fill="D9EAF7"/>
            <w:vAlign w:val="center"/>
          </w:tcPr>
          <w:p>
            <w:pPr>
              <w:pStyle w:val="Normal"/>
              <w:spacing w:lineRule="auto" w:line="240" w:before="0" w:after="0"/>
              <w:rPr/>
            </w:pPr>
            <w:r>
              <w:rPr>
                <w:b/>
                <w:sz w:val="17"/>
              </w:rPr>
              <w:t>Stimulus</w:t>
            </w:r>
          </w:p>
        </w:tc>
        <w:tc>
          <w:tcPr>
            <w:tcW w:w="2880" w:type="dxa"/>
            <w:tcBorders/>
            <w:shd w:fill="D9EAF7"/>
            <w:vAlign w:val="center"/>
          </w:tcPr>
          <w:p>
            <w:pPr>
              <w:pStyle w:val="Normal"/>
              <w:spacing w:lineRule="auto" w:line="240" w:before="0" w:after="0"/>
              <w:rPr/>
            </w:pPr>
            <w:r>
              <w:rPr>
                <w:b/>
                <w:sz w:val="17"/>
              </w:rPr>
              <w:t>Expected result</w:t>
            </w:r>
          </w:p>
        </w:tc>
      </w:tr>
      <w:tr>
        <w:trPr/>
        <w:tc>
          <w:tcPr>
            <w:tcW w:w="2880" w:type="dxa"/>
            <w:tcBorders/>
            <w:vAlign w:val="center"/>
          </w:tcPr>
          <w:p>
            <w:pPr>
              <w:pStyle w:val="Normal"/>
              <w:spacing w:lineRule="auto" w:line="240" w:before="0" w:after="0"/>
              <w:rPr/>
            </w:pPr>
            <w:r>
              <w:rPr>
                <w:b w:val="false"/>
                <w:sz w:val="17"/>
              </w:rPr>
              <w:t>V01</w:t>
            </w:r>
          </w:p>
        </w:tc>
        <w:tc>
          <w:tcPr>
            <w:tcW w:w="2880" w:type="dxa"/>
            <w:tcBorders/>
            <w:vAlign w:val="center"/>
          </w:tcPr>
          <w:p>
            <w:pPr>
              <w:pStyle w:val="Normal"/>
              <w:spacing w:lineRule="auto" w:line="240" w:before="0" w:after="0"/>
              <w:rPr/>
            </w:pPr>
            <w:r>
              <w:rPr>
                <w:b w:val="false"/>
                <w:sz w:val="17"/>
              </w:rPr>
              <w:t>Reset asserted/deasserted</w:t>
            </w:r>
          </w:p>
        </w:tc>
        <w:tc>
          <w:tcPr>
            <w:tcW w:w="2880" w:type="dxa"/>
            <w:tcBorders/>
            <w:vAlign w:val="center"/>
          </w:tcPr>
          <w:p>
            <w:pPr>
              <w:pStyle w:val="Normal"/>
              <w:spacing w:lineRule="auto" w:line="240" w:before="0" w:after="0"/>
              <w:rPr/>
            </w:pPr>
            <w:r>
              <w:rPr>
                <w:b w:val="false"/>
                <w:sz w:val="17"/>
              </w:rPr>
              <w:t>Specified reset values; FIFOs empty; interrupts inactive</w:t>
            </w:r>
          </w:p>
        </w:tc>
      </w:tr>
      <w:tr>
        <w:trPr/>
        <w:tc>
          <w:tcPr>
            <w:tcW w:w="2880" w:type="dxa"/>
            <w:tcBorders/>
            <w:vAlign w:val="center"/>
          </w:tcPr>
          <w:p>
            <w:pPr>
              <w:pStyle w:val="Normal"/>
              <w:spacing w:lineRule="auto" w:line="240" w:before="0" w:after="0"/>
              <w:rPr/>
            </w:pPr>
            <w:r>
              <w:rPr>
                <w:b w:val="false"/>
                <w:sz w:val="17"/>
              </w:rPr>
              <w:t>V02</w:t>
            </w:r>
          </w:p>
        </w:tc>
        <w:tc>
          <w:tcPr>
            <w:tcW w:w="2880" w:type="dxa"/>
            <w:tcBorders/>
            <w:vAlign w:val="center"/>
          </w:tcPr>
          <w:p>
            <w:pPr>
              <w:pStyle w:val="Normal"/>
              <w:spacing w:lineRule="auto" w:line="240" w:before="0" w:after="0"/>
              <w:rPr/>
            </w:pPr>
            <w:r>
              <w:rPr>
                <w:b w:val="false"/>
                <w:sz w:val="17"/>
              </w:rPr>
              <w:t>Read every mapped register</w:t>
            </w:r>
          </w:p>
        </w:tc>
        <w:tc>
          <w:tcPr>
            <w:tcW w:w="2880" w:type="dxa"/>
            <w:tcBorders/>
            <w:vAlign w:val="center"/>
          </w:tcPr>
          <w:p>
            <w:pPr>
              <w:pStyle w:val="Normal"/>
              <w:spacing w:lineRule="auto" w:line="240" w:before="0" w:after="0"/>
              <w:rPr/>
            </w:pPr>
            <w:r>
              <w:rPr>
                <w:b w:val="false"/>
                <w:sz w:val="17"/>
              </w:rPr>
              <w:t>Correct reset/default value</w:t>
            </w:r>
          </w:p>
        </w:tc>
      </w:tr>
      <w:tr>
        <w:trPr/>
        <w:tc>
          <w:tcPr>
            <w:tcW w:w="2880" w:type="dxa"/>
            <w:tcBorders/>
            <w:vAlign w:val="center"/>
          </w:tcPr>
          <w:p>
            <w:pPr>
              <w:pStyle w:val="Normal"/>
              <w:spacing w:lineRule="auto" w:line="240" w:before="0" w:after="0"/>
              <w:rPr/>
            </w:pPr>
            <w:r>
              <w:rPr>
                <w:b w:val="false"/>
                <w:sz w:val="17"/>
              </w:rPr>
              <w:t>V03</w:t>
            </w:r>
          </w:p>
        </w:tc>
        <w:tc>
          <w:tcPr>
            <w:tcW w:w="2880" w:type="dxa"/>
            <w:tcBorders/>
            <w:vAlign w:val="center"/>
          </w:tcPr>
          <w:p>
            <w:pPr>
              <w:pStyle w:val="Normal"/>
              <w:spacing w:lineRule="auto" w:line="240" w:before="0" w:after="0"/>
              <w:rPr/>
            </w:pPr>
            <w:r>
              <w:rPr>
                <w:b w:val="false"/>
                <w:sz w:val="17"/>
              </w:rPr>
              <w:t>Write/read writable registers</w:t>
            </w:r>
          </w:p>
        </w:tc>
        <w:tc>
          <w:tcPr>
            <w:tcW w:w="2880" w:type="dxa"/>
            <w:tcBorders/>
            <w:vAlign w:val="center"/>
          </w:tcPr>
          <w:p>
            <w:pPr>
              <w:pStyle w:val="Normal"/>
              <w:spacing w:lineRule="auto" w:line="240" w:before="0" w:after="0"/>
              <w:rPr/>
            </w:pPr>
            <w:r>
              <w:rPr>
                <w:b w:val="false"/>
                <w:sz w:val="17"/>
              </w:rPr>
              <w:t>Value retained subject to side effects</w:t>
            </w:r>
          </w:p>
        </w:tc>
      </w:tr>
      <w:tr>
        <w:trPr/>
        <w:tc>
          <w:tcPr>
            <w:tcW w:w="2880" w:type="dxa"/>
            <w:tcBorders/>
            <w:vAlign w:val="center"/>
          </w:tcPr>
          <w:p>
            <w:pPr>
              <w:pStyle w:val="Normal"/>
              <w:spacing w:lineRule="auto" w:line="240" w:before="0" w:after="0"/>
              <w:rPr/>
            </w:pPr>
            <w:r>
              <w:rPr>
                <w:b w:val="false"/>
                <w:sz w:val="17"/>
              </w:rPr>
              <w:t>V04</w:t>
            </w:r>
          </w:p>
        </w:tc>
        <w:tc>
          <w:tcPr>
            <w:tcW w:w="2880" w:type="dxa"/>
            <w:tcBorders/>
            <w:vAlign w:val="center"/>
          </w:tcPr>
          <w:p>
            <w:pPr>
              <w:pStyle w:val="Normal"/>
              <w:spacing w:lineRule="auto" w:line="240" w:before="0" w:after="0"/>
              <w:rPr/>
            </w:pPr>
            <w:r>
              <w:rPr>
                <w:b w:val="false"/>
                <w:sz w:val="17"/>
              </w:rPr>
              <w:t>Unmapped AXI read/write</w:t>
            </w:r>
          </w:p>
        </w:tc>
        <w:tc>
          <w:tcPr>
            <w:tcW w:w="2880" w:type="dxa"/>
            <w:tcBorders/>
            <w:vAlign w:val="center"/>
          </w:tcPr>
          <w:p>
            <w:pPr>
              <w:pStyle w:val="Normal"/>
              <w:spacing w:lineRule="auto" w:line="240" w:before="0" w:after="0"/>
              <w:rPr/>
            </w:pPr>
            <w:r>
              <w:rPr>
                <w:b w:val="false"/>
                <w:sz w:val="17"/>
              </w:rPr>
              <w:t>Read zero / write no side effect; transaction completes</w:t>
            </w:r>
          </w:p>
        </w:tc>
      </w:tr>
      <w:tr>
        <w:trPr/>
        <w:tc>
          <w:tcPr>
            <w:tcW w:w="2880" w:type="dxa"/>
            <w:tcBorders/>
            <w:vAlign w:val="center"/>
          </w:tcPr>
          <w:p>
            <w:pPr>
              <w:pStyle w:val="Normal"/>
              <w:spacing w:lineRule="auto" w:line="240" w:before="0" w:after="0"/>
              <w:rPr/>
            </w:pPr>
            <w:r>
              <w:rPr>
                <w:b w:val="false"/>
                <w:sz w:val="17"/>
              </w:rPr>
              <w:t>V05</w:t>
            </w:r>
          </w:p>
        </w:tc>
        <w:tc>
          <w:tcPr>
            <w:tcW w:w="2880" w:type="dxa"/>
            <w:tcBorders/>
            <w:vAlign w:val="center"/>
          </w:tcPr>
          <w:p>
            <w:pPr>
              <w:pStyle w:val="Normal"/>
              <w:spacing w:lineRule="auto" w:line="240" w:before="0" w:after="0"/>
              <w:rPr/>
            </w:pPr>
            <w:r>
              <w:rPr>
                <w:b w:val="false"/>
                <w:sz w:val="17"/>
              </w:rPr>
              <w:t>Timer LOAD=199999</w:t>
            </w:r>
          </w:p>
        </w:tc>
        <w:tc>
          <w:tcPr>
            <w:tcW w:w="2880" w:type="dxa"/>
            <w:tcBorders/>
            <w:vAlign w:val="center"/>
          </w:tcPr>
          <w:p>
            <w:pPr>
              <w:pStyle w:val="Normal"/>
              <w:spacing w:lineRule="auto" w:line="240" w:before="0" w:after="0"/>
              <w:rPr/>
            </w:pPr>
            <w:r>
              <w:rPr>
                <w:b w:val="false"/>
                <w:sz w:val="17"/>
              </w:rPr>
              <w:t>Expiry every 200000 cycles</w:t>
            </w:r>
          </w:p>
        </w:tc>
      </w:tr>
      <w:tr>
        <w:trPr/>
        <w:tc>
          <w:tcPr>
            <w:tcW w:w="2880" w:type="dxa"/>
            <w:tcBorders/>
            <w:vAlign w:val="center"/>
          </w:tcPr>
          <w:p>
            <w:pPr>
              <w:pStyle w:val="Normal"/>
              <w:spacing w:lineRule="auto" w:line="240" w:before="0" w:after="0"/>
              <w:rPr/>
            </w:pPr>
            <w:r>
              <w:rPr>
                <w:b w:val="false"/>
                <w:sz w:val="17"/>
              </w:rPr>
              <w:t>V06</w:t>
            </w:r>
          </w:p>
        </w:tc>
        <w:tc>
          <w:tcPr>
            <w:tcW w:w="2880" w:type="dxa"/>
            <w:tcBorders/>
            <w:vAlign w:val="center"/>
          </w:tcPr>
          <w:p>
            <w:pPr>
              <w:pStyle w:val="Normal"/>
              <w:spacing w:lineRule="auto" w:line="240" w:before="0" w:after="0"/>
              <w:rPr/>
            </w:pPr>
            <w:r>
              <w:rPr>
                <w:b w:val="false"/>
                <w:sz w:val="17"/>
              </w:rPr>
              <w:t>ADC injected sample 0xA55</w:t>
            </w:r>
          </w:p>
        </w:tc>
        <w:tc>
          <w:tcPr>
            <w:tcW w:w="2880" w:type="dxa"/>
            <w:tcBorders/>
            <w:vAlign w:val="center"/>
          </w:tcPr>
          <w:p>
            <w:pPr>
              <w:pStyle w:val="Normal"/>
              <w:spacing w:lineRule="auto" w:line="240" w:before="0" w:after="0"/>
              <w:rPr/>
            </w:pPr>
            <w:r>
              <w:rPr>
                <w:b w:val="false"/>
                <w:sz w:val="17"/>
              </w:rPr>
              <w:t>FIFO_DATA returns 0xA55</w:t>
            </w:r>
          </w:p>
        </w:tc>
      </w:tr>
      <w:tr>
        <w:trPr/>
        <w:tc>
          <w:tcPr>
            <w:tcW w:w="2880" w:type="dxa"/>
            <w:tcBorders/>
            <w:vAlign w:val="center"/>
          </w:tcPr>
          <w:p>
            <w:pPr>
              <w:pStyle w:val="Normal"/>
              <w:spacing w:lineRule="auto" w:line="240" w:before="0" w:after="0"/>
              <w:rPr/>
            </w:pPr>
            <w:r>
              <w:rPr>
                <w:b w:val="false"/>
                <w:sz w:val="17"/>
              </w:rPr>
              <w:t>V07</w:t>
            </w:r>
          </w:p>
        </w:tc>
        <w:tc>
          <w:tcPr>
            <w:tcW w:w="2880" w:type="dxa"/>
            <w:tcBorders/>
            <w:vAlign w:val="center"/>
          </w:tcPr>
          <w:p>
            <w:pPr>
              <w:pStyle w:val="Normal"/>
              <w:spacing w:lineRule="auto" w:line="240" w:before="0" w:after="0"/>
              <w:rPr/>
            </w:pPr>
            <w:r>
              <w:rPr>
                <w:b w:val="false"/>
                <w:sz w:val="17"/>
              </w:rPr>
              <w:t>Fill ADC FIFO to 32</w:t>
            </w:r>
          </w:p>
        </w:tc>
        <w:tc>
          <w:tcPr>
            <w:tcW w:w="2880" w:type="dxa"/>
            <w:tcBorders/>
            <w:vAlign w:val="center"/>
          </w:tcPr>
          <w:p>
            <w:pPr>
              <w:pStyle w:val="Normal"/>
              <w:spacing w:lineRule="auto" w:line="240" w:before="0" w:after="0"/>
              <w:rPr/>
            </w:pPr>
            <w:r>
              <w:rPr>
                <w:b w:val="false"/>
                <w:sz w:val="17"/>
              </w:rPr>
              <w:t>FULL asserted; 33rd completed sample causes OVERRUN/no overwrite</w:t>
            </w:r>
          </w:p>
        </w:tc>
      </w:tr>
      <w:tr>
        <w:trPr/>
        <w:tc>
          <w:tcPr>
            <w:tcW w:w="2880" w:type="dxa"/>
            <w:tcBorders/>
            <w:vAlign w:val="center"/>
          </w:tcPr>
          <w:p>
            <w:pPr>
              <w:pStyle w:val="Normal"/>
              <w:spacing w:lineRule="auto" w:line="240" w:before="0" w:after="0"/>
              <w:rPr/>
            </w:pPr>
            <w:r>
              <w:rPr>
                <w:b w:val="false"/>
                <w:sz w:val="17"/>
              </w:rPr>
              <w:t>V08</w:t>
            </w:r>
          </w:p>
        </w:tc>
        <w:tc>
          <w:tcPr>
            <w:tcW w:w="2880" w:type="dxa"/>
            <w:tcBorders/>
            <w:vAlign w:val="center"/>
          </w:tcPr>
          <w:p>
            <w:pPr>
              <w:pStyle w:val="Normal"/>
              <w:spacing w:lineRule="auto" w:line="240" w:before="0" w:after="0"/>
              <w:rPr/>
            </w:pPr>
            <w:r>
              <w:rPr>
                <w:b w:val="false"/>
                <w:sz w:val="17"/>
              </w:rPr>
              <w:t>FIR impulse/reference vector</w:t>
            </w:r>
          </w:p>
        </w:tc>
        <w:tc>
          <w:tcPr>
            <w:tcW w:w="2880" w:type="dxa"/>
            <w:tcBorders/>
            <w:vAlign w:val="center"/>
          </w:tcPr>
          <w:p>
            <w:pPr>
              <w:pStyle w:val="Normal"/>
              <w:spacing w:lineRule="auto" w:line="240" w:before="0" w:after="0"/>
              <w:rPr/>
            </w:pPr>
            <w:r>
              <w:rPr>
                <w:b w:val="false"/>
                <w:sz w:val="17"/>
              </w:rPr>
              <w:t>Output matches frozen reference</w:t>
            </w:r>
          </w:p>
        </w:tc>
      </w:tr>
      <w:tr>
        <w:trPr/>
        <w:tc>
          <w:tcPr>
            <w:tcW w:w="2880" w:type="dxa"/>
            <w:tcBorders/>
            <w:vAlign w:val="center"/>
          </w:tcPr>
          <w:p>
            <w:pPr>
              <w:pStyle w:val="Normal"/>
              <w:spacing w:lineRule="auto" w:line="240" w:before="0" w:after="0"/>
              <w:rPr/>
            </w:pPr>
            <w:r>
              <w:rPr>
                <w:b w:val="false"/>
                <w:sz w:val="17"/>
              </w:rPr>
              <w:t>V09</w:t>
            </w:r>
          </w:p>
        </w:tc>
        <w:tc>
          <w:tcPr>
            <w:tcW w:w="2880" w:type="dxa"/>
            <w:tcBorders/>
            <w:vAlign w:val="center"/>
          </w:tcPr>
          <w:p>
            <w:pPr>
              <w:pStyle w:val="Normal"/>
              <w:spacing w:lineRule="auto" w:line="240" w:before="0" w:after="0"/>
              <w:rPr/>
            </w:pPr>
            <w:r>
              <w:rPr>
                <w:b w:val="false"/>
                <w:sz w:val="17"/>
              </w:rPr>
              <w:t>FIR max positive/negative stress</w:t>
            </w:r>
          </w:p>
        </w:tc>
        <w:tc>
          <w:tcPr>
            <w:tcW w:w="2880" w:type="dxa"/>
            <w:tcBorders/>
            <w:vAlign w:val="center"/>
          </w:tcPr>
          <w:p>
            <w:pPr>
              <w:pStyle w:val="Normal"/>
              <w:spacing w:lineRule="auto" w:line="240" w:before="0" w:after="0"/>
              <w:rPr/>
            </w:pPr>
            <w:r>
              <w:rPr>
                <w:b w:val="false"/>
                <w:sz w:val="17"/>
              </w:rPr>
              <w:t>Output saturates at 32767/-32768</w:t>
            </w:r>
          </w:p>
        </w:tc>
      </w:tr>
      <w:tr>
        <w:trPr/>
        <w:tc>
          <w:tcPr>
            <w:tcW w:w="2880" w:type="dxa"/>
            <w:tcBorders/>
            <w:vAlign w:val="center"/>
          </w:tcPr>
          <w:p>
            <w:pPr>
              <w:pStyle w:val="Normal"/>
              <w:spacing w:lineRule="auto" w:line="240" w:before="0" w:after="0"/>
              <w:rPr/>
            </w:pPr>
            <w:r>
              <w:rPr>
                <w:b w:val="false"/>
                <w:sz w:val="17"/>
              </w:rPr>
              <w:t>V10</w:t>
            </w:r>
          </w:p>
        </w:tc>
        <w:tc>
          <w:tcPr>
            <w:tcW w:w="2880" w:type="dxa"/>
            <w:tcBorders/>
            <w:vAlign w:val="center"/>
          </w:tcPr>
          <w:p>
            <w:pPr>
              <w:pStyle w:val="Normal"/>
              <w:spacing w:lineRule="auto" w:line="240" w:before="0" w:after="0"/>
              <w:rPr/>
            </w:pPr>
            <w:r>
              <w:rPr>
                <w:b w:val="false"/>
                <w:sz w:val="17"/>
              </w:rPr>
              <w:t>FIR input FIFO full</w:t>
            </w:r>
          </w:p>
        </w:tc>
        <w:tc>
          <w:tcPr>
            <w:tcW w:w="2880" w:type="dxa"/>
            <w:tcBorders/>
            <w:vAlign w:val="center"/>
          </w:tcPr>
          <w:p>
            <w:pPr>
              <w:pStyle w:val="Normal"/>
              <w:spacing w:lineRule="auto" w:line="240" w:before="0" w:after="0"/>
              <w:rPr/>
            </w:pPr>
            <w:r>
              <w:rPr>
                <w:b w:val="false"/>
                <w:sz w:val="17"/>
              </w:rPr>
              <w:t>Additional write rejected</w:t>
            </w:r>
          </w:p>
        </w:tc>
      </w:tr>
      <w:tr>
        <w:trPr/>
        <w:tc>
          <w:tcPr>
            <w:tcW w:w="2880" w:type="dxa"/>
            <w:tcBorders/>
            <w:vAlign w:val="center"/>
          </w:tcPr>
          <w:p>
            <w:pPr>
              <w:pStyle w:val="Normal"/>
              <w:spacing w:lineRule="auto" w:line="240" w:before="0" w:after="0"/>
              <w:rPr/>
            </w:pPr>
            <w:r>
              <w:rPr>
                <w:b w:val="false"/>
                <w:sz w:val="17"/>
              </w:rPr>
              <w:t>V11</w:t>
            </w:r>
          </w:p>
        </w:tc>
        <w:tc>
          <w:tcPr>
            <w:tcW w:w="2880" w:type="dxa"/>
            <w:tcBorders/>
            <w:vAlign w:val="center"/>
          </w:tcPr>
          <w:p>
            <w:pPr>
              <w:pStyle w:val="Normal"/>
              <w:spacing w:lineRule="auto" w:line="240" w:before="0" w:after="0"/>
              <w:rPr/>
            </w:pPr>
            <w:r>
              <w:rPr>
                <w:b w:val="false"/>
                <w:sz w:val="17"/>
              </w:rPr>
              <w:t>FIR-QRS FIFO full</w:t>
            </w:r>
          </w:p>
        </w:tc>
        <w:tc>
          <w:tcPr>
            <w:tcW w:w="2880" w:type="dxa"/>
            <w:tcBorders/>
            <w:vAlign w:val="center"/>
          </w:tcPr>
          <w:p>
            <w:pPr>
              <w:pStyle w:val="Normal"/>
              <w:spacing w:lineRule="auto" w:line="240" w:before="0" w:after="0"/>
              <w:rPr/>
            </w:pPr>
            <w:r>
              <w:rPr>
                <w:b w:val="false"/>
                <w:sz w:val="17"/>
              </w:rPr>
              <w:t>FIR output held; no overwrite</w:t>
            </w:r>
          </w:p>
        </w:tc>
      </w:tr>
      <w:tr>
        <w:trPr/>
        <w:tc>
          <w:tcPr>
            <w:tcW w:w="2880" w:type="dxa"/>
            <w:tcBorders/>
            <w:vAlign w:val="center"/>
          </w:tcPr>
          <w:p>
            <w:pPr>
              <w:pStyle w:val="Normal"/>
              <w:spacing w:lineRule="auto" w:line="240" w:before="0" w:after="0"/>
              <w:rPr/>
            </w:pPr>
            <w:r>
              <w:rPr>
                <w:b w:val="false"/>
                <w:sz w:val="17"/>
              </w:rPr>
              <w:t>V12</w:t>
            </w:r>
          </w:p>
        </w:tc>
        <w:tc>
          <w:tcPr>
            <w:tcW w:w="2880" w:type="dxa"/>
            <w:tcBorders/>
            <w:vAlign w:val="center"/>
          </w:tcPr>
          <w:p>
            <w:pPr>
              <w:pStyle w:val="Normal"/>
              <w:spacing w:lineRule="auto" w:line="240" w:before="0" w:after="0"/>
              <w:rPr/>
            </w:pPr>
            <w:r>
              <w:rPr>
                <w:b w:val="false"/>
                <w:sz w:val="17"/>
              </w:rPr>
              <w:t>FIR-QRS simultaneous read/write</w:t>
            </w:r>
          </w:p>
        </w:tc>
        <w:tc>
          <w:tcPr>
            <w:tcW w:w="2880" w:type="dxa"/>
            <w:tcBorders/>
            <w:vAlign w:val="center"/>
          </w:tcPr>
          <w:p>
            <w:pPr>
              <w:pStyle w:val="Normal"/>
              <w:spacing w:lineRule="auto" w:line="240" w:before="0" w:after="0"/>
              <w:rPr/>
            </w:pPr>
            <w:r>
              <w:rPr>
                <w:b w:val="false"/>
                <w:sz w:val="17"/>
              </w:rPr>
              <w:t>Count/order remain correct</w:t>
            </w:r>
          </w:p>
        </w:tc>
      </w:tr>
      <w:tr>
        <w:trPr/>
        <w:tc>
          <w:tcPr>
            <w:tcW w:w="2880" w:type="dxa"/>
            <w:tcBorders/>
            <w:vAlign w:val="center"/>
          </w:tcPr>
          <w:p>
            <w:pPr>
              <w:pStyle w:val="Normal"/>
              <w:spacing w:lineRule="auto" w:line="240" w:before="0" w:after="0"/>
              <w:rPr/>
            </w:pPr>
            <w:r>
              <w:rPr>
                <w:b w:val="false"/>
                <w:sz w:val="17"/>
              </w:rPr>
              <w:t>V13</w:t>
            </w:r>
          </w:p>
        </w:tc>
        <w:tc>
          <w:tcPr>
            <w:tcW w:w="2880" w:type="dxa"/>
            <w:tcBorders/>
            <w:vAlign w:val="center"/>
          </w:tcPr>
          <w:p>
            <w:pPr>
              <w:pStyle w:val="Normal"/>
              <w:spacing w:lineRule="auto" w:line="240" w:before="0" w:after="0"/>
              <w:rPr/>
            </w:pPr>
            <w:r>
              <w:rPr>
                <w:b w:val="false"/>
                <w:sz w:val="17"/>
              </w:rPr>
              <w:t>Known synthetic beat spacing</w:t>
            </w:r>
          </w:p>
        </w:tc>
        <w:tc>
          <w:tcPr>
            <w:tcW w:w="2880" w:type="dxa"/>
            <w:tcBorders/>
            <w:vAlign w:val="center"/>
          </w:tcPr>
          <w:p>
            <w:pPr>
              <w:pStyle w:val="Normal"/>
              <w:spacing w:lineRule="auto" w:line="240" w:before="0" w:after="0"/>
              <w:rPr/>
            </w:pPr>
            <w:r>
              <w:rPr>
                <w:b w:val="false"/>
                <w:sz w:val="17"/>
              </w:rPr>
              <w:t>RR_INTERVAL equals exact sample spacing</w:t>
            </w:r>
          </w:p>
        </w:tc>
      </w:tr>
      <w:tr>
        <w:trPr/>
        <w:tc>
          <w:tcPr>
            <w:tcW w:w="2880" w:type="dxa"/>
            <w:tcBorders/>
            <w:vAlign w:val="center"/>
          </w:tcPr>
          <w:p>
            <w:pPr>
              <w:pStyle w:val="Normal"/>
              <w:spacing w:lineRule="auto" w:line="240" w:before="0" w:after="0"/>
              <w:rPr/>
            </w:pPr>
            <w:r>
              <w:rPr>
                <w:b w:val="false"/>
                <w:sz w:val="17"/>
              </w:rPr>
              <w:t>V14</w:t>
            </w:r>
          </w:p>
        </w:tc>
        <w:tc>
          <w:tcPr>
            <w:tcW w:w="2880" w:type="dxa"/>
            <w:tcBorders/>
            <w:vAlign w:val="center"/>
          </w:tcPr>
          <w:p>
            <w:pPr>
              <w:pStyle w:val="Normal"/>
              <w:spacing w:lineRule="auto" w:line="240" w:before="0" w:after="0"/>
              <w:rPr/>
            </w:pPr>
            <w:r>
              <w:rPr>
                <w:b w:val="false"/>
                <w:sz w:val="17"/>
              </w:rPr>
              <w:t>RR=250 samples</w:t>
            </w:r>
          </w:p>
        </w:tc>
        <w:tc>
          <w:tcPr>
            <w:tcW w:w="2880" w:type="dxa"/>
            <w:tcBorders/>
            <w:vAlign w:val="center"/>
          </w:tcPr>
          <w:p>
            <w:pPr>
              <w:pStyle w:val="Normal"/>
              <w:spacing w:lineRule="auto" w:line="240" w:before="0" w:after="0"/>
              <w:rPr/>
            </w:pPr>
            <w:r>
              <w:rPr>
                <w:b w:val="false"/>
                <w:sz w:val="17"/>
              </w:rPr>
              <w:t>HEART_RATE=60</w:t>
            </w:r>
          </w:p>
        </w:tc>
      </w:tr>
      <w:tr>
        <w:trPr/>
        <w:tc>
          <w:tcPr>
            <w:tcW w:w="2880" w:type="dxa"/>
            <w:tcBorders/>
            <w:vAlign w:val="center"/>
          </w:tcPr>
          <w:p>
            <w:pPr>
              <w:pStyle w:val="Normal"/>
              <w:spacing w:lineRule="auto" w:line="240" w:before="0" w:after="0"/>
              <w:rPr/>
            </w:pPr>
            <w:r>
              <w:rPr>
                <w:b w:val="false"/>
                <w:sz w:val="17"/>
              </w:rPr>
              <w:t>V15</w:t>
            </w:r>
          </w:p>
        </w:tc>
        <w:tc>
          <w:tcPr>
            <w:tcW w:w="2880" w:type="dxa"/>
            <w:tcBorders/>
            <w:vAlign w:val="center"/>
          </w:tcPr>
          <w:p>
            <w:pPr>
              <w:pStyle w:val="Normal"/>
              <w:spacing w:lineRule="auto" w:line="240" w:before="0" w:after="0"/>
              <w:rPr/>
            </w:pPr>
            <w:r>
              <w:rPr>
                <w:b w:val="false"/>
                <w:sz w:val="17"/>
              </w:rPr>
              <w:t>RR=125 samples</w:t>
            </w:r>
          </w:p>
        </w:tc>
        <w:tc>
          <w:tcPr>
            <w:tcW w:w="2880" w:type="dxa"/>
            <w:tcBorders/>
            <w:vAlign w:val="center"/>
          </w:tcPr>
          <w:p>
            <w:pPr>
              <w:pStyle w:val="Normal"/>
              <w:spacing w:lineRule="auto" w:line="240" w:before="0" w:after="0"/>
              <w:rPr/>
            </w:pPr>
            <w:r>
              <w:rPr>
                <w:b w:val="false"/>
                <w:sz w:val="17"/>
              </w:rPr>
              <w:t>HEART_RATE=120</w:t>
            </w:r>
          </w:p>
        </w:tc>
      </w:tr>
      <w:tr>
        <w:trPr/>
        <w:tc>
          <w:tcPr>
            <w:tcW w:w="2880" w:type="dxa"/>
            <w:tcBorders/>
            <w:vAlign w:val="center"/>
          </w:tcPr>
          <w:p>
            <w:pPr>
              <w:pStyle w:val="Normal"/>
              <w:spacing w:lineRule="auto" w:line="240" w:before="0" w:after="0"/>
              <w:rPr/>
            </w:pPr>
            <w:r>
              <w:rPr>
                <w:b w:val="false"/>
                <w:sz w:val="17"/>
              </w:rPr>
              <w:t>V16</w:t>
            </w:r>
          </w:p>
        </w:tc>
        <w:tc>
          <w:tcPr>
            <w:tcW w:w="2880" w:type="dxa"/>
            <w:tcBorders/>
            <w:vAlign w:val="center"/>
          </w:tcPr>
          <w:p>
            <w:pPr>
              <w:pStyle w:val="Normal"/>
              <w:spacing w:lineRule="auto" w:line="240" w:before="0" w:after="0"/>
              <w:rPr/>
            </w:pPr>
            <w:r>
              <w:rPr>
                <w:b w:val="false"/>
                <w:sz w:val="17"/>
              </w:rPr>
              <w:t>RR=300 samples</w:t>
            </w:r>
          </w:p>
        </w:tc>
        <w:tc>
          <w:tcPr>
            <w:tcW w:w="2880" w:type="dxa"/>
            <w:tcBorders/>
            <w:vAlign w:val="center"/>
          </w:tcPr>
          <w:p>
            <w:pPr>
              <w:pStyle w:val="Normal"/>
              <w:spacing w:lineRule="auto" w:line="240" w:before="0" w:after="0"/>
              <w:rPr/>
            </w:pPr>
            <w:r>
              <w:rPr>
                <w:b w:val="false"/>
                <w:sz w:val="17"/>
              </w:rPr>
              <w:t>HEART_RATE=50</w:t>
            </w:r>
          </w:p>
        </w:tc>
      </w:tr>
      <w:tr>
        <w:trPr/>
        <w:tc>
          <w:tcPr>
            <w:tcW w:w="2880" w:type="dxa"/>
            <w:tcBorders/>
            <w:vAlign w:val="center"/>
          </w:tcPr>
          <w:p>
            <w:pPr>
              <w:pStyle w:val="Normal"/>
              <w:spacing w:lineRule="auto" w:line="240" w:before="0" w:after="0"/>
              <w:rPr/>
            </w:pPr>
            <w:r>
              <w:rPr>
                <w:b w:val="false"/>
                <w:sz w:val="17"/>
              </w:rPr>
              <w:t>V17</w:t>
            </w:r>
          </w:p>
        </w:tc>
        <w:tc>
          <w:tcPr>
            <w:tcW w:w="2880" w:type="dxa"/>
            <w:tcBorders/>
            <w:vAlign w:val="center"/>
          </w:tcPr>
          <w:p>
            <w:pPr>
              <w:pStyle w:val="Normal"/>
              <w:spacing w:lineRule="auto" w:line="240" w:before="0" w:after="0"/>
              <w:rPr/>
            </w:pPr>
            <w:r>
              <w:rPr>
                <w:b w:val="false"/>
                <w:sz w:val="17"/>
              </w:rPr>
              <w:t>Four stable RR values</w:t>
            </w:r>
          </w:p>
        </w:tc>
        <w:tc>
          <w:tcPr>
            <w:tcW w:w="2880" w:type="dxa"/>
            <w:tcBorders/>
            <w:vAlign w:val="center"/>
          </w:tcPr>
          <w:p>
            <w:pPr>
              <w:pStyle w:val="Normal"/>
              <w:spacing w:lineRule="auto" w:line="240" w:before="0" w:after="0"/>
              <w:rPr/>
            </w:pPr>
            <w:r>
              <w:rPr>
                <w:b w:val="false"/>
                <w:sz w:val="17"/>
              </w:rPr>
              <w:t>RR average equals integer average</w:t>
            </w:r>
          </w:p>
        </w:tc>
      </w:tr>
      <w:tr>
        <w:trPr/>
        <w:tc>
          <w:tcPr>
            <w:tcW w:w="2880" w:type="dxa"/>
            <w:tcBorders/>
            <w:vAlign w:val="center"/>
          </w:tcPr>
          <w:p>
            <w:pPr>
              <w:pStyle w:val="Normal"/>
              <w:spacing w:lineRule="auto" w:line="240" w:before="0" w:after="0"/>
              <w:rPr/>
            </w:pPr>
            <w:r>
              <w:rPr>
                <w:b w:val="false"/>
                <w:sz w:val="17"/>
              </w:rPr>
              <w:t>V18</w:t>
            </w:r>
          </w:p>
        </w:tc>
        <w:tc>
          <w:tcPr>
            <w:tcW w:w="2880" w:type="dxa"/>
            <w:tcBorders/>
            <w:vAlign w:val="center"/>
          </w:tcPr>
          <w:p>
            <w:pPr>
              <w:pStyle w:val="Normal"/>
              <w:spacing w:lineRule="auto" w:line="240" w:before="0" w:after="0"/>
              <w:rPr/>
            </w:pPr>
            <w:r>
              <w:rPr>
                <w:b w:val="false"/>
                <w:sz w:val="17"/>
              </w:rPr>
              <w:t>RR deviation &lt;=25</w:t>
            </w:r>
          </w:p>
        </w:tc>
        <w:tc>
          <w:tcPr>
            <w:tcW w:w="2880" w:type="dxa"/>
            <w:tcBorders/>
            <w:vAlign w:val="center"/>
          </w:tcPr>
          <w:p>
            <w:pPr>
              <w:pStyle w:val="Normal"/>
              <w:spacing w:lineRule="auto" w:line="240" w:before="0" w:after="0"/>
              <w:rPr/>
            </w:pPr>
            <w:r>
              <w:rPr>
                <w:b w:val="false"/>
                <w:sz w:val="17"/>
              </w:rPr>
              <w:t>No arrhythmia</w:t>
            </w:r>
          </w:p>
        </w:tc>
      </w:tr>
      <w:tr>
        <w:trPr/>
        <w:tc>
          <w:tcPr>
            <w:tcW w:w="2880" w:type="dxa"/>
            <w:tcBorders/>
            <w:vAlign w:val="center"/>
          </w:tcPr>
          <w:p>
            <w:pPr>
              <w:pStyle w:val="Normal"/>
              <w:spacing w:lineRule="auto" w:line="240" w:before="0" w:after="0"/>
              <w:rPr/>
            </w:pPr>
            <w:r>
              <w:rPr>
                <w:b w:val="false"/>
                <w:sz w:val="17"/>
              </w:rPr>
              <w:t>V19</w:t>
            </w:r>
          </w:p>
        </w:tc>
        <w:tc>
          <w:tcPr>
            <w:tcW w:w="2880" w:type="dxa"/>
            <w:tcBorders/>
            <w:vAlign w:val="center"/>
          </w:tcPr>
          <w:p>
            <w:pPr>
              <w:pStyle w:val="Normal"/>
              <w:spacing w:lineRule="auto" w:line="240" w:before="0" w:after="0"/>
              <w:rPr/>
            </w:pPr>
            <w:r>
              <w:rPr>
                <w:b w:val="false"/>
                <w:sz w:val="17"/>
              </w:rPr>
              <w:t>RR deviation &gt;25</w:t>
            </w:r>
          </w:p>
        </w:tc>
        <w:tc>
          <w:tcPr>
            <w:tcW w:w="2880" w:type="dxa"/>
            <w:tcBorders/>
            <w:vAlign w:val="center"/>
          </w:tcPr>
          <w:p>
            <w:pPr>
              <w:pStyle w:val="Normal"/>
              <w:spacing w:lineRule="auto" w:line="240" w:before="0" w:after="0"/>
              <w:rPr/>
            </w:pPr>
            <w:r>
              <w:rPr>
                <w:b w:val="false"/>
                <w:sz w:val="17"/>
              </w:rPr>
              <w:t>ARRHYTHMIA_FLAG asserted</w:t>
            </w:r>
          </w:p>
        </w:tc>
      </w:tr>
      <w:tr>
        <w:trPr/>
        <w:tc>
          <w:tcPr>
            <w:tcW w:w="2880" w:type="dxa"/>
            <w:tcBorders/>
            <w:vAlign w:val="center"/>
          </w:tcPr>
          <w:p>
            <w:pPr>
              <w:pStyle w:val="Normal"/>
              <w:spacing w:lineRule="auto" w:line="240" w:before="0" w:after="0"/>
              <w:rPr/>
            </w:pPr>
            <w:r>
              <w:rPr>
                <w:b w:val="false"/>
                <w:sz w:val="17"/>
              </w:rPr>
              <w:t>V20</w:t>
            </w:r>
          </w:p>
        </w:tc>
        <w:tc>
          <w:tcPr>
            <w:tcW w:w="2880" w:type="dxa"/>
            <w:tcBorders/>
            <w:vAlign w:val="center"/>
          </w:tcPr>
          <w:p>
            <w:pPr>
              <w:pStyle w:val="Normal"/>
              <w:spacing w:lineRule="auto" w:line="240" w:before="0" w:after="0"/>
              <w:rPr/>
            </w:pPr>
            <w:r>
              <w:rPr>
                <w:b w:val="false"/>
                <w:sz w:val="17"/>
              </w:rPr>
              <w:t>Two peaks &lt;50 samples apart</w:t>
            </w:r>
          </w:p>
        </w:tc>
        <w:tc>
          <w:tcPr>
            <w:tcW w:w="2880" w:type="dxa"/>
            <w:tcBorders/>
            <w:vAlign w:val="center"/>
          </w:tcPr>
          <w:p>
            <w:pPr>
              <w:pStyle w:val="Normal"/>
              <w:spacing w:lineRule="auto" w:line="240" w:before="0" w:after="0"/>
              <w:rPr/>
            </w:pPr>
            <w:r>
              <w:rPr>
                <w:b w:val="false"/>
                <w:sz w:val="17"/>
              </w:rPr>
              <w:t>Only first beat accepted</w:t>
            </w:r>
          </w:p>
        </w:tc>
      </w:tr>
      <w:tr>
        <w:trPr/>
        <w:tc>
          <w:tcPr>
            <w:tcW w:w="2880" w:type="dxa"/>
            <w:tcBorders/>
            <w:vAlign w:val="center"/>
          </w:tcPr>
          <w:p>
            <w:pPr>
              <w:pStyle w:val="Normal"/>
              <w:spacing w:lineRule="auto" w:line="240" w:before="0" w:after="0"/>
              <w:rPr/>
            </w:pPr>
            <w:r>
              <w:rPr>
                <w:b w:val="false"/>
                <w:sz w:val="17"/>
              </w:rPr>
              <w:t>V21</w:t>
            </w:r>
          </w:p>
        </w:tc>
        <w:tc>
          <w:tcPr>
            <w:tcW w:w="2880" w:type="dxa"/>
            <w:tcBorders/>
            <w:vAlign w:val="center"/>
          </w:tcPr>
          <w:p>
            <w:pPr>
              <w:pStyle w:val="Normal"/>
              <w:spacing w:lineRule="auto" w:line="240" w:before="0" w:after="0"/>
              <w:rPr/>
            </w:pPr>
            <w:r>
              <w:rPr>
                <w:b w:val="false"/>
                <w:sz w:val="17"/>
              </w:rPr>
              <w:t>Beat and timer simultaneously</w:t>
            </w:r>
          </w:p>
        </w:tc>
        <w:tc>
          <w:tcPr>
            <w:tcW w:w="2880" w:type="dxa"/>
            <w:tcBorders/>
            <w:vAlign w:val="center"/>
          </w:tcPr>
          <w:p>
            <w:pPr>
              <w:pStyle w:val="Normal"/>
              <w:spacing w:lineRule="auto" w:line="240" w:before="0" w:after="0"/>
              <w:rPr/>
            </w:pPr>
            <w:r>
              <w:rPr>
                <w:b w:val="false"/>
                <w:sz w:val="17"/>
              </w:rPr>
              <w:t>Both interrupt causes observable</w:t>
            </w:r>
          </w:p>
        </w:tc>
      </w:tr>
      <w:tr>
        <w:trPr/>
        <w:tc>
          <w:tcPr>
            <w:tcW w:w="2880" w:type="dxa"/>
            <w:tcBorders/>
            <w:vAlign w:val="center"/>
          </w:tcPr>
          <w:p>
            <w:pPr>
              <w:pStyle w:val="Normal"/>
              <w:spacing w:lineRule="auto" w:line="240" w:before="0" w:after="0"/>
              <w:rPr/>
            </w:pPr>
            <w:r>
              <w:rPr>
                <w:b w:val="false"/>
                <w:sz w:val="17"/>
              </w:rPr>
              <w:t>V22</w:t>
            </w:r>
          </w:p>
        </w:tc>
        <w:tc>
          <w:tcPr>
            <w:tcW w:w="2880" w:type="dxa"/>
            <w:tcBorders/>
            <w:vAlign w:val="center"/>
          </w:tcPr>
          <w:p>
            <w:pPr>
              <w:pStyle w:val="Normal"/>
              <w:spacing w:lineRule="auto" w:line="240" w:before="0" w:after="0"/>
              <w:rPr/>
            </w:pPr>
            <w:r>
              <w:rPr>
                <w:b w:val="false"/>
                <w:sz w:val="17"/>
              </w:rPr>
              <w:t>ADC sample-ready and overrun simultaneously</w:t>
            </w:r>
          </w:p>
        </w:tc>
        <w:tc>
          <w:tcPr>
            <w:tcW w:w="2880" w:type="dxa"/>
            <w:tcBorders/>
            <w:vAlign w:val="center"/>
          </w:tcPr>
          <w:p>
            <w:pPr>
              <w:pStyle w:val="Normal"/>
              <w:spacing w:lineRule="auto" w:line="240" w:before="0" w:after="0"/>
              <w:rPr/>
            </w:pPr>
            <w:r>
              <w:rPr>
                <w:b w:val="false"/>
                <w:sz w:val="17"/>
              </w:rPr>
              <w:t>Both causes observable/clearable</w:t>
            </w:r>
          </w:p>
        </w:tc>
      </w:tr>
      <w:tr>
        <w:trPr/>
        <w:tc>
          <w:tcPr>
            <w:tcW w:w="2880" w:type="dxa"/>
            <w:tcBorders/>
            <w:vAlign w:val="center"/>
          </w:tcPr>
          <w:p>
            <w:pPr>
              <w:pStyle w:val="Normal"/>
              <w:spacing w:lineRule="auto" w:line="240" w:before="0" w:after="0"/>
              <w:rPr/>
            </w:pPr>
            <w:r>
              <w:rPr>
                <w:b w:val="false"/>
                <w:sz w:val="17"/>
              </w:rPr>
              <w:t>V23</w:t>
            </w:r>
          </w:p>
        </w:tc>
        <w:tc>
          <w:tcPr>
            <w:tcW w:w="2880" w:type="dxa"/>
            <w:tcBorders/>
            <w:vAlign w:val="center"/>
          </w:tcPr>
          <w:p>
            <w:pPr>
              <w:pStyle w:val="Normal"/>
              <w:spacing w:lineRule="auto" w:line="240" w:before="0" w:after="0"/>
              <w:rPr/>
            </w:pPr>
            <w:r>
              <w:rPr>
                <w:b w:val="false"/>
                <w:sz w:val="17"/>
              </w:rPr>
              <w:t>SPI2 TX while idle</w:t>
            </w:r>
          </w:p>
        </w:tc>
        <w:tc>
          <w:tcPr>
            <w:tcW w:w="2880" w:type="dxa"/>
            <w:tcBorders/>
            <w:vAlign w:val="center"/>
          </w:tcPr>
          <w:p>
            <w:pPr>
              <w:pStyle w:val="Normal"/>
              <w:spacing w:lineRule="auto" w:line="240" w:before="0" w:after="0"/>
              <w:rPr/>
            </w:pPr>
            <w:r>
              <w:rPr>
                <w:b w:val="false"/>
                <w:sz w:val="17"/>
              </w:rPr>
              <w:t>8-bit transfer completes</w:t>
            </w:r>
          </w:p>
        </w:tc>
      </w:tr>
      <w:tr>
        <w:trPr/>
        <w:tc>
          <w:tcPr>
            <w:tcW w:w="2880" w:type="dxa"/>
            <w:tcBorders/>
            <w:vAlign w:val="center"/>
          </w:tcPr>
          <w:p>
            <w:pPr>
              <w:pStyle w:val="Normal"/>
              <w:spacing w:lineRule="auto" w:line="240" w:before="0" w:after="0"/>
              <w:rPr/>
            </w:pPr>
            <w:r>
              <w:rPr>
                <w:b w:val="false"/>
                <w:sz w:val="17"/>
              </w:rPr>
              <w:t>V24</w:t>
            </w:r>
          </w:p>
        </w:tc>
        <w:tc>
          <w:tcPr>
            <w:tcW w:w="2880" w:type="dxa"/>
            <w:tcBorders/>
            <w:vAlign w:val="center"/>
          </w:tcPr>
          <w:p>
            <w:pPr>
              <w:pStyle w:val="Normal"/>
              <w:spacing w:lineRule="auto" w:line="240" w:before="0" w:after="0"/>
              <w:rPr/>
            </w:pPr>
            <w:r>
              <w:rPr>
                <w:b w:val="false"/>
                <w:sz w:val="17"/>
              </w:rPr>
              <w:t>SPI2 TX while busy</w:t>
            </w:r>
          </w:p>
        </w:tc>
        <w:tc>
          <w:tcPr>
            <w:tcW w:w="2880" w:type="dxa"/>
            <w:tcBorders/>
            <w:vAlign w:val="center"/>
          </w:tcPr>
          <w:p>
            <w:pPr>
              <w:pStyle w:val="Normal"/>
              <w:spacing w:lineRule="auto" w:line="240" w:before="0" w:after="0"/>
              <w:rPr/>
            </w:pPr>
            <w:r>
              <w:rPr>
                <w:b w:val="false"/>
                <w:sz w:val="17"/>
              </w:rPr>
              <w:t>Write ignored/no corruption</w:t>
            </w:r>
          </w:p>
        </w:tc>
      </w:tr>
      <w:tr>
        <w:trPr/>
        <w:tc>
          <w:tcPr>
            <w:tcW w:w="2880" w:type="dxa"/>
            <w:tcBorders/>
            <w:vAlign w:val="center"/>
          </w:tcPr>
          <w:p>
            <w:pPr>
              <w:pStyle w:val="Normal"/>
              <w:spacing w:lineRule="auto" w:line="240" w:before="0" w:after="0"/>
              <w:rPr/>
            </w:pPr>
            <w:r>
              <w:rPr>
                <w:b w:val="false"/>
                <w:sz w:val="17"/>
              </w:rPr>
              <w:t>V25</w:t>
            </w:r>
          </w:p>
        </w:tc>
        <w:tc>
          <w:tcPr>
            <w:tcW w:w="2880" w:type="dxa"/>
            <w:tcBorders/>
            <w:vAlign w:val="center"/>
          </w:tcPr>
          <w:p>
            <w:pPr>
              <w:pStyle w:val="Normal"/>
              <w:spacing w:lineRule="auto" w:line="240" w:before="0" w:after="0"/>
              <w:rPr/>
            </w:pPr>
            <w:r>
              <w:rPr>
                <w:b w:val="false"/>
                <w:sz w:val="17"/>
              </w:rPr>
              <w:t>Processor boot</w:t>
            </w:r>
          </w:p>
        </w:tc>
        <w:tc>
          <w:tcPr>
            <w:tcW w:w="2880" w:type="dxa"/>
            <w:tcBorders/>
            <w:vAlign w:val="center"/>
          </w:tcPr>
          <w:p>
            <w:pPr>
              <w:pStyle w:val="Normal"/>
              <w:spacing w:lineRule="auto" w:line="240" w:before="0" w:after="0"/>
              <w:rPr/>
            </w:pPr>
            <w:r>
              <w:rPr>
                <w:b w:val="false"/>
                <w:sz w:val="17"/>
              </w:rPr>
              <w:t>Firmware reaches configured main loop</w:t>
            </w:r>
          </w:p>
        </w:tc>
      </w:tr>
      <w:tr>
        <w:trPr/>
        <w:tc>
          <w:tcPr>
            <w:tcW w:w="2880" w:type="dxa"/>
            <w:tcBorders/>
            <w:vAlign w:val="center"/>
          </w:tcPr>
          <w:p>
            <w:pPr>
              <w:pStyle w:val="Normal"/>
              <w:spacing w:lineRule="auto" w:line="240" w:before="0" w:after="0"/>
              <w:rPr/>
            </w:pPr>
            <w:r>
              <w:rPr>
                <w:b w:val="false"/>
                <w:sz w:val="17"/>
              </w:rPr>
              <w:t>V26</w:t>
            </w:r>
          </w:p>
        </w:tc>
        <w:tc>
          <w:tcPr>
            <w:tcW w:w="2880" w:type="dxa"/>
            <w:tcBorders/>
            <w:vAlign w:val="center"/>
          </w:tcPr>
          <w:p>
            <w:pPr>
              <w:pStyle w:val="Normal"/>
              <w:spacing w:lineRule="auto" w:line="240" w:before="0" w:after="0"/>
              <w:rPr/>
            </w:pPr>
            <w:r>
              <w:rPr>
                <w:b w:val="false"/>
                <w:sz w:val="17"/>
              </w:rPr>
              <w:t>End-to-end ECG stimulus</w:t>
            </w:r>
          </w:p>
        </w:tc>
        <w:tc>
          <w:tcPr>
            <w:tcW w:w="2880" w:type="dxa"/>
            <w:tcBorders/>
            <w:vAlign w:val="center"/>
          </w:tcPr>
          <w:p>
            <w:pPr>
              <w:pStyle w:val="Normal"/>
              <w:spacing w:lineRule="auto" w:line="240" w:before="0" w:after="0"/>
              <w:rPr/>
            </w:pPr>
            <w:r>
              <w:rPr>
                <w:b w:val="false"/>
                <w:sz w:val="17"/>
              </w:rPr>
              <w:t>Expected beat/RR/BPM/arrhythmia results</w:t>
            </w:r>
          </w:p>
        </w:tc>
      </w:tr>
      <w:tr>
        <w:trPr/>
        <w:tc>
          <w:tcPr>
            <w:tcW w:w="2880" w:type="dxa"/>
            <w:tcBorders/>
            <w:vAlign w:val="center"/>
          </w:tcPr>
          <w:p>
            <w:pPr>
              <w:pStyle w:val="Normal"/>
              <w:spacing w:lineRule="auto" w:line="240" w:before="0" w:after="0"/>
              <w:rPr/>
            </w:pPr>
            <w:r>
              <w:rPr>
                <w:b w:val="false"/>
                <w:sz w:val="17"/>
              </w:rPr>
              <w:t>V27</w:t>
            </w:r>
          </w:p>
        </w:tc>
        <w:tc>
          <w:tcPr>
            <w:tcW w:w="2880" w:type="dxa"/>
            <w:tcBorders/>
            <w:vAlign w:val="center"/>
          </w:tcPr>
          <w:p>
            <w:pPr>
              <w:pStyle w:val="Normal"/>
              <w:spacing w:lineRule="auto" w:line="240" w:before="0" w:after="0"/>
              <w:rPr/>
            </w:pPr>
            <w:r>
              <w:rPr>
                <w:b w:val="false"/>
                <w:sz w:val="17"/>
              </w:rPr>
              <w:t>Concurrent IFU and LSU AXI requests</w:t>
            </w:r>
          </w:p>
        </w:tc>
        <w:tc>
          <w:tcPr>
            <w:tcW w:w="2880" w:type="dxa"/>
            <w:tcBorders/>
            <w:vAlign w:val="center"/>
          </w:tcPr>
          <w:p>
            <w:pPr>
              <w:pStyle w:val="Normal"/>
              <w:spacing w:lineRule="auto" w:line="240" w:before="0" w:after="0"/>
              <w:rPr/>
            </w:pPr>
            <w:r>
              <w:rPr>
                <w:b w:val="false"/>
                <w:sz w:val="17"/>
              </w:rPr>
              <w:t>Correct arbitration and response IDs</w:t>
            </w:r>
          </w:p>
        </w:tc>
      </w:tr>
      <w:tr>
        <w:trPr/>
        <w:tc>
          <w:tcPr>
            <w:tcW w:w="2880" w:type="dxa"/>
            <w:tcBorders/>
            <w:vAlign w:val="center"/>
          </w:tcPr>
          <w:p>
            <w:pPr>
              <w:pStyle w:val="Normal"/>
              <w:spacing w:lineRule="auto" w:line="240" w:before="0" w:after="0"/>
              <w:rPr/>
            </w:pPr>
            <w:r>
              <w:rPr>
                <w:b w:val="false"/>
                <w:sz w:val="17"/>
              </w:rPr>
              <w:t>V28</w:t>
            </w:r>
          </w:p>
        </w:tc>
        <w:tc>
          <w:tcPr>
            <w:tcW w:w="2880" w:type="dxa"/>
            <w:tcBorders/>
            <w:vAlign w:val="center"/>
          </w:tcPr>
          <w:p>
            <w:pPr>
              <w:pStyle w:val="Normal"/>
              <w:spacing w:lineRule="auto" w:line="240" w:before="0" w:after="0"/>
              <w:rPr/>
            </w:pPr>
            <w:r>
              <w:rPr>
                <w:b w:val="false"/>
                <w:sz w:val="17"/>
              </w:rPr>
              <w:t>AXI backpressure on each channel</w:t>
            </w:r>
          </w:p>
        </w:tc>
        <w:tc>
          <w:tcPr>
            <w:tcW w:w="2880" w:type="dxa"/>
            <w:tcBorders/>
            <w:vAlign w:val="center"/>
          </w:tcPr>
          <w:p>
            <w:pPr>
              <w:pStyle w:val="Normal"/>
              <w:spacing w:lineRule="auto" w:line="240" w:before="0" w:after="0"/>
              <w:rPr/>
            </w:pPr>
            <w:r>
              <w:rPr>
                <w:b w:val="false"/>
                <w:sz w:val="17"/>
              </w:rPr>
              <w:t>No lost/duplicated transaction</w:t>
            </w:r>
          </w:p>
        </w:tc>
      </w:tr>
      <w:tr>
        <w:trPr/>
        <w:tc>
          <w:tcPr>
            <w:tcW w:w="2880" w:type="dxa"/>
            <w:tcBorders/>
            <w:vAlign w:val="center"/>
          </w:tcPr>
          <w:p>
            <w:pPr>
              <w:pStyle w:val="Normal"/>
              <w:spacing w:lineRule="auto" w:line="240" w:before="0" w:after="0"/>
              <w:rPr/>
            </w:pPr>
            <w:r>
              <w:rPr>
                <w:b w:val="false"/>
                <w:sz w:val="17"/>
              </w:rPr>
              <w:t>V29</w:t>
            </w:r>
          </w:p>
        </w:tc>
        <w:tc>
          <w:tcPr>
            <w:tcW w:w="2880" w:type="dxa"/>
            <w:tcBorders/>
            <w:vAlign w:val="center"/>
          </w:tcPr>
          <w:p>
            <w:pPr>
              <w:pStyle w:val="Normal"/>
              <w:spacing w:lineRule="auto" w:line="240" w:before="0" w:after="0"/>
              <w:rPr/>
            </w:pPr>
            <w:r>
              <w:rPr>
                <w:b w:val="false"/>
                <w:sz w:val="17"/>
              </w:rPr>
              <w:t>AXI partial WSTRB register write</w:t>
            </w:r>
          </w:p>
        </w:tc>
        <w:tc>
          <w:tcPr>
            <w:tcW w:w="2880" w:type="dxa"/>
            <w:tcBorders/>
            <w:vAlign w:val="center"/>
          </w:tcPr>
          <w:p>
            <w:pPr>
              <w:pStyle w:val="Normal"/>
              <w:spacing w:lineRule="auto" w:line="240" w:before="0" w:after="0"/>
              <w:rPr/>
            </w:pPr>
            <w:r>
              <w:rPr>
                <w:b w:val="false"/>
                <w:sz w:val="17"/>
              </w:rPr>
              <w:t>Only selected byte lanes change</w:t>
            </w:r>
          </w:p>
        </w:tc>
      </w:tr>
      <w:tr>
        <w:trPr/>
        <w:tc>
          <w:tcPr>
            <w:tcW w:w="2880" w:type="dxa"/>
            <w:tcBorders/>
            <w:vAlign w:val="center"/>
          </w:tcPr>
          <w:p>
            <w:pPr>
              <w:pStyle w:val="Normal"/>
              <w:spacing w:lineRule="auto" w:line="240" w:before="0" w:after="0"/>
              <w:rPr/>
            </w:pPr>
            <w:r>
              <w:rPr>
                <w:b w:val="false"/>
                <w:sz w:val="17"/>
              </w:rPr>
              <w:t>V30</w:t>
            </w:r>
          </w:p>
        </w:tc>
        <w:tc>
          <w:tcPr>
            <w:tcW w:w="2880" w:type="dxa"/>
            <w:tcBorders/>
            <w:vAlign w:val="center"/>
          </w:tcPr>
          <w:p>
            <w:pPr>
              <w:pStyle w:val="Normal"/>
              <w:spacing w:lineRule="auto" w:line="240" w:before="0" w:after="0"/>
              <w:rPr/>
            </w:pPr>
            <w:r>
              <w:rPr>
                <w:b w:val="false"/>
                <w:sz w:val="17"/>
              </w:rPr>
              <w:t>AXI read/write response ordering</w:t>
            </w:r>
          </w:p>
        </w:tc>
        <w:tc>
          <w:tcPr>
            <w:tcW w:w="2880" w:type="dxa"/>
            <w:tcBorders/>
            <w:vAlign w:val="center"/>
          </w:tcPr>
          <w:p>
            <w:pPr>
              <w:pStyle w:val="Normal"/>
              <w:spacing w:lineRule="auto" w:line="240" w:before="0" w:after="0"/>
              <w:rPr/>
            </w:pPr>
            <w:r>
              <w:rPr>
                <w:b w:val="false"/>
                <w:sz w:val="17"/>
              </w:rPr>
              <w:t>Responses match issued IDs and AXI ordering rules</w:t>
            </w:r>
          </w:p>
        </w:tc>
      </w:tr>
    </w:tbl>
    <w:p>
      <w:pPr>
        <w:pStyle w:val="Normal"/>
        <w:rPr/>
      </w:pPr>
      <w:r>
        <w:rPr/>
      </w:r>
    </w:p>
    <w:p>
      <w:pPr>
        <w:pStyle w:val="Heading2"/>
        <w:rPr/>
      </w:pPr>
      <w:r>
        <w:rPr/>
        <w:t>41.7 File-by-File Responsibility</w:t>
      </w:r>
    </w:p>
    <w:tbl>
      <w:tblPr>
        <w:tblStyle w:val="TableGrid"/>
        <w:tblW w:w="8640" w:type="dxa"/>
        <w:jc w:val="center"/>
        <w:tblInd w:w="0" w:type="dxa"/>
        <w:tblCellMar>
          <w:top w:w="0" w:type="dxa"/>
          <w:left w:w="108" w:type="dxa"/>
          <w:bottom w:w="0" w:type="dxa"/>
          <w:right w:w="108" w:type="dxa"/>
        </w:tblCellMar>
        <w:tblLook w:noVBand="1" w:val="04a0" w:noHBand="0" w:lastColumn="0" w:firstColumn="1" w:lastRow="0" w:firstRow="1"/>
      </w:tblPr>
      <w:tblGrid>
        <w:gridCol w:w="4320"/>
        <w:gridCol w:w="4319"/>
      </w:tblGrid>
      <w:tr>
        <w:trPr/>
        <w:tc>
          <w:tcPr>
            <w:tcW w:w="4320" w:type="dxa"/>
            <w:tcBorders/>
            <w:shd w:fill="D9EAF7"/>
            <w:vAlign w:val="center"/>
          </w:tcPr>
          <w:p>
            <w:pPr>
              <w:pStyle w:val="Normal"/>
              <w:spacing w:lineRule="auto" w:line="240" w:before="0" w:after="0"/>
              <w:rPr/>
            </w:pPr>
            <w:r>
              <w:rPr>
                <w:b/>
                <w:sz w:val="17"/>
              </w:rPr>
              <w:t>File/module</w:t>
            </w:r>
          </w:p>
        </w:tc>
        <w:tc>
          <w:tcPr>
            <w:tcW w:w="4319" w:type="dxa"/>
            <w:tcBorders/>
            <w:shd w:fill="D9EAF7"/>
            <w:vAlign w:val="center"/>
          </w:tcPr>
          <w:p>
            <w:pPr>
              <w:pStyle w:val="Normal"/>
              <w:spacing w:lineRule="auto" w:line="240" w:before="0" w:after="0"/>
              <w:rPr/>
            </w:pPr>
            <w:r>
              <w:rPr>
                <w:b/>
                <w:sz w:val="17"/>
              </w:rPr>
              <w:t>Sole responsibility</w:t>
            </w:r>
          </w:p>
        </w:tc>
      </w:tr>
      <w:tr>
        <w:trPr/>
        <w:tc>
          <w:tcPr>
            <w:tcW w:w="4320" w:type="dxa"/>
            <w:tcBorders/>
            <w:vAlign w:val="center"/>
          </w:tcPr>
          <w:p>
            <w:pPr>
              <w:pStyle w:val="Normal"/>
              <w:spacing w:lineRule="auto" w:line="240" w:before="0" w:after="0"/>
              <w:rPr/>
            </w:pPr>
            <w:r>
              <w:rPr>
                <w:b w:val="false"/>
                <w:sz w:val="17"/>
              </w:rPr>
              <w:t>cardioedge_top.sv</w:t>
            </w:r>
          </w:p>
        </w:tc>
        <w:tc>
          <w:tcPr>
            <w:tcW w:w="4319" w:type="dxa"/>
            <w:tcBorders/>
            <w:vAlign w:val="center"/>
          </w:tcPr>
          <w:p>
            <w:pPr>
              <w:pStyle w:val="Normal"/>
              <w:spacing w:lineRule="auto" w:line="240" w:before="0" w:after="0"/>
              <w:rPr/>
            </w:pPr>
            <w:r>
              <w:rPr>
                <w:b w:val="false"/>
                <w:sz w:val="17"/>
              </w:rPr>
              <w:t>Top-level integration and external ports</w:t>
            </w:r>
          </w:p>
        </w:tc>
      </w:tr>
      <w:tr>
        <w:trPr/>
        <w:tc>
          <w:tcPr>
            <w:tcW w:w="4320" w:type="dxa"/>
            <w:tcBorders/>
            <w:vAlign w:val="center"/>
          </w:tcPr>
          <w:p>
            <w:pPr>
              <w:pStyle w:val="Normal"/>
              <w:spacing w:lineRule="auto" w:line="240" w:before="0" w:after="0"/>
              <w:rPr/>
            </w:pPr>
            <w:r>
              <w:rPr>
                <w:b w:val="false"/>
                <w:sz w:val="17"/>
              </w:rPr>
              <w:t>veer_el2_axi_wrapper.sv</w:t>
            </w:r>
          </w:p>
        </w:tc>
        <w:tc>
          <w:tcPr>
            <w:tcW w:w="4319" w:type="dxa"/>
            <w:tcBorders/>
            <w:vAlign w:val="center"/>
          </w:tcPr>
          <w:p>
            <w:pPr>
              <w:pStyle w:val="Normal"/>
              <w:spacing w:lineRule="auto" w:line="240" w:before="0" w:after="0"/>
              <w:rPr/>
            </w:pPr>
            <w:r>
              <w:rPr>
                <w:b w:val="false"/>
                <w:sz w:val="17"/>
              </w:rPr>
              <w:t>Only VeeR-to-CardioEdge AXI4 interface adaptation</w:t>
            </w:r>
          </w:p>
        </w:tc>
      </w:tr>
      <w:tr>
        <w:trPr/>
        <w:tc>
          <w:tcPr>
            <w:tcW w:w="4320" w:type="dxa"/>
            <w:tcBorders/>
            <w:vAlign w:val="center"/>
          </w:tcPr>
          <w:p>
            <w:pPr>
              <w:pStyle w:val="Normal"/>
              <w:spacing w:lineRule="auto" w:line="240" w:before="0" w:after="0"/>
              <w:rPr/>
            </w:pPr>
            <w:r>
              <w:rPr>
                <w:b w:val="false"/>
                <w:sz w:val="17"/>
              </w:rPr>
              <w:t>cardioedge_pkg.sv</w:t>
            </w:r>
          </w:p>
        </w:tc>
        <w:tc>
          <w:tcPr>
            <w:tcW w:w="4319" w:type="dxa"/>
            <w:tcBorders/>
            <w:vAlign w:val="center"/>
          </w:tcPr>
          <w:p>
            <w:pPr>
              <w:pStyle w:val="Normal"/>
              <w:spacing w:lineRule="auto" w:line="240" w:before="0" w:after="0"/>
              <w:rPr/>
            </w:pPr>
            <w:r>
              <w:rPr>
                <w:b w:val="false"/>
                <w:sz w:val="17"/>
              </w:rPr>
              <w:t>Common constants, types, addresses, AXI parameters</w:t>
            </w:r>
          </w:p>
        </w:tc>
      </w:tr>
      <w:tr>
        <w:trPr/>
        <w:tc>
          <w:tcPr>
            <w:tcW w:w="4320" w:type="dxa"/>
            <w:tcBorders/>
            <w:vAlign w:val="center"/>
          </w:tcPr>
          <w:p>
            <w:pPr>
              <w:pStyle w:val="Normal"/>
              <w:spacing w:lineRule="auto" w:line="240" w:before="0" w:after="0"/>
              <w:rPr/>
            </w:pPr>
            <w:r>
              <w:rPr>
                <w:b w:val="false"/>
                <w:sz w:val="17"/>
              </w:rPr>
              <w:t>axi4_interconnect.sv</w:t>
            </w:r>
          </w:p>
        </w:tc>
        <w:tc>
          <w:tcPr>
            <w:tcW w:w="4319" w:type="dxa"/>
            <w:tcBorders/>
            <w:vAlign w:val="center"/>
          </w:tcPr>
          <w:p>
            <w:pPr>
              <w:pStyle w:val="Normal"/>
              <w:spacing w:lineRule="auto" w:line="240" w:before="0" w:after="0"/>
              <w:rPr/>
            </w:pPr>
            <w:r>
              <w:rPr>
                <w:b w:val="false"/>
                <w:sz w:val="17"/>
              </w:rPr>
              <w:t>AXI4 routing, arbitration, decode, channel/response routing</w:t>
            </w:r>
          </w:p>
        </w:tc>
      </w:tr>
      <w:tr>
        <w:trPr/>
        <w:tc>
          <w:tcPr>
            <w:tcW w:w="4320" w:type="dxa"/>
            <w:tcBorders/>
            <w:vAlign w:val="center"/>
          </w:tcPr>
          <w:p>
            <w:pPr>
              <w:pStyle w:val="Normal"/>
              <w:spacing w:lineRule="auto" w:line="240" w:before="0" w:after="0"/>
              <w:rPr/>
            </w:pPr>
            <w:r>
              <w:rPr>
                <w:b w:val="false"/>
                <w:sz w:val="17"/>
              </w:rPr>
              <w:t>instruction_memory_axi.sv</w:t>
            </w:r>
          </w:p>
        </w:tc>
        <w:tc>
          <w:tcPr>
            <w:tcW w:w="4319" w:type="dxa"/>
            <w:tcBorders/>
            <w:vAlign w:val="center"/>
          </w:tcPr>
          <w:p>
            <w:pPr>
              <w:pStyle w:val="Normal"/>
              <w:spacing w:lineRule="auto" w:line="240" w:before="0" w:after="0"/>
              <w:rPr/>
            </w:pPr>
            <w:r>
              <w:rPr>
                <w:b w:val="false"/>
                <w:sz w:val="17"/>
              </w:rPr>
              <w:t>Instruction storage and AXI4 read path</w:t>
            </w:r>
          </w:p>
        </w:tc>
      </w:tr>
      <w:tr>
        <w:trPr/>
        <w:tc>
          <w:tcPr>
            <w:tcW w:w="4320" w:type="dxa"/>
            <w:tcBorders/>
            <w:vAlign w:val="center"/>
          </w:tcPr>
          <w:p>
            <w:pPr>
              <w:pStyle w:val="Normal"/>
              <w:spacing w:lineRule="auto" w:line="240" w:before="0" w:after="0"/>
              <w:rPr/>
            </w:pPr>
            <w:r>
              <w:rPr>
                <w:b w:val="false"/>
                <w:sz w:val="17"/>
              </w:rPr>
              <w:t>data_memory_axi.sv</w:t>
            </w:r>
          </w:p>
        </w:tc>
        <w:tc>
          <w:tcPr>
            <w:tcW w:w="4319" w:type="dxa"/>
            <w:tcBorders/>
            <w:vAlign w:val="center"/>
          </w:tcPr>
          <w:p>
            <w:pPr>
              <w:pStyle w:val="Normal"/>
              <w:spacing w:lineRule="auto" w:line="240" w:before="0" w:after="0"/>
              <w:rPr/>
            </w:pPr>
            <w:r>
              <w:rPr>
                <w:b w:val="false"/>
                <w:sz w:val="17"/>
              </w:rPr>
              <w:t>Data storage and AXI4 read/write path</w:t>
            </w:r>
          </w:p>
        </w:tc>
      </w:tr>
      <w:tr>
        <w:trPr/>
        <w:tc>
          <w:tcPr>
            <w:tcW w:w="4320" w:type="dxa"/>
            <w:tcBorders/>
            <w:vAlign w:val="center"/>
          </w:tcPr>
          <w:p>
            <w:pPr>
              <w:pStyle w:val="Normal"/>
              <w:spacing w:lineRule="auto" w:line="240" w:before="0" w:after="0"/>
              <w:rPr/>
            </w:pPr>
            <w:r>
              <w:rPr>
                <w:b w:val="false"/>
                <w:sz w:val="17"/>
              </w:rPr>
              <w:t>timer_axi.sv</w:t>
            </w:r>
          </w:p>
        </w:tc>
        <w:tc>
          <w:tcPr>
            <w:tcW w:w="4319" w:type="dxa"/>
            <w:tcBorders/>
            <w:vAlign w:val="center"/>
          </w:tcPr>
          <w:p>
            <w:pPr>
              <w:pStyle w:val="Normal"/>
              <w:spacing w:lineRule="auto" w:line="240" w:before="0" w:after="0"/>
              <w:rPr/>
            </w:pPr>
            <w:r>
              <w:rPr>
                <w:b w:val="false"/>
                <w:sz w:val="17"/>
              </w:rPr>
              <w:t>250 Hz timing and timer event</w:t>
            </w:r>
          </w:p>
        </w:tc>
      </w:tr>
      <w:tr>
        <w:trPr/>
        <w:tc>
          <w:tcPr>
            <w:tcW w:w="4320" w:type="dxa"/>
            <w:tcBorders/>
            <w:vAlign w:val="center"/>
          </w:tcPr>
          <w:p>
            <w:pPr>
              <w:pStyle w:val="Normal"/>
              <w:spacing w:lineRule="auto" w:line="240" w:before="0" w:after="0"/>
              <w:rPr/>
            </w:pPr>
            <w:r>
              <w:rPr>
                <w:b w:val="false"/>
                <w:sz w:val="17"/>
              </w:rPr>
              <w:t>uart_axi.sv</w:t>
            </w:r>
          </w:p>
        </w:tc>
        <w:tc>
          <w:tcPr>
            <w:tcW w:w="4319" w:type="dxa"/>
            <w:tcBorders/>
            <w:vAlign w:val="center"/>
          </w:tcPr>
          <w:p>
            <w:pPr>
              <w:pStyle w:val="Normal"/>
              <w:spacing w:lineRule="auto" w:line="240" w:before="0" w:after="0"/>
              <w:rPr/>
            </w:pPr>
            <w:r>
              <w:rPr>
                <w:b w:val="false"/>
                <w:sz w:val="17"/>
              </w:rPr>
              <w:t>UART TX/RX and AXI4 registers</w:t>
            </w:r>
          </w:p>
        </w:tc>
      </w:tr>
      <w:tr>
        <w:trPr/>
        <w:tc>
          <w:tcPr>
            <w:tcW w:w="4320" w:type="dxa"/>
            <w:tcBorders/>
            <w:vAlign w:val="center"/>
          </w:tcPr>
          <w:p>
            <w:pPr>
              <w:pStyle w:val="Normal"/>
              <w:spacing w:lineRule="auto" w:line="240" w:before="0" w:after="0"/>
              <w:rPr/>
            </w:pPr>
            <w:r>
              <w:rPr>
                <w:b w:val="false"/>
                <w:sz w:val="17"/>
              </w:rPr>
              <w:t>gpio_axi.sv</w:t>
            </w:r>
          </w:p>
        </w:tc>
        <w:tc>
          <w:tcPr>
            <w:tcW w:w="4319" w:type="dxa"/>
            <w:tcBorders/>
            <w:vAlign w:val="center"/>
          </w:tcPr>
          <w:p>
            <w:pPr>
              <w:pStyle w:val="Normal"/>
              <w:spacing w:lineRule="auto" w:line="240" w:before="0" w:after="0"/>
              <w:rPr/>
            </w:pPr>
            <w:r>
              <w:rPr>
                <w:b w:val="false"/>
                <w:sz w:val="17"/>
              </w:rPr>
              <w:t>GPIO registers and external GPIO</w:t>
            </w:r>
          </w:p>
        </w:tc>
      </w:tr>
      <w:tr>
        <w:trPr/>
        <w:tc>
          <w:tcPr>
            <w:tcW w:w="4320" w:type="dxa"/>
            <w:tcBorders/>
            <w:vAlign w:val="center"/>
          </w:tcPr>
          <w:p>
            <w:pPr>
              <w:pStyle w:val="Normal"/>
              <w:spacing w:lineRule="auto" w:line="240" w:before="0" w:after="0"/>
              <w:rPr/>
            </w:pPr>
            <w:r>
              <w:rPr>
                <w:b w:val="false"/>
                <w:sz w:val="17"/>
              </w:rPr>
              <w:t>adc_interface_controller_axi.sv</w:t>
            </w:r>
          </w:p>
        </w:tc>
        <w:tc>
          <w:tcPr>
            <w:tcW w:w="4319" w:type="dxa"/>
            <w:tcBorders/>
            <w:vAlign w:val="center"/>
          </w:tcPr>
          <w:p>
            <w:pPr>
              <w:pStyle w:val="Normal"/>
              <w:spacing w:lineRule="auto" w:line="240" w:before="0" w:after="0"/>
              <w:rPr/>
            </w:pPr>
            <w:r>
              <w:rPr>
                <w:b w:val="false"/>
                <w:sz w:val="17"/>
              </w:rPr>
              <w:t>MCP3201 digital SPI controller and AXI4 registers</w:t>
            </w:r>
          </w:p>
        </w:tc>
      </w:tr>
      <w:tr>
        <w:trPr/>
        <w:tc>
          <w:tcPr>
            <w:tcW w:w="4320" w:type="dxa"/>
            <w:tcBorders/>
            <w:vAlign w:val="center"/>
          </w:tcPr>
          <w:p>
            <w:pPr>
              <w:pStyle w:val="Normal"/>
              <w:spacing w:lineRule="auto" w:line="240" w:before="0" w:after="0"/>
              <w:rPr/>
            </w:pPr>
            <w:r>
              <w:rPr>
                <w:b w:val="false"/>
                <w:sz w:val="17"/>
              </w:rPr>
              <w:t>adc_fifo_32x12.sv</w:t>
            </w:r>
          </w:p>
        </w:tc>
        <w:tc>
          <w:tcPr>
            <w:tcW w:w="4319" w:type="dxa"/>
            <w:tcBorders/>
            <w:vAlign w:val="center"/>
          </w:tcPr>
          <w:p>
            <w:pPr>
              <w:pStyle w:val="Normal"/>
              <w:spacing w:lineRule="auto" w:line="240" w:before="0" w:after="0"/>
              <w:rPr/>
            </w:pPr>
            <w:r>
              <w:rPr>
                <w:b w:val="false"/>
                <w:sz w:val="17"/>
              </w:rPr>
              <w:t>32 x 12 ADC buffering</w:t>
            </w:r>
          </w:p>
        </w:tc>
      </w:tr>
      <w:tr>
        <w:trPr/>
        <w:tc>
          <w:tcPr>
            <w:tcW w:w="4320" w:type="dxa"/>
            <w:tcBorders/>
            <w:vAlign w:val="center"/>
          </w:tcPr>
          <w:p>
            <w:pPr>
              <w:pStyle w:val="Normal"/>
              <w:spacing w:lineRule="auto" w:line="240" w:before="0" w:after="0"/>
              <w:rPr/>
            </w:pPr>
            <w:r>
              <w:rPr>
                <w:b w:val="false"/>
                <w:sz w:val="17"/>
              </w:rPr>
              <w:t>fir_input_fifo.sv</w:t>
            </w:r>
          </w:p>
        </w:tc>
        <w:tc>
          <w:tcPr>
            <w:tcW w:w="4319" w:type="dxa"/>
            <w:tcBorders/>
            <w:vAlign w:val="center"/>
          </w:tcPr>
          <w:p>
            <w:pPr>
              <w:pStyle w:val="Normal"/>
              <w:spacing w:lineRule="auto" w:line="240" w:before="0" w:after="0"/>
              <w:rPr/>
            </w:pPr>
            <w:r>
              <w:rPr>
                <w:b w:val="false"/>
                <w:sz w:val="17"/>
              </w:rPr>
              <w:t>8 x 16 FIR input buffering</w:t>
            </w:r>
          </w:p>
        </w:tc>
      </w:tr>
      <w:tr>
        <w:trPr/>
        <w:tc>
          <w:tcPr>
            <w:tcW w:w="4320" w:type="dxa"/>
            <w:tcBorders/>
            <w:vAlign w:val="center"/>
          </w:tcPr>
          <w:p>
            <w:pPr>
              <w:pStyle w:val="Normal"/>
              <w:spacing w:lineRule="auto" w:line="240" w:before="0" w:after="0"/>
              <w:rPr/>
            </w:pPr>
            <w:r>
              <w:rPr>
                <w:b w:val="false"/>
                <w:sz w:val="17"/>
              </w:rPr>
              <w:t>fir_filter_31tap.sv</w:t>
            </w:r>
          </w:p>
        </w:tc>
        <w:tc>
          <w:tcPr>
            <w:tcW w:w="4319" w:type="dxa"/>
            <w:tcBorders/>
            <w:vAlign w:val="center"/>
          </w:tcPr>
          <w:p>
            <w:pPr>
              <w:pStyle w:val="Normal"/>
              <w:spacing w:lineRule="auto" w:line="240" w:before="0" w:after="0"/>
              <w:rPr/>
            </w:pPr>
            <w:r>
              <w:rPr>
                <w:b w:val="false"/>
                <w:sz w:val="17"/>
              </w:rPr>
              <w:t>31-tap fixed-point filtering</w:t>
            </w:r>
          </w:p>
        </w:tc>
      </w:tr>
      <w:tr>
        <w:trPr/>
        <w:tc>
          <w:tcPr>
            <w:tcW w:w="4320" w:type="dxa"/>
            <w:tcBorders/>
            <w:vAlign w:val="center"/>
          </w:tcPr>
          <w:p>
            <w:pPr>
              <w:pStyle w:val="Normal"/>
              <w:spacing w:lineRule="auto" w:line="240" w:before="0" w:after="0"/>
              <w:rPr/>
            </w:pPr>
            <w:r>
              <w:rPr>
                <w:b w:val="false"/>
                <w:sz w:val="17"/>
              </w:rPr>
              <w:t>fir_qrs_fifo_32x16.sv</w:t>
            </w:r>
          </w:p>
        </w:tc>
        <w:tc>
          <w:tcPr>
            <w:tcW w:w="4319" w:type="dxa"/>
            <w:tcBorders/>
            <w:vAlign w:val="center"/>
          </w:tcPr>
          <w:p>
            <w:pPr>
              <w:pStyle w:val="Normal"/>
              <w:spacing w:lineRule="auto" w:line="240" w:before="0" w:after="0"/>
              <w:rPr/>
            </w:pPr>
            <w:r>
              <w:rPr>
                <w:b w:val="false"/>
                <w:sz w:val="17"/>
              </w:rPr>
              <w:t>32 x 16 FIR-to-QRS streaming</w:t>
            </w:r>
          </w:p>
        </w:tc>
      </w:tr>
      <w:tr>
        <w:trPr/>
        <w:tc>
          <w:tcPr>
            <w:tcW w:w="4320" w:type="dxa"/>
            <w:tcBorders/>
            <w:vAlign w:val="center"/>
          </w:tcPr>
          <w:p>
            <w:pPr>
              <w:pStyle w:val="Normal"/>
              <w:spacing w:lineRule="auto" w:line="240" w:before="0" w:after="0"/>
              <w:rPr/>
            </w:pPr>
            <w:r>
              <w:rPr>
                <w:b w:val="false"/>
                <w:sz w:val="17"/>
              </w:rPr>
              <w:t>qrs_heartbeat_accelerator.sv</w:t>
            </w:r>
          </w:p>
        </w:tc>
        <w:tc>
          <w:tcPr>
            <w:tcW w:w="4319" w:type="dxa"/>
            <w:tcBorders/>
            <w:vAlign w:val="center"/>
          </w:tcPr>
          <w:p>
            <w:pPr>
              <w:pStyle w:val="Normal"/>
              <w:spacing w:lineRule="auto" w:line="240" w:before="0" w:after="0"/>
              <w:rPr/>
            </w:pPr>
            <w:r>
              <w:rPr>
                <w:b w:val="false"/>
                <w:sz w:val="17"/>
              </w:rPr>
              <w:t>Derivative, integration, threshold, RR, BPM, arrhythmia</w:t>
            </w:r>
          </w:p>
        </w:tc>
      </w:tr>
      <w:tr>
        <w:trPr/>
        <w:tc>
          <w:tcPr>
            <w:tcW w:w="4320" w:type="dxa"/>
            <w:tcBorders/>
            <w:vAlign w:val="center"/>
          </w:tcPr>
          <w:p>
            <w:pPr>
              <w:pStyle w:val="Normal"/>
              <w:spacing w:lineRule="auto" w:line="240" w:before="0" w:after="0"/>
              <w:rPr/>
            </w:pPr>
            <w:r>
              <w:rPr>
                <w:b w:val="false"/>
                <w:sz w:val="17"/>
              </w:rPr>
              <w:t>spi2_controller_axi.sv</w:t>
            </w:r>
          </w:p>
        </w:tc>
        <w:tc>
          <w:tcPr>
            <w:tcW w:w="4319" w:type="dxa"/>
            <w:tcBorders/>
            <w:vAlign w:val="center"/>
          </w:tcPr>
          <w:p>
            <w:pPr>
              <w:pStyle w:val="Normal"/>
              <w:spacing w:lineRule="auto" w:line="240" w:before="0" w:after="0"/>
              <w:rPr/>
            </w:pPr>
            <w:r>
              <w:rPr>
                <w:b w:val="false"/>
                <w:sz w:val="17"/>
              </w:rPr>
              <w:t>Generic 8-bit SPI2 master and AXI4 registers</w:t>
            </w:r>
          </w:p>
        </w:tc>
      </w:tr>
      <w:tr>
        <w:trPr/>
        <w:tc>
          <w:tcPr>
            <w:tcW w:w="4320" w:type="dxa"/>
            <w:tcBorders/>
            <w:vAlign w:val="center"/>
          </w:tcPr>
          <w:p>
            <w:pPr>
              <w:pStyle w:val="Normal"/>
              <w:spacing w:lineRule="auto" w:line="240" w:before="0" w:after="0"/>
              <w:rPr/>
            </w:pPr>
            <w:r>
              <w:rPr>
                <w:b w:val="false"/>
                <w:sz w:val="17"/>
              </w:rPr>
              <w:t>interrupt_or.sv</w:t>
            </w:r>
          </w:p>
        </w:tc>
        <w:tc>
          <w:tcPr>
            <w:tcW w:w="4319" w:type="dxa"/>
            <w:tcBorders/>
            <w:vAlign w:val="center"/>
          </w:tcPr>
          <w:p>
            <w:pPr>
              <w:pStyle w:val="Normal"/>
              <w:spacing w:lineRule="auto" w:line="240" w:before="0" w:after="0"/>
              <w:rPr/>
            </w:pPr>
            <w:r>
              <w:rPr>
                <w:b w:val="false"/>
                <w:sz w:val="17"/>
              </w:rPr>
              <w:t>Flat interrupt OR only</w:t>
            </w:r>
          </w:p>
        </w:tc>
      </w:tr>
      <w:tr>
        <w:trPr/>
        <w:tc>
          <w:tcPr>
            <w:tcW w:w="4320" w:type="dxa"/>
            <w:tcBorders/>
            <w:vAlign w:val="center"/>
          </w:tcPr>
          <w:p>
            <w:pPr>
              <w:pStyle w:val="Normal"/>
              <w:spacing w:lineRule="auto" w:line="240" w:before="0" w:after="0"/>
              <w:rPr/>
            </w:pPr>
            <w:r>
              <w:rPr>
                <w:b w:val="false"/>
                <w:sz w:val="17"/>
              </w:rPr>
              <w:t>mcp3201_model.sv</w:t>
            </w:r>
          </w:p>
        </w:tc>
        <w:tc>
          <w:tcPr>
            <w:tcW w:w="4319" w:type="dxa"/>
            <w:tcBorders/>
            <w:vAlign w:val="center"/>
          </w:tcPr>
          <w:p>
            <w:pPr>
              <w:pStyle w:val="Normal"/>
              <w:spacing w:lineRule="auto" w:line="240" w:before="0" w:after="0"/>
              <w:rPr/>
            </w:pPr>
            <w:r>
              <w:rPr>
                <w:b w:val="false"/>
                <w:sz w:val="17"/>
              </w:rPr>
              <w:t>Simulation-only ADC model</w:t>
            </w:r>
          </w:p>
        </w:tc>
      </w:tr>
      <w:tr>
        <w:trPr/>
        <w:tc>
          <w:tcPr>
            <w:tcW w:w="4320" w:type="dxa"/>
            <w:tcBorders/>
            <w:vAlign w:val="center"/>
          </w:tcPr>
          <w:p>
            <w:pPr>
              <w:pStyle w:val="Normal"/>
              <w:spacing w:lineRule="auto" w:line="240" w:before="0" w:after="0"/>
              <w:rPr/>
            </w:pPr>
            <w:r>
              <w:rPr>
                <w:b w:val="false"/>
                <w:sz w:val="17"/>
              </w:rPr>
              <w:t>spi2_sink_model.sv</w:t>
            </w:r>
          </w:p>
        </w:tc>
        <w:tc>
          <w:tcPr>
            <w:tcW w:w="4319" w:type="dxa"/>
            <w:tcBorders/>
            <w:vAlign w:val="center"/>
          </w:tcPr>
          <w:p>
            <w:pPr>
              <w:pStyle w:val="Normal"/>
              <w:spacing w:lineRule="auto" w:line="240" w:before="0" w:after="0"/>
              <w:rPr/>
            </w:pPr>
            <w:r>
              <w:rPr>
                <w:b w:val="false"/>
                <w:sz w:val="17"/>
              </w:rPr>
              <w:t>Simulation-only SPI2 endpoint</w:t>
            </w:r>
          </w:p>
        </w:tc>
      </w:tr>
      <w:tr>
        <w:trPr/>
        <w:tc>
          <w:tcPr>
            <w:tcW w:w="4320" w:type="dxa"/>
            <w:tcBorders/>
            <w:vAlign w:val="center"/>
          </w:tcPr>
          <w:p>
            <w:pPr>
              <w:pStyle w:val="Normal"/>
              <w:spacing w:lineRule="auto" w:line="240" w:before="0" w:after="0"/>
              <w:rPr/>
            </w:pPr>
            <w:r>
              <w:rPr>
                <w:b w:val="false"/>
                <w:sz w:val="17"/>
              </w:rPr>
              <w:t>ecg_stimulus_model.sv</w:t>
            </w:r>
          </w:p>
        </w:tc>
        <w:tc>
          <w:tcPr>
            <w:tcW w:w="4319" w:type="dxa"/>
            <w:tcBorders/>
            <w:vAlign w:val="center"/>
          </w:tcPr>
          <w:p>
            <w:pPr>
              <w:pStyle w:val="Normal"/>
              <w:spacing w:lineRule="auto" w:line="240" w:before="0" w:after="0"/>
              <w:rPr/>
            </w:pPr>
            <w:r>
              <w:rPr>
                <w:b w:val="false"/>
                <w:sz w:val="17"/>
              </w:rPr>
              <w:t>Simulation ECG stimulus</w:t>
            </w:r>
          </w:p>
        </w:tc>
      </w:tr>
    </w:tbl>
    <w:p>
      <w:pPr>
        <w:pStyle w:val="Normal"/>
        <w:rPr/>
      </w:pPr>
      <w:r>
        <w:rPr/>
      </w:r>
    </w:p>
    <w:p>
      <w:pPr>
        <w:pStyle w:val="Heading2"/>
        <w:rPr/>
      </w:pPr>
      <w:r>
        <w:rPr/>
        <w:t>41.8 Final Acceptance Checklist</w:t>
      </w:r>
    </w:p>
    <w:p>
      <w:pPr>
        <w:pStyle w:val="ListBullet"/>
        <w:numPr>
          <w:ilvl w:val="0"/>
          <w:numId w:val="1"/>
        </w:numPr>
        <w:rPr/>
      </w:pPr>
      <w:r>
        <w:rPr/>
        <w:t>Every specified block has an RTL source file.</w:t>
      </w:r>
    </w:p>
    <w:p>
      <w:pPr>
        <w:pStyle w:val="ListBullet"/>
        <w:numPr>
          <w:ilvl w:val="0"/>
          <w:numId w:val="1"/>
        </w:numPr>
        <w:rPr/>
      </w:pPr>
      <w:r>
        <w:rPr/>
        <w:t>Every required AXI4 testbench exists and runs.</w:t>
      </w:r>
    </w:p>
    <w:p>
      <w:pPr>
        <w:pStyle w:val="ListBullet"/>
        <w:numPr>
          <w:ilvl w:val="0"/>
          <w:numId w:val="1"/>
        </w:numPr>
        <w:rPr/>
      </w:pPr>
      <w:r>
        <w:rPr/>
        <w:t>Every required behavioral model exists.</w:t>
      </w:r>
    </w:p>
    <w:p>
      <w:pPr>
        <w:pStyle w:val="ListBullet"/>
        <w:numPr>
          <w:ilvl w:val="0"/>
          <w:numId w:val="1"/>
        </w:numPr>
        <w:rPr/>
      </w:pPr>
      <w:r>
        <w:rPr/>
        <w:t>Every required register file exists and agrees with RTL.</w:t>
      </w:r>
    </w:p>
    <w:p>
      <w:pPr>
        <w:pStyle w:val="ListBullet"/>
        <w:numPr>
          <w:ilvl w:val="0"/>
          <w:numId w:val="1"/>
        </w:numPr>
        <w:rPr/>
      </w:pPr>
      <w:r>
        <w:rPr/>
        <w:t>Every required package/library file exists.</w:t>
      </w:r>
    </w:p>
    <w:p>
      <w:pPr>
        <w:pStyle w:val="ListBullet"/>
        <w:numPr>
          <w:ilvl w:val="0"/>
          <w:numId w:val="1"/>
        </w:numPr>
        <w:rPr/>
      </w:pPr>
      <w:r>
        <w:rPr/>
        <w:t>Every required firmware file exists and builds.</w:t>
      </w:r>
    </w:p>
    <w:p>
      <w:pPr>
        <w:pStyle w:val="ListBullet"/>
        <w:numPr>
          <w:ilvl w:val="0"/>
          <w:numId w:val="1"/>
        </w:numPr>
        <w:rPr/>
      </w:pPr>
      <w:r>
        <w:rPr/>
        <w:t>Every required script exists and is executable where appropriate.</w:t>
      </w:r>
    </w:p>
    <w:p>
      <w:pPr>
        <w:pStyle w:val="ListBullet"/>
        <w:numPr>
          <w:ilvl w:val="0"/>
          <w:numId w:val="1"/>
        </w:numPr>
        <w:rPr/>
      </w:pPr>
      <w:r>
        <w:rPr/>
        <w:t>Root run performs the complete default regression.</w:t>
      </w:r>
    </w:p>
    <w:p>
      <w:pPr>
        <w:pStyle w:val="ListBullet"/>
        <w:numPr>
          <w:ilvl w:val="0"/>
          <w:numId w:val="1"/>
        </w:numPr>
        <w:rPr/>
      </w:pPr>
      <w:r>
        <w:rPr/>
        <w:t>SPECIFICATION.md agrees with this DOCX specification.</w:t>
      </w:r>
    </w:p>
    <w:p>
      <w:pPr>
        <w:pStyle w:val="ListBullet"/>
        <w:numPr>
          <w:ilvl w:val="0"/>
          <w:numId w:val="1"/>
        </w:numPr>
        <w:rPr/>
      </w:pPr>
      <w:r>
        <w:rPr/>
        <w:t>AXI4 signal names are used at all CardioEdge bus boundaries.</w:t>
      </w:r>
    </w:p>
    <w:p>
      <w:pPr>
        <w:pStyle w:val="ListBullet"/>
        <w:numPr>
          <w:ilvl w:val="0"/>
          <w:numId w:val="1"/>
        </w:numPr>
        <w:rPr/>
      </w:pPr>
      <w:r>
        <w:rPr/>
        <w:t>VeeR-specific names are confined to the wrapper.</w:t>
      </w:r>
    </w:p>
    <w:p>
      <w:pPr>
        <w:pStyle w:val="ListBullet"/>
        <w:numPr>
          <w:ilvl w:val="0"/>
          <w:numId w:val="1"/>
        </w:numPr>
        <w:rPr/>
      </w:pPr>
      <w:r>
        <w:rPr/>
        <w:t>All register offsets, fields, access types, reset values, and side effects match.</w:t>
      </w:r>
    </w:p>
    <w:p>
      <w:pPr>
        <w:pStyle w:val="ListBullet"/>
        <w:numPr>
          <w:ilvl w:val="0"/>
          <w:numId w:val="1"/>
        </w:numPr>
        <w:rPr/>
      </w:pPr>
      <w:r>
        <w:rPr/>
        <w:t>All control/data paths match the specification.</w:t>
      </w:r>
    </w:p>
    <w:p>
      <w:pPr>
        <w:pStyle w:val="ListBullet"/>
        <w:numPr>
          <w:ilvl w:val="0"/>
          <w:numId w:val="1"/>
        </w:numPr>
        <w:rPr/>
      </w:pPr>
      <w:r>
        <w:rPr/>
        <w:t>All FSM behavioral states and transitions match.</w:t>
      </w:r>
    </w:p>
    <w:p>
      <w:pPr>
        <w:pStyle w:val="ListBullet"/>
        <w:numPr>
          <w:ilvl w:val="0"/>
          <w:numId w:val="1"/>
        </w:numPr>
        <w:rPr/>
      </w:pPr>
      <w:r>
        <w:rPr/>
        <w:t>All AXI4 error/recovery paths are implemented.</w:t>
      </w:r>
    </w:p>
    <w:p>
      <w:pPr>
        <w:pStyle w:val="ListBullet"/>
        <w:numPr>
          <w:ilvl w:val="0"/>
          <w:numId w:val="1"/>
        </w:numPr>
        <w:rPr/>
      </w:pPr>
      <w:r>
        <w:rPr/>
        <w:t>All interrupts are observable and clearable as specified.</w:t>
      </w:r>
    </w:p>
    <w:p>
      <w:pPr>
        <w:pStyle w:val="ListBullet"/>
        <w:numPr>
          <w:ilvl w:val="0"/>
          <w:numId w:val="1"/>
        </w:numPr>
        <w:rPr/>
      </w:pPr>
      <w:r>
        <w:rPr/>
        <w:t>FIR matches the frozen numerical reference.</w:t>
      </w:r>
    </w:p>
    <w:p>
      <w:pPr>
        <w:pStyle w:val="ListBullet"/>
        <w:numPr>
          <w:ilvl w:val="0"/>
          <w:numId w:val="1"/>
        </w:numPr>
        <w:rPr/>
      </w:pPr>
      <w:r>
        <w:rPr/>
        <w:t>QRS matches the frozen integer reference.</w:t>
      </w:r>
    </w:p>
    <w:p>
      <w:pPr>
        <w:pStyle w:val="ListBullet"/>
        <w:numPr>
          <w:ilvl w:val="0"/>
          <w:numId w:val="1"/>
        </w:numPr>
        <w:rPr/>
      </w:pPr>
      <w:r>
        <w:rPr/>
        <w:t>Firmware sequence matches the specification.</w:t>
      </w:r>
    </w:p>
    <w:p>
      <w:pPr>
        <w:pStyle w:val="ListBullet"/>
        <w:numPr>
          <w:ilvl w:val="0"/>
          <w:numId w:val="1"/>
        </w:numPr>
        <w:rPr/>
      </w:pPr>
      <w:r>
        <w:rPr/>
        <w:t>End-to-end ECG regression passes.</w:t>
      </w:r>
    </w:p>
    <w:p>
      <w:pPr>
        <w:pStyle w:val="ListBullet"/>
        <w:numPr>
          <w:ilvl w:val="0"/>
          <w:numId w:val="1"/>
        </w:numPr>
        <w:rPr/>
      </w:pPr>
      <w:r>
        <w:rPr/>
        <w:t>Synthesis-oriented checks pass.</w:t>
      </w:r>
    </w:p>
    <w:p>
      <w:pPr>
        <w:pStyle w:val="ListBullet"/>
        <w:numPr>
          <w:ilvl w:val="0"/>
          <w:numId w:val="1"/>
        </w:numPr>
        <w:rPr/>
      </w:pPr>
      <w:r>
        <w:rPr/>
        <w:t>No physical hardware is needed.</w:t>
      </w:r>
    </w:p>
    <w:p>
      <w:pPr>
        <w:pStyle w:val="Heading2"/>
        <w:rPr/>
      </w:pPr>
      <w:r>
        <w:rPr/>
        <w:t>41.9 Final Rule</w:t>
      </w:r>
    </w:p>
    <w:p>
      <w:pPr>
        <w:pStyle w:val="Normal"/>
        <w:rPr/>
      </w:pPr>
      <w:r>
        <w:rPr/>
        <w:t>This document is a deterministic engineering contract. Internal RTL structure may be optimized only when behaviorally equivalent. Any change affecting the AXI4 topology, module boundary, canonical signal, register, memory address, timing contract, FIFO behavior, arithmetic result, interrupt behavior, firmware-visible behavior, or required deliverable requires an explicit specification revision.</w:t>
      </w:r>
    </w:p>
    <w:p>
      <w:pPr>
        <w:pStyle w:val="Normal"/>
        <w:rPr/>
      </w:pPr>
      <w:r>
        <w:rPr/>
      </w:r>
      <w:r>
        <w:br w:type="page"/>
      </w:r>
    </w:p>
    <w:p>
      <w:pPr>
        <w:pStyle w:val="Heading1"/>
        <w:rPr/>
      </w:pPr>
      <w:r>
        <w:rPr/>
        <w:t>Appendix A — AXI4 Revision Notes</w:t>
      </w:r>
    </w:p>
    <w:p>
      <w:pPr>
        <w:pStyle w:val="ListBullet"/>
        <w:numPr>
          <w:ilvl w:val="0"/>
          <w:numId w:val="1"/>
        </w:numPr>
        <w:rPr/>
      </w:pPr>
      <w:r>
        <w:rPr/>
        <w:t>The supplied source specification was APB-oriented. This document converts the memory-mapped architecture to AXI4 while retaining the original functional requirements.</w:t>
      </w:r>
    </w:p>
    <w:p>
      <w:pPr>
        <w:pStyle w:val="ListBullet"/>
        <w:numPr>
          <w:ilvl w:val="0"/>
          <w:numId w:val="1"/>
        </w:numPr>
        <w:rPr/>
      </w:pPr>
      <w:r>
        <w:rPr/>
        <w:t>The VeeR EL2 reference states that the core complex has separate IFU and LSU system-bus interfaces and supports 64-bit AXI4. The IFU interface is read-only; the LSU interface supports read/write transactions.</w:t>
      </w:r>
    </w:p>
    <w:p>
      <w:pPr>
        <w:pStyle w:val="ListBullet"/>
        <w:numPr>
          <w:ilvl w:val="0"/>
          <w:numId w:val="1"/>
        </w:numPr>
        <w:rPr/>
      </w:pPr>
      <w:r>
        <w:rPr/>
        <w:t>The source memory map and peripheral register map are intentionally unchanged.</w:t>
      </w:r>
    </w:p>
    <w:p>
      <w:pPr>
        <w:pStyle w:val="ListBullet"/>
        <w:numPr>
          <w:ilvl w:val="0"/>
          <w:numId w:val="1"/>
        </w:numPr>
        <w:rPr/>
      </w:pPr>
      <w:r>
        <w:rPr/>
        <w:t>The dedicated FIR-to-QRS stream remains outside the system bus.</w:t>
      </w:r>
    </w:p>
    <w:p>
      <w:pPr>
        <w:pStyle w:val="ListBullet"/>
        <w:numPr>
          <w:ilvl w:val="0"/>
          <w:numId w:val="1"/>
        </w:numPr>
        <w:rPr/>
      </w:pPr>
      <w:r>
        <w:rPr/>
        <w:t>The original APB completion semantics are represented by AXI4 transaction completion; unmapped transactions complete without side effects.</w:t>
      </w:r>
    </w:p>
    <w:p>
      <w:pPr>
        <w:pStyle w:val="ListBullet"/>
        <w:numPr>
          <w:ilvl w:val="0"/>
          <w:numId w:val="1"/>
        </w:numPr>
        <w:rPr/>
      </w:pPr>
      <w:r>
        <w:rPr/>
        <w:t>AXI4-specific implementation details that were not defined by the original CardioEdge document must be verified against the VeeR reference and this AXI4 contract before RTL freeze.</w:t>
      </w:r>
    </w:p>
    <w:p>
      <w:pPr>
        <w:pStyle w:val="Heading1"/>
        <w:rPr/>
      </w:pPr>
      <w:r>
        <w:rPr/>
        <w:t>Appendix B — Source Grounding</w:t>
      </w:r>
    </w:p>
    <w:p>
      <w:pPr>
        <w:pStyle w:val="Normal"/>
        <w:rPr/>
      </w:pPr>
      <w:r>
        <w:rPr/>
        <w:t>This AXI4 specification was prepared from the uploaded CardioEdge specification and the uploaded VeeR EL2 Programmer's Reference Manual. The CardioEdge source defines the functional blocks, address map, registers, FIFOs, numerical processing, interrupts, firmware behavior, verification vectors, and project deliverables. The VeeR reference defines the processor's AXI4 system-bus architecture and native IFU/LSU interfaces.</w:t>
      </w:r>
    </w:p>
    <w:p>
      <w:pPr>
        <w:pStyle w:val="Normal"/>
        <w:rPr/>
      </w:pPr>
      <w:r>
        <w:rPr/>
      </w:r>
    </w:p>
    <w:p>
      <w:pPr>
        <w:pStyle w:val="Normal"/>
        <w:spacing w:before="0" w:after="200"/>
        <w:jc w:val="center"/>
        <w:rPr/>
      </w:pPr>
      <w:r>
        <w:rPr>
          <w:b/>
        </w:rPr>
        <w:t>END OF CARDIOEDGE AXI4 SYSTEM SPECIFICATION v2.0</w:t>
      </w:r>
    </w:p>
    <w:sectPr>
      <w:footerReference w:type="default" r:id="rId2"/>
      <w:type w:val="nextPage"/>
      <w:pgSz w:w="12240" w:h="15840"/>
      <w:pgMar w:left="1800" w:right="1800" w:header="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sz w:val="16"/>
      </w:rPr>
      <w:t>CardioEdge AXI4 Specification v2.0 — Implementation Locked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19"/>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Application>LibreOffice/6.4.7.2$Linux_X86_64 LibreOffice_project/40$Build-2</Application>
  <Pages>26</Pages>
  <Words>6792</Words>
  <Characters>40416</Characters>
  <CharactersWithSpaces>47125</CharactersWithSpaces>
  <Paragraphs>1419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2026-09-30T11:04:01Z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