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color w:val="1a1a1a"/>
          <w:sz w:val="40"/>
          <w:szCs w:val="40"/>
        </w:rPr>
      </w:pPr>
      <w:r w:rsidDel="00000000" w:rsidR="00000000" w:rsidRPr="00000000">
        <w:rPr>
          <w:rtl w:val="0"/>
        </w:rPr>
      </w:r>
    </w:p>
    <w:p w:rsidR="00000000" w:rsidDel="00000000" w:rsidP="00000000" w:rsidRDefault="00000000" w:rsidRPr="00000000" w14:paraId="00000002">
      <w:pPr>
        <w:widowControl w:val="0"/>
        <w:spacing w:line="240" w:lineRule="auto"/>
        <w:rPr>
          <w:b w:val="1"/>
          <w:color w:val="1a1a1a"/>
          <w:sz w:val="40"/>
          <w:szCs w:val="40"/>
        </w:rPr>
      </w:pPr>
      <w:r w:rsidDel="00000000" w:rsidR="00000000" w:rsidRPr="00000000">
        <w:rPr>
          <w:rtl w:val="0"/>
        </w:rPr>
      </w:r>
    </w:p>
    <w:p w:rsidR="00000000" w:rsidDel="00000000" w:rsidP="00000000" w:rsidRDefault="00000000" w:rsidRPr="00000000" w14:paraId="00000003">
      <w:pPr>
        <w:widowControl w:val="0"/>
        <w:spacing w:line="240" w:lineRule="auto"/>
        <w:rPr>
          <w:b w:val="1"/>
          <w:color w:val="1a1a1a"/>
          <w:sz w:val="40"/>
          <w:szCs w:val="40"/>
        </w:rPr>
      </w:pPr>
      <w:r w:rsidDel="00000000" w:rsidR="00000000" w:rsidRPr="00000000">
        <w:rPr>
          <w:rtl w:val="0"/>
        </w:rPr>
      </w:r>
    </w:p>
    <w:p w:rsidR="00000000" w:rsidDel="00000000" w:rsidP="00000000" w:rsidRDefault="00000000" w:rsidRPr="00000000" w14:paraId="00000004">
      <w:pPr>
        <w:widowControl w:val="0"/>
        <w:spacing w:line="240" w:lineRule="auto"/>
        <w:rPr>
          <w:b w:val="1"/>
          <w:color w:val="1a1a1a"/>
          <w:sz w:val="40"/>
          <w:szCs w:val="40"/>
        </w:rPr>
      </w:pPr>
      <w:r w:rsidDel="00000000" w:rsidR="00000000" w:rsidRPr="00000000">
        <w:rPr>
          <w:rtl w:val="0"/>
        </w:rPr>
      </w:r>
    </w:p>
    <w:p w:rsidR="00000000" w:rsidDel="00000000" w:rsidP="00000000" w:rsidRDefault="00000000" w:rsidRPr="00000000" w14:paraId="00000005">
      <w:pPr>
        <w:widowControl w:val="0"/>
        <w:spacing w:line="240" w:lineRule="auto"/>
        <w:jc w:val="center"/>
        <w:rPr>
          <w:b w:val="1"/>
          <w:sz w:val="50"/>
          <w:szCs w:val="50"/>
        </w:rPr>
      </w:pPr>
      <w:r w:rsidDel="00000000" w:rsidR="00000000" w:rsidRPr="00000000">
        <w:rPr>
          <w:b w:val="1"/>
          <w:color w:val="1a1a1a"/>
          <w:sz w:val="56"/>
          <w:szCs w:val="56"/>
          <w:rtl w:val="0"/>
        </w:rPr>
        <w:t xml:space="preserve">Energy Benefit Analysis </w:t>
        <w:br w:type="textWrapping"/>
        <w:t xml:space="preserve">of Renewable Energy Sources for Portland Metro Area </w:t>
      </w:r>
      <w:r w:rsidDel="00000000" w:rsidR="00000000" w:rsidRPr="00000000">
        <w:rPr>
          <w:color w:val="1a1a1a"/>
          <w:sz w:val="56"/>
          <w:szCs w:val="56"/>
          <w:rtl w:val="0"/>
        </w:rPr>
        <w:t xml:space="preserve">[</w:t>
      </w:r>
      <w:r w:rsidDel="00000000" w:rsidR="00000000" w:rsidRPr="00000000">
        <w:rPr>
          <w:b w:val="1"/>
          <w:color w:val="1a1a1a"/>
          <w:sz w:val="56"/>
          <w:szCs w:val="56"/>
          <w:rtl w:val="0"/>
        </w:rPr>
        <w:t xml:space="preserve">Oregon</w:t>
      </w:r>
      <w:r w:rsidDel="00000000" w:rsidR="00000000" w:rsidRPr="00000000">
        <w:rPr>
          <w:color w:val="1a1a1a"/>
          <w:sz w:val="56"/>
          <w:szCs w:val="56"/>
          <w:rtl w:val="0"/>
        </w:rPr>
        <w:t xml:space="preserve">]</w:t>
      </w:r>
      <w:r w:rsidDel="00000000" w:rsidR="00000000" w:rsidRPr="00000000">
        <w:rPr>
          <w:rtl w:val="0"/>
        </w:rPr>
      </w:r>
    </w:p>
    <w:p w:rsidR="00000000" w:rsidDel="00000000" w:rsidP="00000000" w:rsidRDefault="00000000" w:rsidRPr="00000000" w14:paraId="00000006">
      <w:pPr>
        <w:spacing w:after="60" w:before="240" w:line="240" w:lineRule="auto"/>
        <w:rPr>
          <w:b w:val="1"/>
          <w:sz w:val="36"/>
          <w:szCs w:val="36"/>
        </w:rPr>
      </w:pPr>
      <w:r w:rsidDel="00000000" w:rsidR="00000000" w:rsidRPr="00000000">
        <w:rPr>
          <w:rtl w:val="0"/>
        </w:rPr>
      </w:r>
    </w:p>
    <w:p w:rsidR="00000000" w:rsidDel="00000000" w:rsidP="00000000" w:rsidRDefault="00000000" w:rsidRPr="00000000" w14:paraId="00000007">
      <w:pPr>
        <w:spacing w:after="60" w:before="240" w:line="240" w:lineRule="auto"/>
        <w:rPr>
          <w:b w:val="1"/>
          <w:i w:val="1"/>
          <w:sz w:val="36"/>
          <w:szCs w:val="36"/>
        </w:rPr>
      </w:pPr>
      <w:r w:rsidDel="00000000" w:rsidR="00000000" w:rsidRPr="00000000">
        <w:rPr>
          <w:rtl w:val="0"/>
        </w:rPr>
      </w:r>
    </w:p>
    <w:p w:rsidR="00000000" w:rsidDel="00000000" w:rsidP="00000000" w:rsidRDefault="00000000" w:rsidRPr="00000000" w14:paraId="00000008">
      <w:pPr>
        <w:spacing w:after="60" w:before="240" w:line="240" w:lineRule="auto"/>
        <w:rPr>
          <w:b w:val="1"/>
          <w:i w:val="1"/>
          <w:sz w:val="36"/>
          <w:szCs w:val="36"/>
        </w:rPr>
      </w:pPr>
      <w:r w:rsidDel="00000000" w:rsidR="00000000" w:rsidRPr="00000000">
        <w:rPr>
          <w:rtl w:val="0"/>
        </w:rPr>
      </w:r>
    </w:p>
    <w:p w:rsidR="00000000" w:rsidDel="00000000" w:rsidP="00000000" w:rsidRDefault="00000000" w:rsidRPr="00000000" w14:paraId="00000009">
      <w:pPr>
        <w:spacing w:after="144" w:before="144" w:line="240" w:lineRule="auto"/>
        <w:ind w:left="3"/>
        <w:rPr>
          <w:sz w:val="28"/>
          <w:szCs w:val="28"/>
        </w:rPr>
      </w:pPr>
      <w:bookmarkStart w:colFirst="0" w:colLast="0" w:name="_30j0zll" w:id="0"/>
      <w:bookmarkEnd w:id="0"/>
      <w:r w:rsidDel="00000000" w:rsidR="00000000" w:rsidRPr="00000000">
        <w:rPr>
          <w:b w:val="1"/>
          <w:sz w:val="28"/>
          <w:szCs w:val="28"/>
          <w:rtl w:val="0"/>
        </w:rPr>
        <w:t xml:space="preserve">Course Title:</w:t>
      </w:r>
      <w:r w:rsidDel="00000000" w:rsidR="00000000" w:rsidRPr="00000000">
        <w:rPr>
          <w:sz w:val="28"/>
          <w:szCs w:val="28"/>
          <w:rtl w:val="0"/>
        </w:rPr>
        <w:t xml:space="preserve"> Advanced Engineering Economics (ETM 535)</w:t>
      </w:r>
    </w:p>
    <w:p w:rsidR="00000000" w:rsidDel="00000000" w:rsidP="00000000" w:rsidRDefault="00000000" w:rsidRPr="00000000" w14:paraId="0000000A">
      <w:pPr>
        <w:spacing w:after="144" w:before="144" w:line="240" w:lineRule="auto"/>
        <w:ind w:left="3"/>
        <w:rPr>
          <w:sz w:val="28"/>
          <w:szCs w:val="28"/>
        </w:rPr>
      </w:pPr>
      <w:bookmarkStart w:colFirst="0" w:colLast="0" w:name="_3znysh7" w:id="1"/>
      <w:bookmarkEnd w:id="1"/>
      <w:r w:rsidDel="00000000" w:rsidR="00000000" w:rsidRPr="00000000">
        <w:rPr>
          <w:b w:val="1"/>
          <w:sz w:val="28"/>
          <w:szCs w:val="28"/>
          <w:rtl w:val="0"/>
        </w:rPr>
        <w:t xml:space="preserve">Instructor:</w:t>
      </w:r>
      <w:r w:rsidDel="00000000" w:rsidR="00000000" w:rsidRPr="00000000">
        <w:rPr>
          <w:sz w:val="28"/>
          <w:szCs w:val="28"/>
          <w:rtl w:val="0"/>
        </w:rPr>
        <w:t xml:space="preserve"> Dr. Liliya Hogaboam</w:t>
      </w:r>
    </w:p>
    <w:p w:rsidR="00000000" w:rsidDel="00000000" w:rsidP="00000000" w:rsidRDefault="00000000" w:rsidRPr="00000000" w14:paraId="0000000B">
      <w:pPr>
        <w:spacing w:after="144" w:before="144" w:line="240" w:lineRule="auto"/>
        <w:ind w:left="3"/>
        <w:rPr>
          <w:sz w:val="28"/>
          <w:szCs w:val="28"/>
        </w:rPr>
      </w:pPr>
      <w:bookmarkStart w:colFirst="0" w:colLast="0" w:name="_2et92p0" w:id="2"/>
      <w:bookmarkEnd w:id="2"/>
      <w:r w:rsidDel="00000000" w:rsidR="00000000" w:rsidRPr="00000000">
        <w:rPr>
          <w:b w:val="1"/>
          <w:sz w:val="28"/>
          <w:szCs w:val="28"/>
          <w:rtl w:val="0"/>
        </w:rPr>
        <w:t xml:space="preserve">Term:</w:t>
      </w:r>
      <w:r w:rsidDel="00000000" w:rsidR="00000000" w:rsidRPr="00000000">
        <w:rPr>
          <w:sz w:val="28"/>
          <w:szCs w:val="28"/>
          <w:rtl w:val="0"/>
        </w:rPr>
        <w:t xml:space="preserve"> Spring 2024</w:t>
      </w:r>
    </w:p>
    <w:p w:rsidR="00000000" w:rsidDel="00000000" w:rsidP="00000000" w:rsidRDefault="00000000" w:rsidRPr="00000000" w14:paraId="0000000C">
      <w:pPr>
        <w:spacing w:after="144" w:before="144" w:line="240" w:lineRule="auto"/>
        <w:ind w:left="3"/>
        <w:rPr>
          <w:sz w:val="28"/>
          <w:szCs w:val="28"/>
        </w:rPr>
      </w:pPr>
      <w:bookmarkStart w:colFirst="0" w:colLast="0" w:name="_tyjcwt" w:id="3"/>
      <w:bookmarkEnd w:id="3"/>
      <w:r w:rsidDel="00000000" w:rsidR="00000000" w:rsidRPr="00000000">
        <w:rPr>
          <w:rtl w:val="0"/>
        </w:rPr>
      </w:r>
    </w:p>
    <w:p w:rsidR="00000000" w:rsidDel="00000000" w:rsidP="00000000" w:rsidRDefault="00000000" w:rsidRPr="00000000" w14:paraId="0000000D">
      <w:pPr>
        <w:spacing w:after="144" w:before="144" w:line="240" w:lineRule="auto"/>
        <w:ind w:left="3"/>
        <w:rPr>
          <w:b w:val="1"/>
          <w:sz w:val="28"/>
          <w:szCs w:val="28"/>
        </w:rPr>
      </w:pPr>
      <w:bookmarkStart w:colFirst="0" w:colLast="0" w:name="_3dy6vkm" w:id="4"/>
      <w:bookmarkEnd w:id="4"/>
      <w:r w:rsidDel="00000000" w:rsidR="00000000" w:rsidRPr="00000000">
        <w:rPr>
          <w:b w:val="1"/>
          <w:sz w:val="28"/>
          <w:szCs w:val="28"/>
          <w:rtl w:val="0"/>
        </w:rPr>
        <w:t xml:space="preserve">Author(s): </w:t>
      </w:r>
    </w:p>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Lou Fabino</w:t>
      </w:r>
    </w:p>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Yashwanth Dharipelli</w:t>
      </w:r>
    </w:p>
    <w:p w:rsidR="00000000" w:rsidDel="00000000" w:rsidP="00000000" w:rsidRDefault="00000000" w:rsidRPr="00000000" w14:paraId="00000010">
      <w:pPr>
        <w:widowControl w:val="0"/>
        <w:rPr>
          <w:sz w:val="24"/>
          <w:szCs w:val="24"/>
        </w:rPr>
      </w:pPr>
      <w:r w:rsidDel="00000000" w:rsidR="00000000" w:rsidRPr="00000000">
        <w:rPr>
          <w:sz w:val="24"/>
          <w:szCs w:val="24"/>
          <w:rtl w:val="0"/>
        </w:rPr>
        <w:t xml:space="preserve">Sarang Parthasarathy</w:t>
      </w:r>
    </w:p>
    <w:p w:rsidR="00000000" w:rsidDel="00000000" w:rsidP="00000000" w:rsidRDefault="00000000" w:rsidRPr="00000000" w14:paraId="00000011">
      <w:pPr>
        <w:spacing w:after="144" w:before="144" w:line="240" w:lineRule="auto"/>
        <w:ind w:left="3"/>
        <w:rPr>
          <w:sz w:val="28"/>
          <w:szCs w:val="28"/>
        </w:rPr>
      </w:pPr>
      <w:bookmarkStart w:colFirst="0" w:colLast="0" w:name="_p2y1bi5z5z9g" w:id="5"/>
      <w:bookmarkEnd w:id="5"/>
      <w:r w:rsidDel="00000000" w:rsidR="00000000" w:rsidRPr="00000000">
        <w:rPr>
          <w:rtl w:val="0"/>
        </w:rPr>
      </w:r>
    </w:p>
    <w:p w:rsidR="00000000" w:rsidDel="00000000" w:rsidP="00000000" w:rsidRDefault="00000000" w:rsidRPr="00000000" w14:paraId="00000012">
      <w:pPr>
        <w:spacing w:after="144" w:before="144" w:line="240" w:lineRule="auto"/>
        <w:ind w:left="3"/>
        <w:rPr>
          <w:sz w:val="28"/>
          <w:szCs w:val="28"/>
        </w:rPr>
      </w:pPr>
      <w:bookmarkStart w:colFirst="0" w:colLast="0" w:name="_9hf994hyjm53" w:id="6"/>
      <w:bookmarkEnd w:id="6"/>
      <w:r w:rsidDel="00000000" w:rsidR="00000000" w:rsidRPr="00000000">
        <w:rPr>
          <w:rtl w:val="0"/>
        </w:rPr>
      </w:r>
    </w:p>
    <w:p w:rsidR="00000000" w:rsidDel="00000000" w:rsidP="00000000" w:rsidRDefault="00000000" w:rsidRPr="00000000" w14:paraId="00000013">
      <w:pPr>
        <w:spacing w:after="144" w:before="144" w:line="240" w:lineRule="auto"/>
        <w:ind w:left="3"/>
        <w:rPr>
          <w:sz w:val="28"/>
          <w:szCs w:val="28"/>
        </w:rPr>
      </w:pPr>
      <w:bookmarkStart w:colFirst="0" w:colLast="0" w:name="_bxi7pg5z0ttc" w:id="7"/>
      <w:bookmarkEnd w:id="7"/>
      <w:r w:rsidDel="00000000" w:rsidR="00000000" w:rsidRPr="00000000">
        <w:rPr>
          <w:rtl w:val="0"/>
        </w:rPr>
      </w:r>
    </w:p>
    <w:p w:rsidR="00000000" w:rsidDel="00000000" w:rsidP="00000000" w:rsidRDefault="00000000" w:rsidRPr="00000000" w14:paraId="00000014">
      <w:pPr>
        <w:spacing w:after="144" w:before="144" w:line="240" w:lineRule="auto"/>
        <w:ind w:left="3"/>
        <w:rPr>
          <w:sz w:val="28"/>
          <w:szCs w:val="28"/>
        </w:rPr>
      </w:pPr>
      <w:bookmarkStart w:colFirst="0" w:colLast="0" w:name="_ykhd3nlkiasy" w:id="8"/>
      <w:bookmarkEnd w:id="8"/>
      <w:r w:rsidDel="00000000" w:rsidR="00000000" w:rsidRPr="00000000">
        <w:rPr>
          <w:rtl w:val="0"/>
        </w:rPr>
      </w:r>
    </w:p>
    <w:p w:rsidR="00000000" w:rsidDel="00000000" w:rsidP="00000000" w:rsidRDefault="00000000" w:rsidRPr="00000000" w14:paraId="00000015">
      <w:pPr>
        <w:spacing w:after="144" w:before="144" w:line="240" w:lineRule="auto"/>
        <w:ind w:left="3"/>
        <w:rPr>
          <w:sz w:val="28"/>
          <w:szCs w:val="28"/>
        </w:rPr>
      </w:pPr>
      <w:bookmarkStart w:colFirst="0" w:colLast="0" w:name="_ckqp7wq9z6am" w:id="9"/>
      <w:bookmarkEnd w:id="9"/>
      <w:r w:rsidDel="00000000" w:rsidR="00000000" w:rsidRPr="00000000">
        <w:rPr>
          <w:rtl w:val="0"/>
        </w:rPr>
      </w:r>
    </w:p>
    <w:p w:rsidR="00000000" w:rsidDel="00000000" w:rsidP="00000000" w:rsidRDefault="00000000" w:rsidRPr="00000000" w14:paraId="00000016">
      <w:pPr>
        <w:spacing w:after="144" w:before="144" w:line="240" w:lineRule="auto"/>
        <w:ind w:left="3"/>
        <w:rPr>
          <w:sz w:val="28"/>
          <w:szCs w:val="28"/>
        </w:rPr>
      </w:pPr>
      <w:bookmarkStart w:colFirst="0" w:colLast="0" w:name="_1kxwzl4xr75f" w:id="10"/>
      <w:bookmarkEnd w:id="10"/>
      <w:r w:rsidDel="00000000" w:rsidR="00000000" w:rsidRPr="00000000">
        <w:br w:type="page"/>
      </w:r>
      <w:r w:rsidDel="00000000" w:rsidR="00000000" w:rsidRPr="00000000">
        <w:rPr>
          <w:rtl w:val="0"/>
        </w:rPr>
      </w:r>
    </w:p>
    <w:p w:rsidR="00000000" w:rsidDel="00000000" w:rsidP="00000000" w:rsidRDefault="00000000" w:rsidRPr="00000000" w14:paraId="00000017">
      <w:pPr>
        <w:spacing w:after="144" w:before="144" w:line="240" w:lineRule="auto"/>
        <w:ind w:left="3"/>
        <w:rPr>
          <w:b w:val="1"/>
          <w:sz w:val="28"/>
          <w:szCs w:val="28"/>
        </w:rPr>
      </w:pPr>
      <w:bookmarkStart w:colFirst="0" w:colLast="0" w:name="_2k2ezqybvg7e" w:id="11"/>
      <w:bookmarkEnd w:id="11"/>
      <w:r w:rsidDel="00000000" w:rsidR="00000000" w:rsidRPr="00000000">
        <w:rPr>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mt2dzfv2tl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j0kt4tcr0e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3m5t2phe69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Oregon’s Renewable Portfolio Standards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s81e1uh9tf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Scope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5s71mc3qid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Oregon’s Energy Background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z2xt2xhwx5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Definitions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la3rd8mcn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Sources Used in Oregon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9dzz44t4jc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Wind Energy Background</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yzjew2kzm3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 Energy Background</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rj5ws79i8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Levelized Cost of Electricity (LCOE)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jjlrhrckiv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Calculation of Projected Energy Consumption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5yy52mlz33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Projected Solar Costs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bcmyy6iwze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Installation Cost</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isfg7xdpbh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Operating Cost</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3g7dhqs8ww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Projected Wind Costs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8g4r58t2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Installation Costs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6awwibwwz7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Operating Costs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zrdzyq7jl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Assessment of the Alternatives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tiq4vjm14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1: 100% Wind</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4159crnpdg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2: Mix of Wind and Solar</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w36txy86p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3: 100% Solar</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3p184uwp5x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bxi5gx5x6c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h0007t0hjj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Exclusions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75iykq4qlp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ghy5j7mu5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A</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nuhfj5vex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B</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144" w:before="144" w:line="240" w:lineRule="auto"/>
        <w:ind w:left="3"/>
        <w:rPr>
          <w:sz w:val="28"/>
          <w:szCs w:val="28"/>
        </w:rPr>
      </w:pPr>
      <w:bookmarkStart w:colFirst="0" w:colLast="0" w:name="_oklud11k5azh" w:id="12"/>
      <w:bookmarkEnd w:id="12"/>
      <w:r w:rsidDel="00000000" w:rsidR="00000000" w:rsidRPr="00000000">
        <w:rPr>
          <w:rtl w:val="0"/>
        </w:rPr>
      </w:r>
    </w:p>
    <w:p w:rsidR="00000000" w:rsidDel="00000000" w:rsidP="00000000" w:rsidRDefault="00000000" w:rsidRPr="00000000" w14:paraId="00000034">
      <w:pPr>
        <w:pStyle w:val="Heading2"/>
        <w:spacing w:after="144" w:before="144" w:line="240" w:lineRule="auto"/>
        <w:rPr>
          <w:b w:val="1"/>
          <w:sz w:val="36"/>
          <w:szCs w:val="36"/>
        </w:rPr>
      </w:pPr>
      <w:bookmarkStart w:colFirst="0" w:colLast="0" w:name="_y6p8bmwb2cyv" w:id="13"/>
      <w:bookmarkEnd w:id="13"/>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60" w:line="259" w:lineRule="auto"/>
        <w:rPr/>
      </w:pPr>
      <w:bookmarkStart w:colFirst="0" w:colLast="0" w:name="_lmt2dzfv2tlm" w:id="14"/>
      <w:bookmarkEnd w:id="14"/>
      <w:r w:rsidDel="00000000" w:rsidR="00000000" w:rsidRPr="00000000">
        <w:rPr>
          <w:rtl w:val="0"/>
        </w:rPr>
        <w:t xml:space="preserve">Introduction</w:t>
      </w:r>
    </w:p>
    <w:p w:rsidR="00000000" w:rsidDel="00000000" w:rsidP="00000000" w:rsidRDefault="00000000" w:rsidRPr="00000000" w14:paraId="00000036">
      <w:pPr>
        <w:spacing w:after="0" w:line="259" w:lineRule="auto"/>
        <w:rPr>
          <w:sz w:val="21"/>
          <w:szCs w:val="21"/>
        </w:rPr>
      </w:pPr>
      <w:r w:rsidDel="00000000" w:rsidR="00000000" w:rsidRPr="00000000">
        <w:rPr>
          <w:sz w:val="21"/>
          <w:szCs w:val="21"/>
          <w:rtl w:val="0"/>
        </w:rPr>
        <w:t xml:space="preserve">In recent years, there has been a focus on the transition to renewable energy sources for electricity generation. The state of Oregon has implemented multiple renewable energy generation facilities that harvest hydro, wind and solar energy. In the coming years, more renewable energy facilities will be built to meet the needs of the state. This project focuses on assessing Wind, Solar, and a combination of wind and solar to meet those needs.</w:t>
        <w:br w:type="textWrapping"/>
      </w:r>
      <w:r w:rsidDel="00000000" w:rsidR="00000000" w:rsidRPr="00000000">
        <w:rPr>
          <w:rtl w:val="0"/>
        </w:rPr>
      </w:r>
    </w:p>
    <w:p w:rsidR="00000000" w:rsidDel="00000000" w:rsidP="00000000" w:rsidRDefault="00000000" w:rsidRPr="00000000" w14:paraId="00000037">
      <w:pPr>
        <w:pStyle w:val="Heading1"/>
        <w:spacing w:after="160" w:line="259" w:lineRule="auto"/>
        <w:rPr/>
      </w:pPr>
      <w:bookmarkStart w:colFirst="0" w:colLast="0" w:name="_rj0kt4tcr0eo" w:id="15"/>
      <w:bookmarkEnd w:id="15"/>
      <w:r w:rsidDel="00000000" w:rsidR="00000000" w:rsidRPr="00000000">
        <w:rPr>
          <w:rtl w:val="0"/>
        </w:rPr>
        <w:t xml:space="preserve">Objective</w:t>
      </w:r>
    </w:p>
    <w:p w:rsidR="00000000" w:rsidDel="00000000" w:rsidP="00000000" w:rsidRDefault="00000000" w:rsidRPr="00000000" w14:paraId="00000038">
      <w:pPr>
        <w:spacing w:after="160" w:line="259" w:lineRule="auto"/>
        <w:rPr>
          <w:sz w:val="21"/>
          <w:szCs w:val="21"/>
        </w:rPr>
      </w:pPr>
      <w:r w:rsidDel="00000000" w:rsidR="00000000" w:rsidRPr="00000000">
        <w:rPr>
          <w:sz w:val="21"/>
          <w:szCs w:val="21"/>
          <w:rtl w:val="0"/>
        </w:rPr>
        <w:t xml:space="preserve">The objective of this project is to conduct an energy benefit analysis of the implementation of renewable energy installations (with sources such as Wind and Solar).  This project  will analyze costs to meet 50% of the 30-year projected energy needs (at year 2054) based on current energy use in Oregon for the Portland Metro area.</w:t>
      </w:r>
    </w:p>
    <w:p w:rsidR="00000000" w:rsidDel="00000000" w:rsidP="00000000" w:rsidRDefault="00000000" w:rsidRPr="00000000" w14:paraId="00000039">
      <w:pPr>
        <w:spacing w:after="0" w:line="259" w:lineRule="auto"/>
        <w:rPr>
          <w:sz w:val="21"/>
          <w:szCs w:val="21"/>
        </w:rPr>
      </w:pPr>
      <w:r w:rsidDel="00000000" w:rsidR="00000000" w:rsidRPr="00000000">
        <w:rPr>
          <w:sz w:val="21"/>
          <w:szCs w:val="21"/>
          <w:rtl w:val="0"/>
        </w:rPr>
        <w:t xml:space="preserve">This project will assess three alternatives of energy generation: 100% solar energy facilities, 100% wind energy facilities, and a mix of solar and wind energy facilities.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542925</wp:posOffset>
            </wp:positionV>
            <wp:extent cx="4338638" cy="1779954"/>
            <wp:effectExtent b="12700" l="12700" r="12700" t="1270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338638" cy="1779954"/>
                    </a:xfrm>
                    <a:prstGeom prst="rect"/>
                    <a:ln w="12700">
                      <a:solidFill>
                        <a:srgbClr val="000000"/>
                      </a:solidFill>
                      <a:prstDash val="solid"/>
                    </a:ln>
                  </pic:spPr>
                </pic:pic>
              </a:graphicData>
            </a:graphic>
          </wp:anchor>
        </w:drawing>
      </w:r>
    </w:p>
    <w:p w:rsidR="00000000" w:rsidDel="00000000" w:rsidP="00000000" w:rsidRDefault="00000000" w:rsidRPr="00000000" w14:paraId="0000003A">
      <w:pPr>
        <w:spacing w:after="0" w:line="259" w:lineRule="auto"/>
        <w:rPr>
          <w:sz w:val="23"/>
          <w:szCs w:val="23"/>
        </w:rPr>
      </w:pPr>
      <w:r w:rsidDel="00000000" w:rsidR="00000000" w:rsidRPr="00000000">
        <w:rPr>
          <w:rtl w:val="0"/>
        </w:rPr>
      </w:r>
    </w:p>
    <w:p w:rsidR="00000000" w:rsidDel="00000000" w:rsidP="00000000" w:rsidRDefault="00000000" w:rsidRPr="00000000" w14:paraId="0000003B">
      <w:pPr>
        <w:spacing w:after="0" w:line="259" w:lineRule="auto"/>
        <w:rPr>
          <w:sz w:val="23"/>
          <w:szCs w:val="23"/>
        </w:rPr>
      </w:pPr>
      <w:r w:rsidDel="00000000" w:rsidR="00000000" w:rsidRPr="00000000">
        <w:rPr>
          <w:rtl w:val="0"/>
        </w:rPr>
      </w:r>
    </w:p>
    <w:p w:rsidR="00000000" w:rsidDel="00000000" w:rsidP="00000000" w:rsidRDefault="00000000" w:rsidRPr="00000000" w14:paraId="0000003C">
      <w:pPr>
        <w:spacing w:after="0" w:line="259" w:lineRule="auto"/>
        <w:rPr>
          <w:sz w:val="23"/>
          <w:szCs w:val="23"/>
        </w:rPr>
      </w:pPr>
      <w:r w:rsidDel="00000000" w:rsidR="00000000" w:rsidRPr="00000000">
        <w:rPr>
          <w:rtl w:val="0"/>
        </w:rPr>
      </w:r>
    </w:p>
    <w:p w:rsidR="00000000" w:rsidDel="00000000" w:rsidP="00000000" w:rsidRDefault="00000000" w:rsidRPr="00000000" w14:paraId="0000003D">
      <w:pPr>
        <w:spacing w:after="0" w:line="259" w:lineRule="auto"/>
        <w:rPr>
          <w:sz w:val="23"/>
          <w:szCs w:val="23"/>
        </w:rPr>
      </w:pPr>
      <w:r w:rsidDel="00000000" w:rsidR="00000000" w:rsidRPr="00000000">
        <w:rPr>
          <w:rtl w:val="0"/>
        </w:rPr>
      </w:r>
    </w:p>
    <w:p w:rsidR="00000000" w:rsidDel="00000000" w:rsidP="00000000" w:rsidRDefault="00000000" w:rsidRPr="00000000" w14:paraId="0000003E">
      <w:pPr>
        <w:spacing w:after="0" w:line="259" w:lineRule="auto"/>
        <w:rPr>
          <w:sz w:val="23"/>
          <w:szCs w:val="23"/>
        </w:rPr>
      </w:pPr>
      <w:r w:rsidDel="00000000" w:rsidR="00000000" w:rsidRPr="00000000">
        <w:rPr>
          <w:rtl w:val="0"/>
        </w:rPr>
      </w:r>
    </w:p>
    <w:p w:rsidR="00000000" w:rsidDel="00000000" w:rsidP="00000000" w:rsidRDefault="00000000" w:rsidRPr="00000000" w14:paraId="0000003F">
      <w:pPr>
        <w:spacing w:after="0" w:line="259" w:lineRule="auto"/>
        <w:rPr>
          <w:sz w:val="23"/>
          <w:szCs w:val="23"/>
        </w:rPr>
      </w:pPr>
      <w:r w:rsidDel="00000000" w:rsidR="00000000" w:rsidRPr="00000000">
        <w:rPr>
          <w:rtl w:val="0"/>
        </w:rPr>
      </w:r>
    </w:p>
    <w:p w:rsidR="00000000" w:rsidDel="00000000" w:rsidP="00000000" w:rsidRDefault="00000000" w:rsidRPr="00000000" w14:paraId="00000040">
      <w:pPr>
        <w:spacing w:after="0" w:line="259" w:lineRule="auto"/>
        <w:rPr>
          <w:sz w:val="23"/>
          <w:szCs w:val="23"/>
        </w:rPr>
      </w:pPr>
      <w:r w:rsidDel="00000000" w:rsidR="00000000" w:rsidRPr="00000000">
        <w:rPr>
          <w:rtl w:val="0"/>
        </w:rPr>
      </w:r>
    </w:p>
    <w:p w:rsidR="00000000" w:rsidDel="00000000" w:rsidP="00000000" w:rsidRDefault="00000000" w:rsidRPr="00000000" w14:paraId="00000041">
      <w:pPr>
        <w:spacing w:after="0" w:line="259" w:lineRule="auto"/>
        <w:rPr>
          <w:sz w:val="23"/>
          <w:szCs w:val="23"/>
        </w:rPr>
      </w:pPr>
      <w:r w:rsidDel="00000000" w:rsidR="00000000" w:rsidRPr="00000000">
        <w:rPr>
          <w:rtl w:val="0"/>
        </w:rPr>
      </w:r>
    </w:p>
    <w:p w:rsidR="00000000" w:rsidDel="00000000" w:rsidP="00000000" w:rsidRDefault="00000000" w:rsidRPr="00000000" w14:paraId="00000042">
      <w:pPr>
        <w:spacing w:after="0" w:line="259" w:lineRule="auto"/>
        <w:rPr>
          <w:sz w:val="23"/>
          <w:szCs w:val="23"/>
        </w:rPr>
      </w:pPr>
      <w:r w:rsidDel="00000000" w:rsidR="00000000" w:rsidRPr="00000000">
        <w:rPr>
          <w:rtl w:val="0"/>
        </w:rPr>
      </w:r>
    </w:p>
    <w:p w:rsidR="00000000" w:rsidDel="00000000" w:rsidP="00000000" w:rsidRDefault="00000000" w:rsidRPr="00000000" w14:paraId="00000043">
      <w:pPr>
        <w:spacing w:after="0" w:line="259" w:lineRule="auto"/>
        <w:rPr>
          <w:sz w:val="23"/>
          <w:szCs w:val="23"/>
        </w:rPr>
      </w:pPr>
      <w:r w:rsidDel="00000000" w:rsidR="00000000" w:rsidRPr="00000000">
        <w:rPr>
          <w:rtl w:val="0"/>
        </w:rPr>
      </w:r>
    </w:p>
    <w:p w:rsidR="00000000" w:rsidDel="00000000" w:rsidP="00000000" w:rsidRDefault="00000000" w:rsidRPr="00000000" w14:paraId="00000044">
      <w:pPr>
        <w:spacing w:after="0" w:line="259" w:lineRule="auto"/>
        <w:jc w:val="center"/>
        <w:rPr>
          <w:sz w:val="23"/>
          <w:szCs w:val="23"/>
        </w:rPr>
      </w:pPr>
      <w:r w:rsidDel="00000000" w:rsidR="00000000" w:rsidRPr="00000000">
        <w:rPr>
          <w:rtl w:val="0"/>
        </w:rPr>
      </w:r>
    </w:p>
    <w:p w:rsidR="00000000" w:rsidDel="00000000" w:rsidP="00000000" w:rsidRDefault="00000000" w:rsidRPr="00000000" w14:paraId="00000045">
      <w:pPr>
        <w:spacing w:after="0" w:line="259" w:lineRule="auto"/>
        <w:jc w:val="center"/>
        <w:rPr>
          <w:sz w:val="20"/>
          <w:szCs w:val="20"/>
        </w:rPr>
      </w:pPr>
      <w:r w:rsidDel="00000000" w:rsidR="00000000" w:rsidRPr="00000000">
        <w:rPr>
          <w:b w:val="1"/>
          <w:i w:val="1"/>
          <w:sz w:val="20"/>
          <w:szCs w:val="20"/>
          <w:rtl w:val="0"/>
        </w:rPr>
        <w:t xml:space="preserve">Figure 1</w:t>
      </w:r>
      <w:r w:rsidDel="00000000" w:rsidR="00000000" w:rsidRPr="00000000">
        <w:rPr>
          <w:i w:val="1"/>
          <w:sz w:val="20"/>
          <w:szCs w:val="20"/>
          <w:rtl w:val="0"/>
        </w:rPr>
        <w:t xml:space="preserve">. Types of alternative energy sources considered for this project</w:t>
      </w:r>
      <w:r w:rsidDel="00000000" w:rsidR="00000000" w:rsidRPr="00000000">
        <w:rPr>
          <w:rtl w:val="0"/>
        </w:rPr>
      </w:r>
    </w:p>
    <w:p w:rsidR="00000000" w:rsidDel="00000000" w:rsidP="00000000" w:rsidRDefault="00000000" w:rsidRPr="00000000" w14:paraId="00000046">
      <w:pPr>
        <w:pStyle w:val="Heading1"/>
        <w:spacing w:after="160" w:line="259" w:lineRule="auto"/>
        <w:rPr/>
      </w:pPr>
      <w:bookmarkStart w:colFirst="0" w:colLast="0" w:name="_i3m5t2phe69q" w:id="16"/>
      <w:bookmarkEnd w:id="16"/>
      <w:r w:rsidDel="00000000" w:rsidR="00000000" w:rsidRPr="00000000">
        <w:rPr>
          <w:sz w:val="20"/>
          <w:szCs w:val="20"/>
          <w:rtl w:val="0"/>
        </w:rPr>
        <w:br w:type="textWrapping"/>
      </w:r>
      <w:r w:rsidDel="00000000" w:rsidR="00000000" w:rsidRPr="00000000">
        <w:rPr>
          <w:rtl w:val="0"/>
        </w:rPr>
        <w:t xml:space="preserve">Oregon’s Renewable Portfolio Standards</w:t>
      </w:r>
    </w:p>
    <w:p w:rsidR="00000000" w:rsidDel="00000000" w:rsidP="00000000" w:rsidRDefault="00000000" w:rsidRPr="00000000" w14:paraId="00000047">
      <w:pPr>
        <w:rPr>
          <w:sz w:val="21"/>
          <w:szCs w:val="21"/>
        </w:rPr>
      </w:pPr>
      <w:r w:rsidDel="00000000" w:rsidR="00000000" w:rsidRPr="00000000">
        <w:rPr>
          <w:b w:val="1"/>
          <w:sz w:val="21"/>
          <w:szCs w:val="21"/>
          <w:rtl w:val="0"/>
        </w:rPr>
        <w:t xml:space="preserve">Oregon's Renewable Portfolio Standard</w:t>
      </w:r>
      <w:r w:rsidDel="00000000" w:rsidR="00000000" w:rsidRPr="00000000">
        <w:rPr>
          <w:sz w:val="21"/>
          <w:szCs w:val="21"/>
          <w:rtl w:val="0"/>
        </w:rPr>
        <w:t xml:space="preserve"> requires that 50% of the electricity consumption within the state comes from renewable resources by 2040. To meet this objective, new renewable energy production zones must be planned and established.</w:t>
      </w:r>
    </w:p>
    <w:p w:rsidR="00000000" w:rsidDel="00000000" w:rsidP="00000000" w:rsidRDefault="00000000" w:rsidRPr="00000000" w14:paraId="00000048">
      <w:pPr>
        <w:rPr>
          <w:sz w:val="21"/>
          <w:szCs w:val="21"/>
        </w:rPr>
      </w:pPr>
      <w:r w:rsidDel="00000000" w:rsidR="00000000" w:rsidRPr="00000000">
        <w:rPr>
          <w:rtl w:val="0"/>
        </w:rPr>
      </w:r>
    </w:p>
    <w:p w:rsidR="00000000" w:rsidDel="00000000" w:rsidP="00000000" w:rsidRDefault="00000000" w:rsidRPr="00000000" w14:paraId="00000049">
      <w:pPr>
        <w:rPr>
          <w:sz w:val="21"/>
          <w:szCs w:val="21"/>
        </w:rPr>
      </w:pPr>
      <w:r w:rsidDel="00000000" w:rsidR="00000000" w:rsidRPr="00000000">
        <w:rPr>
          <w:sz w:val="21"/>
          <w:szCs w:val="21"/>
          <w:rtl w:val="0"/>
        </w:rPr>
        <w:t xml:space="preserve">Renewable energy makes up an increasingly larger share of the mix each year. In 2021, the State Legislature passed the </w:t>
      </w:r>
      <w:hyperlink r:id="rId7">
        <w:r w:rsidDel="00000000" w:rsidR="00000000" w:rsidRPr="00000000">
          <w:rPr>
            <w:color w:val="1155cc"/>
            <w:sz w:val="21"/>
            <w:szCs w:val="21"/>
            <w:u w:val="single"/>
            <w:rtl w:val="0"/>
          </w:rPr>
          <w:t xml:space="preserve">Oregon Clean Energy Targets</w:t>
        </w:r>
      </w:hyperlink>
      <w:r w:rsidDel="00000000" w:rsidR="00000000" w:rsidRPr="00000000">
        <w:rPr>
          <w:sz w:val="21"/>
          <w:szCs w:val="21"/>
          <w:rtl w:val="0"/>
        </w:rPr>
        <w:t xml:space="preserve"> Bill. This Bill requires providers such as Portland General Electric, PacifiCorp and electricity service suppliers to reduce greenhouse gas emissions. It also created targets for these companies to reduce the GHG emissions from electricity sold in Oregon to:</w:t>
        <w:br w:type="textWrapping"/>
      </w:r>
    </w:p>
    <w:p w:rsidR="00000000" w:rsidDel="00000000" w:rsidP="00000000" w:rsidRDefault="00000000" w:rsidRPr="00000000" w14:paraId="0000004A">
      <w:pPr>
        <w:numPr>
          <w:ilvl w:val="0"/>
          <w:numId w:val="6"/>
        </w:numPr>
        <w:ind w:left="720" w:hanging="360"/>
        <w:rPr>
          <w:sz w:val="21"/>
          <w:szCs w:val="21"/>
        </w:rPr>
      </w:pPr>
      <w:r w:rsidDel="00000000" w:rsidR="00000000" w:rsidRPr="00000000">
        <w:rPr>
          <w:sz w:val="21"/>
          <w:szCs w:val="21"/>
          <w:rtl w:val="0"/>
        </w:rPr>
        <w:t xml:space="preserve">80% below baseline emissions levels </w:t>
      </w:r>
      <w:r w:rsidDel="00000000" w:rsidR="00000000" w:rsidRPr="00000000">
        <w:rPr>
          <w:b w:val="1"/>
          <w:sz w:val="21"/>
          <w:szCs w:val="21"/>
          <w:rtl w:val="0"/>
        </w:rPr>
        <w:t xml:space="preserve">by 2030</w:t>
      </w:r>
      <w:r w:rsidDel="00000000" w:rsidR="00000000" w:rsidRPr="00000000">
        <w:rPr>
          <w:sz w:val="21"/>
          <w:szCs w:val="21"/>
          <w:rtl w:val="0"/>
        </w:rPr>
        <w:t xml:space="preserve">;</w:t>
      </w:r>
    </w:p>
    <w:p w:rsidR="00000000" w:rsidDel="00000000" w:rsidP="00000000" w:rsidRDefault="00000000" w:rsidRPr="00000000" w14:paraId="0000004B">
      <w:pPr>
        <w:numPr>
          <w:ilvl w:val="0"/>
          <w:numId w:val="6"/>
        </w:numPr>
        <w:ind w:left="720" w:hanging="360"/>
        <w:rPr>
          <w:sz w:val="21"/>
          <w:szCs w:val="21"/>
        </w:rPr>
      </w:pPr>
      <w:r w:rsidDel="00000000" w:rsidR="00000000" w:rsidRPr="00000000">
        <w:rPr>
          <w:sz w:val="21"/>
          <w:szCs w:val="21"/>
          <w:rtl w:val="0"/>
        </w:rPr>
        <w:t xml:space="preserve">90% below baseline emissions levels </w:t>
      </w:r>
      <w:r w:rsidDel="00000000" w:rsidR="00000000" w:rsidRPr="00000000">
        <w:rPr>
          <w:b w:val="1"/>
          <w:sz w:val="21"/>
          <w:szCs w:val="21"/>
          <w:rtl w:val="0"/>
        </w:rPr>
        <w:t xml:space="preserve">by 2035</w:t>
      </w:r>
      <w:r w:rsidDel="00000000" w:rsidR="00000000" w:rsidRPr="00000000">
        <w:rPr>
          <w:sz w:val="21"/>
          <w:szCs w:val="21"/>
          <w:rtl w:val="0"/>
        </w:rPr>
        <w:t xml:space="preserve">; and </w:t>
      </w:r>
    </w:p>
    <w:p w:rsidR="00000000" w:rsidDel="00000000" w:rsidP="00000000" w:rsidRDefault="00000000" w:rsidRPr="00000000" w14:paraId="0000004C">
      <w:pPr>
        <w:numPr>
          <w:ilvl w:val="0"/>
          <w:numId w:val="6"/>
        </w:numPr>
        <w:ind w:left="720" w:hanging="360"/>
        <w:rPr>
          <w:sz w:val="21"/>
          <w:szCs w:val="21"/>
        </w:rPr>
      </w:pPr>
      <w:r w:rsidDel="00000000" w:rsidR="00000000" w:rsidRPr="00000000">
        <w:rPr>
          <w:sz w:val="21"/>
          <w:szCs w:val="21"/>
          <w:rtl w:val="0"/>
        </w:rPr>
        <w:t xml:space="preserve">100% below baseline emissions levels </w:t>
      </w:r>
      <w:r w:rsidDel="00000000" w:rsidR="00000000" w:rsidRPr="00000000">
        <w:rPr>
          <w:b w:val="1"/>
          <w:sz w:val="21"/>
          <w:szCs w:val="21"/>
          <w:rtl w:val="0"/>
        </w:rPr>
        <w:t xml:space="preserve">by 2040</w:t>
      </w:r>
      <w:r w:rsidDel="00000000" w:rsidR="00000000" w:rsidRPr="00000000">
        <w:rPr>
          <w:sz w:val="21"/>
          <w:szCs w:val="21"/>
          <w:rtl w:val="0"/>
        </w:rPr>
        <w:t xml:space="preserve"> </w:t>
      </w:r>
    </w:p>
    <w:p w:rsidR="00000000" w:rsidDel="00000000" w:rsidP="00000000" w:rsidRDefault="00000000" w:rsidRPr="00000000" w14:paraId="0000004D">
      <w:pPr>
        <w:rPr>
          <w:sz w:val="21"/>
          <w:szCs w:val="21"/>
        </w:rPr>
      </w:pPr>
      <w:r w:rsidDel="00000000" w:rsidR="00000000" w:rsidRPr="00000000">
        <w:rPr>
          <w:rtl w:val="0"/>
        </w:rPr>
      </w:r>
    </w:p>
    <w:p w:rsidR="00000000" w:rsidDel="00000000" w:rsidP="00000000" w:rsidRDefault="00000000" w:rsidRPr="00000000" w14:paraId="0000004E">
      <w:pPr>
        <w:pStyle w:val="Heading1"/>
        <w:rPr/>
      </w:pPr>
      <w:bookmarkStart w:colFirst="0" w:colLast="0" w:name="_6s81e1uh9tf7" w:id="17"/>
      <w:bookmarkEnd w:id="17"/>
      <w:r w:rsidDel="00000000" w:rsidR="00000000" w:rsidRPr="00000000">
        <w:rPr>
          <w:rtl w:val="0"/>
        </w:rPr>
        <w:t xml:space="preserve">Project Scope</w:t>
      </w:r>
    </w:p>
    <w:p w:rsidR="00000000" w:rsidDel="00000000" w:rsidP="00000000" w:rsidRDefault="00000000" w:rsidRPr="00000000" w14:paraId="0000004F">
      <w:pPr>
        <w:numPr>
          <w:ilvl w:val="0"/>
          <w:numId w:val="1"/>
        </w:numPr>
        <w:spacing w:after="160" w:line="259" w:lineRule="auto"/>
        <w:ind w:left="720" w:hanging="360"/>
        <w:rPr>
          <w:rFonts w:ascii="Aptos" w:cs="Aptos" w:eastAsia="Aptos" w:hAnsi="Aptos"/>
          <w:sz w:val="21"/>
          <w:szCs w:val="21"/>
        </w:rPr>
      </w:pPr>
      <w:r w:rsidDel="00000000" w:rsidR="00000000" w:rsidRPr="00000000">
        <w:rPr>
          <w:b w:val="1"/>
          <w:sz w:val="21"/>
          <w:szCs w:val="21"/>
          <w:rtl w:val="0"/>
        </w:rPr>
        <w:t xml:space="preserve">Renewable Energy Options</w:t>
      </w:r>
      <w:r w:rsidDel="00000000" w:rsidR="00000000" w:rsidRPr="00000000">
        <w:rPr>
          <w:sz w:val="21"/>
          <w:szCs w:val="21"/>
          <w:rtl w:val="0"/>
        </w:rPr>
        <w:t xml:space="preserve">: Evaluate the feasibility and potential benefits of implementing one or more of the following renewable energy sources:</w:t>
      </w:r>
    </w:p>
    <w:p w:rsidR="00000000" w:rsidDel="00000000" w:rsidP="00000000" w:rsidRDefault="00000000" w:rsidRPr="00000000" w14:paraId="00000050">
      <w:pPr>
        <w:numPr>
          <w:ilvl w:val="1"/>
          <w:numId w:val="1"/>
        </w:numPr>
        <w:spacing w:after="160" w:line="259" w:lineRule="auto"/>
        <w:ind w:left="1440" w:hanging="360"/>
        <w:rPr>
          <w:rFonts w:ascii="Arial" w:cs="Arial" w:eastAsia="Arial" w:hAnsi="Arial"/>
          <w:sz w:val="21"/>
          <w:szCs w:val="21"/>
        </w:rPr>
      </w:pPr>
      <w:r w:rsidDel="00000000" w:rsidR="00000000" w:rsidRPr="00000000">
        <w:rPr>
          <w:sz w:val="21"/>
          <w:szCs w:val="21"/>
          <w:rtl w:val="0"/>
        </w:rPr>
        <w:t xml:space="preserve">Solar Farms</w:t>
      </w:r>
    </w:p>
    <w:p w:rsidR="00000000" w:rsidDel="00000000" w:rsidP="00000000" w:rsidRDefault="00000000" w:rsidRPr="00000000" w14:paraId="00000051">
      <w:pPr>
        <w:numPr>
          <w:ilvl w:val="1"/>
          <w:numId w:val="1"/>
        </w:numPr>
        <w:spacing w:after="160" w:line="259" w:lineRule="auto"/>
        <w:ind w:left="1440" w:hanging="360"/>
        <w:rPr>
          <w:rFonts w:ascii="Arial" w:cs="Arial" w:eastAsia="Arial" w:hAnsi="Arial"/>
          <w:sz w:val="21"/>
          <w:szCs w:val="21"/>
        </w:rPr>
      </w:pPr>
      <w:r w:rsidDel="00000000" w:rsidR="00000000" w:rsidRPr="00000000">
        <w:rPr>
          <w:sz w:val="21"/>
          <w:szCs w:val="21"/>
          <w:rtl w:val="0"/>
        </w:rPr>
        <w:t xml:space="preserve">Wind Farms</w:t>
      </w:r>
    </w:p>
    <w:p w:rsidR="00000000" w:rsidDel="00000000" w:rsidP="00000000" w:rsidRDefault="00000000" w:rsidRPr="00000000" w14:paraId="00000052">
      <w:pPr>
        <w:numPr>
          <w:ilvl w:val="0"/>
          <w:numId w:val="1"/>
        </w:numPr>
        <w:spacing w:after="160" w:line="259" w:lineRule="auto"/>
        <w:ind w:left="720" w:hanging="360"/>
        <w:rPr>
          <w:rFonts w:ascii="Aptos" w:cs="Aptos" w:eastAsia="Aptos" w:hAnsi="Aptos"/>
          <w:sz w:val="21"/>
          <w:szCs w:val="21"/>
        </w:rPr>
      </w:pPr>
      <w:r w:rsidDel="00000000" w:rsidR="00000000" w:rsidRPr="00000000">
        <w:rPr>
          <w:b w:val="1"/>
          <w:sz w:val="21"/>
          <w:szCs w:val="21"/>
          <w:rtl w:val="0"/>
        </w:rPr>
        <w:t xml:space="preserve">Geographic Focus</w:t>
      </w:r>
      <w:r w:rsidDel="00000000" w:rsidR="00000000" w:rsidRPr="00000000">
        <w:rPr>
          <w:sz w:val="21"/>
          <w:szCs w:val="21"/>
          <w:rtl w:val="0"/>
        </w:rPr>
        <w:t xml:space="preserve">: Restrict the analysis to the Portland Metro Area</w:t>
      </w:r>
    </w:p>
    <w:p w:rsidR="00000000" w:rsidDel="00000000" w:rsidP="00000000" w:rsidRDefault="00000000" w:rsidRPr="00000000" w14:paraId="00000053">
      <w:pPr>
        <w:numPr>
          <w:ilvl w:val="0"/>
          <w:numId w:val="1"/>
        </w:numPr>
        <w:spacing w:after="160" w:line="259" w:lineRule="auto"/>
        <w:ind w:left="720" w:hanging="360"/>
        <w:rPr>
          <w:rFonts w:ascii="Aptos" w:cs="Aptos" w:eastAsia="Aptos" w:hAnsi="Aptos"/>
          <w:sz w:val="21"/>
          <w:szCs w:val="21"/>
        </w:rPr>
      </w:pPr>
      <w:r w:rsidDel="00000000" w:rsidR="00000000" w:rsidRPr="00000000">
        <w:rPr>
          <w:b w:val="1"/>
          <w:sz w:val="21"/>
          <w:szCs w:val="21"/>
          <w:rtl w:val="0"/>
        </w:rPr>
        <w:t xml:space="preserve">Data Collection</w:t>
      </w:r>
      <w:r w:rsidDel="00000000" w:rsidR="00000000" w:rsidRPr="00000000">
        <w:rPr>
          <w:sz w:val="21"/>
          <w:szCs w:val="21"/>
          <w:rtl w:val="0"/>
        </w:rPr>
        <w:t xml:space="preserve">:</w:t>
      </w:r>
    </w:p>
    <w:p w:rsidR="00000000" w:rsidDel="00000000" w:rsidP="00000000" w:rsidRDefault="00000000" w:rsidRPr="00000000" w14:paraId="00000054">
      <w:pPr>
        <w:spacing w:after="160" w:line="259" w:lineRule="auto"/>
        <w:ind w:left="720" w:firstLine="0"/>
        <w:rPr>
          <w:sz w:val="21"/>
          <w:szCs w:val="21"/>
        </w:rPr>
      </w:pPr>
      <w:r w:rsidDel="00000000" w:rsidR="00000000" w:rsidRPr="00000000">
        <w:rPr>
          <w:sz w:val="21"/>
          <w:szCs w:val="21"/>
          <w:rtl w:val="0"/>
        </w:rPr>
        <w:t xml:space="preserve">Gather relevant data from energy providers, and other authoritative sources on:</w:t>
      </w:r>
    </w:p>
    <w:p w:rsidR="00000000" w:rsidDel="00000000" w:rsidP="00000000" w:rsidRDefault="00000000" w:rsidRPr="00000000" w14:paraId="00000055">
      <w:pPr>
        <w:numPr>
          <w:ilvl w:val="1"/>
          <w:numId w:val="1"/>
        </w:numPr>
        <w:spacing w:after="160" w:line="259" w:lineRule="auto"/>
        <w:ind w:left="1440" w:hanging="360"/>
        <w:rPr>
          <w:rFonts w:ascii="Arial" w:cs="Arial" w:eastAsia="Arial" w:hAnsi="Arial"/>
          <w:sz w:val="21"/>
          <w:szCs w:val="21"/>
        </w:rPr>
      </w:pPr>
      <w:r w:rsidDel="00000000" w:rsidR="00000000" w:rsidRPr="00000000">
        <w:rPr>
          <w:sz w:val="21"/>
          <w:szCs w:val="21"/>
          <w:rtl w:val="0"/>
        </w:rPr>
        <w:t xml:space="preserve">Renewable energy potential (solar irradiation, wind patterns) in service areas</w:t>
      </w:r>
    </w:p>
    <w:p w:rsidR="00000000" w:rsidDel="00000000" w:rsidP="00000000" w:rsidRDefault="00000000" w:rsidRPr="00000000" w14:paraId="00000056">
      <w:pPr>
        <w:numPr>
          <w:ilvl w:val="1"/>
          <w:numId w:val="1"/>
        </w:numPr>
        <w:spacing w:after="160" w:line="259" w:lineRule="auto"/>
        <w:ind w:left="1440" w:hanging="360"/>
        <w:rPr>
          <w:rFonts w:ascii="Arial" w:cs="Arial" w:eastAsia="Arial" w:hAnsi="Arial"/>
          <w:sz w:val="21"/>
          <w:szCs w:val="21"/>
        </w:rPr>
      </w:pPr>
      <w:r w:rsidDel="00000000" w:rsidR="00000000" w:rsidRPr="00000000">
        <w:rPr>
          <w:sz w:val="21"/>
          <w:szCs w:val="21"/>
          <w:rtl w:val="0"/>
        </w:rPr>
        <w:t xml:space="preserve">Existing renewable energy installations and their performance</w:t>
      </w:r>
    </w:p>
    <w:p w:rsidR="00000000" w:rsidDel="00000000" w:rsidP="00000000" w:rsidRDefault="00000000" w:rsidRPr="00000000" w14:paraId="00000057">
      <w:pPr>
        <w:numPr>
          <w:ilvl w:val="1"/>
          <w:numId w:val="1"/>
        </w:numPr>
        <w:spacing w:after="160" w:line="259" w:lineRule="auto"/>
        <w:ind w:left="1440" w:hanging="360"/>
        <w:rPr>
          <w:rFonts w:ascii="Arial" w:cs="Arial" w:eastAsia="Arial" w:hAnsi="Arial"/>
          <w:sz w:val="21"/>
          <w:szCs w:val="21"/>
        </w:rPr>
      </w:pPr>
      <w:r w:rsidDel="00000000" w:rsidR="00000000" w:rsidRPr="00000000">
        <w:rPr>
          <w:sz w:val="21"/>
          <w:szCs w:val="21"/>
          <w:rtl w:val="0"/>
        </w:rPr>
        <w:t xml:space="preserve">Electricity demand and projected growth</w:t>
      </w:r>
    </w:p>
    <w:p w:rsidR="00000000" w:rsidDel="00000000" w:rsidP="00000000" w:rsidRDefault="00000000" w:rsidRPr="00000000" w14:paraId="00000058">
      <w:pPr>
        <w:numPr>
          <w:ilvl w:val="1"/>
          <w:numId w:val="1"/>
        </w:numPr>
        <w:spacing w:after="160" w:line="259" w:lineRule="auto"/>
        <w:ind w:left="1440" w:hanging="360"/>
        <w:rPr>
          <w:rFonts w:ascii="Arial" w:cs="Arial" w:eastAsia="Arial" w:hAnsi="Arial"/>
          <w:sz w:val="21"/>
          <w:szCs w:val="21"/>
        </w:rPr>
      </w:pPr>
      <w:r w:rsidDel="00000000" w:rsidR="00000000" w:rsidRPr="00000000">
        <w:rPr>
          <w:sz w:val="21"/>
          <w:szCs w:val="21"/>
          <w:rtl w:val="0"/>
        </w:rPr>
        <w:t xml:space="preserve">Historical data on wind and solar project investments/operations</w:t>
      </w:r>
    </w:p>
    <w:p w:rsidR="00000000" w:rsidDel="00000000" w:rsidP="00000000" w:rsidRDefault="00000000" w:rsidRPr="00000000" w14:paraId="00000059">
      <w:pPr>
        <w:numPr>
          <w:ilvl w:val="0"/>
          <w:numId w:val="1"/>
        </w:numPr>
        <w:spacing w:after="160" w:line="259" w:lineRule="auto"/>
        <w:ind w:left="720" w:hanging="360"/>
        <w:rPr>
          <w:rFonts w:ascii="Aptos" w:cs="Aptos" w:eastAsia="Aptos" w:hAnsi="Aptos"/>
          <w:sz w:val="21"/>
          <w:szCs w:val="21"/>
        </w:rPr>
      </w:pPr>
      <w:r w:rsidDel="00000000" w:rsidR="00000000" w:rsidRPr="00000000">
        <w:rPr>
          <w:b w:val="1"/>
          <w:sz w:val="21"/>
          <w:szCs w:val="21"/>
          <w:rtl w:val="0"/>
        </w:rPr>
        <w:t xml:space="preserve">Economic Analysis</w:t>
      </w:r>
      <w:r w:rsidDel="00000000" w:rsidR="00000000" w:rsidRPr="00000000">
        <w:rPr>
          <w:sz w:val="21"/>
          <w:szCs w:val="21"/>
          <w:rtl w:val="0"/>
        </w:rPr>
        <w:t xml:space="preserve">:</w:t>
      </w:r>
    </w:p>
    <w:p w:rsidR="00000000" w:rsidDel="00000000" w:rsidP="00000000" w:rsidRDefault="00000000" w:rsidRPr="00000000" w14:paraId="0000005A">
      <w:pPr>
        <w:numPr>
          <w:ilvl w:val="1"/>
          <w:numId w:val="1"/>
        </w:numPr>
        <w:spacing w:after="160" w:line="259" w:lineRule="auto"/>
        <w:ind w:left="1440" w:hanging="360"/>
        <w:rPr>
          <w:sz w:val="21"/>
          <w:szCs w:val="21"/>
        </w:rPr>
      </w:pPr>
      <w:r w:rsidDel="00000000" w:rsidR="00000000" w:rsidRPr="00000000">
        <w:rPr>
          <w:b w:val="1"/>
          <w:sz w:val="21"/>
          <w:szCs w:val="21"/>
          <w:rtl w:val="0"/>
        </w:rPr>
        <w:t xml:space="preserve">Initial Investment Costs</w:t>
      </w:r>
      <w:r w:rsidDel="00000000" w:rsidR="00000000" w:rsidRPr="00000000">
        <w:rPr>
          <w:sz w:val="21"/>
          <w:szCs w:val="21"/>
          <w:rtl w:val="0"/>
        </w:rPr>
        <w:t xml:space="preserve">: Estimate the capital costs for setting up the selected renewable energy installations, including equipment, land acquisition, permitting, and construction.</w:t>
      </w:r>
    </w:p>
    <w:p w:rsidR="00000000" w:rsidDel="00000000" w:rsidP="00000000" w:rsidRDefault="00000000" w:rsidRPr="00000000" w14:paraId="0000005B">
      <w:pPr>
        <w:numPr>
          <w:ilvl w:val="1"/>
          <w:numId w:val="1"/>
        </w:numPr>
        <w:spacing w:after="160" w:line="259" w:lineRule="auto"/>
        <w:ind w:left="1440" w:hanging="360"/>
        <w:rPr>
          <w:sz w:val="21"/>
          <w:szCs w:val="21"/>
        </w:rPr>
      </w:pPr>
      <w:r w:rsidDel="00000000" w:rsidR="00000000" w:rsidRPr="00000000">
        <w:rPr>
          <w:b w:val="1"/>
          <w:sz w:val="21"/>
          <w:szCs w:val="21"/>
          <w:rtl w:val="0"/>
        </w:rPr>
        <w:t xml:space="preserve">Operational Expenses</w:t>
      </w:r>
      <w:r w:rsidDel="00000000" w:rsidR="00000000" w:rsidRPr="00000000">
        <w:rPr>
          <w:sz w:val="21"/>
          <w:szCs w:val="21"/>
          <w:rtl w:val="0"/>
        </w:rPr>
        <w:t xml:space="preserve">: Quantify the ongoing expenses for operation and maintenance, insurance, and administrative costs.</w:t>
      </w:r>
    </w:p>
    <w:p w:rsidR="00000000" w:rsidDel="00000000" w:rsidP="00000000" w:rsidRDefault="00000000" w:rsidRPr="00000000" w14:paraId="0000005C">
      <w:pPr>
        <w:numPr>
          <w:ilvl w:val="0"/>
          <w:numId w:val="1"/>
        </w:numPr>
        <w:spacing w:after="160" w:line="259" w:lineRule="auto"/>
        <w:ind w:left="720" w:hanging="360"/>
        <w:rPr>
          <w:rFonts w:ascii="Aptos" w:cs="Aptos" w:eastAsia="Aptos" w:hAnsi="Aptos"/>
          <w:sz w:val="21"/>
          <w:szCs w:val="21"/>
        </w:rPr>
      </w:pPr>
      <w:r w:rsidDel="00000000" w:rsidR="00000000" w:rsidRPr="00000000">
        <w:rPr>
          <w:b w:val="1"/>
          <w:sz w:val="21"/>
          <w:szCs w:val="21"/>
          <w:rtl w:val="0"/>
        </w:rPr>
        <w:t xml:space="preserve">Financial Viability Assessment</w:t>
      </w:r>
      <w:r w:rsidDel="00000000" w:rsidR="00000000" w:rsidRPr="00000000">
        <w:rPr>
          <w:sz w:val="21"/>
          <w:szCs w:val="21"/>
          <w:rtl w:val="0"/>
        </w:rPr>
        <w:t xml:space="preserve">: Conduct a comprehensive financial analysis using relevant engineering economic techniques, such as Present Worth Method (PW).</w:t>
      </w:r>
    </w:p>
    <w:p w:rsidR="00000000" w:rsidDel="00000000" w:rsidP="00000000" w:rsidRDefault="00000000" w:rsidRPr="00000000" w14:paraId="0000005D">
      <w:pPr>
        <w:numPr>
          <w:ilvl w:val="0"/>
          <w:numId w:val="1"/>
        </w:numPr>
        <w:spacing w:after="160" w:line="259" w:lineRule="auto"/>
        <w:ind w:left="720" w:hanging="360"/>
        <w:rPr>
          <w:rFonts w:ascii="Aptos" w:cs="Aptos" w:eastAsia="Aptos" w:hAnsi="Aptos"/>
          <w:sz w:val="21"/>
          <w:szCs w:val="21"/>
        </w:rPr>
      </w:pPr>
      <w:r w:rsidDel="00000000" w:rsidR="00000000" w:rsidRPr="00000000">
        <w:rPr>
          <w:b w:val="1"/>
          <w:sz w:val="21"/>
          <w:szCs w:val="21"/>
          <w:rtl w:val="0"/>
        </w:rPr>
        <w:t xml:space="preserve">Recommendations</w:t>
      </w:r>
      <w:r w:rsidDel="00000000" w:rsidR="00000000" w:rsidRPr="00000000">
        <w:rPr>
          <w:sz w:val="21"/>
          <w:szCs w:val="21"/>
          <w:rtl w:val="0"/>
        </w:rPr>
        <w:t xml:space="preserve">: Based on the analysis, provide well-substantiated recommendations for energy providers regarding the implementation of adequate renewable energy generation to meet the portfolio requirements.</w:t>
      </w:r>
    </w:p>
    <w:p w:rsidR="00000000" w:rsidDel="00000000" w:rsidP="00000000" w:rsidRDefault="00000000" w:rsidRPr="00000000" w14:paraId="0000005E">
      <w:pPr>
        <w:spacing w:after="160" w:line="259" w:lineRule="auto"/>
        <w:rPr>
          <w:sz w:val="21"/>
          <w:szCs w:val="21"/>
        </w:rPr>
      </w:pPr>
      <w:r w:rsidDel="00000000" w:rsidR="00000000" w:rsidRPr="00000000">
        <w:rPr>
          <w:sz w:val="21"/>
          <w:szCs w:val="21"/>
          <w:rtl w:val="0"/>
        </w:rPr>
        <w:t xml:space="preserve">By focusing the analysis on energy generation for Portland Metro Area and considering multiple renewable energy options, the adjusted scope remains challenging yet manageable for a three-person team. The emphasis is on leveraging available data sources, conducting a thorough economic analysis, and providing actionable recommendations tailored to the local energy landscape.</w:t>
        <w:br w:type="textWrapping"/>
      </w:r>
    </w:p>
    <w:p w:rsidR="00000000" w:rsidDel="00000000" w:rsidP="00000000" w:rsidRDefault="00000000" w:rsidRPr="00000000" w14:paraId="0000005F">
      <w:pPr>
        <w:pStyle w:val="Heading1"/>
        <w:rPr>
          <w:sz w:val="23"/>
          <w:szCs w:val="23"/>
        </w:rPr>
      </w:pPr>
      <w:bookmarkStart w:colFirst="0" w:colLast="0" w:name="_25s71mc3qidf" w:id="18"/>
      <w:bookmarkEnd w:id="18"/>
      <w:r w:rsidDel="00000000" w:rsidR="00000000" w:rsidRPr="00000000">
        <w:rPr>
          <w:rtl w:val="0"/>
        </w:rPr>
        <w:t xml:space="preserve">Oregon’s Energy Background</w:t>
      </w:r>
      <w:r w:rsidDel="00000000" w:rsidR="00000000" w:rsidRPr="00000000">
        <w:rPr>
          <w:rtl w:val="0"/>
        </w:rPr>
      </w:r>
    </w:p>
    <w:p w:rsidR="00000000" w:rsidDel="00000000" w:rsidP="00000000" w:rsidRDefault="00000000" w:rsidRPr="00000000" w14:paraId="00000060">
      <w:pPr>
        <w:spacing w:after="160" w:line="259" w:lineRule="auto"/>
        <w:rPr>
          <w:sz w:val="23"/>
          <w:szCs w:val="23"/>
        </w:rPr>
      </w:pPr>
      <w:r w:rsidDel="00000000" w:rsidR="00000000" w:rsidRPr="00000000">
        <w:rPr>
          <w:sz w:val="23"/>
          <w:szCs w:val="23"/>
          <w:rtl w:val="0"/>
        </w:rPr>
        <w:t xml:space="preserve">Oregon’s energy story has evolved over time to include new technologies, address changes in the availability of different generation resources, and to meet state energy goals.</w:t>
        <w:br w:type="textWrapping"/>
        <w:t xml:space="preserve">The Pacific Northwest has a long history of using hydropower resources, but 20 years ago, solar-generated and wind-generated energy sources were scarce. </w:t>
        <w:br w:type="textWrapping"/>
        <w:br w:type="textWrapping"/>
        <w:t xml:space="preserve">Today, Oregon’s energy resources are more diverse.</w:t>
      </w:r>
    </w:p>
    <w:p w:rsidR="00000000" w:rsidDel="00000000" w:rsidP="00000000" w:rsidRDefault="00000000" w:rsidRPr="00000000" w14:paraId="00000061">
      <w:pPr>
        <w:spacing w:after="160" w:line="259" w:lineRule="auto"/>
        <w:rPr>
          <w:sz w:val="23"/>
          <w:szCs w:val="23"/>
        </w:rPr>
      </w:pPr>
      <w:r w:rsidDel="00000000" w:rsidR="00000000" w:rsidRPr="00000000">
        <w:rPr>
          <w:rtl w:val="0"/>
        </w:rPr>
      </w:r>
    </w:p>
    <w:p w:rsidR="00000000" w:rsidDel="00000000" w:rsidP="00000000" w:rsidRDefault="00000000" w:rsidRPr="00000000" w14:paraId="00000062">
      <w:pPr>
        <w:spacing w:after="160" w:line="259" w:lineRule="auto"/>
        <w:rPr>
          <w:b w:val="1"/>
          <w:sz w:val="23"/>
          <w:szCs w:val="23"/>
        </w:rPr>
      </w:pPr>
      <w:r w:rsidDel="00000000" w:rsidR="00000000" w:rsidRPr="00000000">
        <w:rPr>
          <w:b w:val="1"/>
          <w:sz w:val="23"/>
          <w:szCs w:val="23"/>
          <w:rtl w:val="0"/>
        </w:rPr>
        <w:t xml:space="preserve">Energy Sources Used in Oregon</w:t>
      </w:r>
    </w:p>
    <w:p w:rsidR="00000000" w:rsidDel="00000000" w:rsidP="00000000" w:rsidRDefault="00000000" w:rsidRPr="00000000" w14:paraId="00000063">
      <w:pPr>
        <w:spacing w:after="160" w:line="259" w:lineRule="auto"/>
        <w:jc w:val="center"/>
        <w:rPr>
          <w:sz w:val="23"/>
          <w:szCs w:val="23"/>
        </w:rPr>
      </w:pPr>
      <w:r w:rsidDel="00000000" w:rsidR="00000000" w:rsidRPr="00000000">
        <w:rPr>
          <w:sz w:val="23"/>
          <w:szCs w:val="23"/>
        </w:rPr>
        <w:drawing>
          <wp:inline distB="19050" distT="19050" distL="19050" distR="19050">
            <wp:extent cx="4748213" cy="800100"/>
            <wp:effectExtent b="12700" l="12700" r="12700" t="127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48213" cy="80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line="259" w:lineRule="auto"/>
        <w:jc w:val="center"/>
        <w:rPr>
          <w:i w:val="1"/>
          <w:sz w:val="20"/>
          <w:szCs w:val="20"/>
        </w:rPr>
      </w:pPr>
      <w:r w:rsidDel="00000000" w:rsidR="00000000" w:rsidRPr="00000000">
        <w:rPr>
          <w:b w:val="1"/>
          <w:i w:val="1"/>
          <w:sz w:val="20"/>
          <w:szCs w:val="20"/>
          <w:rtl w:val="0"/>
        </w:rPr>
        <w:t xml:space="preserve">Figure 2</w:t>
      </w:r>
      <w:r w:rsidDel="00000000" w:rsidR="00000000" w:rsidRPr="00000000">
        <w:rPr>
          <w:i w:val="1"/>
          <w:sz w:val="20"/>
          <w:szCs w:val="20"/>
          <w:rtl w:val="0"/>
        </w:rPr>
        <w:t xml:space="preserve">. Energy sources used in Oregon</w:t>
      </w:r>
    </w:p>
    <w:p w:rsidR="00000000" w:rsidDel="00000000" w:rsidP="00000000" w:rsidRDefault="00000000" w:rsidRPr="00000000" w14:paraId="00000065">
      <w:pPr>
        <w:spacing w:line="259" w:lineRule="auto"/>
        <w:jc w:val="center"/>
        <w:rPr>
          <w:i w:val="1"/>
          <w:sz w:val="20"/>
          <w:szCs w:val="20"/>
        </w:rPr>
      </w:pPr>
      <w:r w:rsidDel="00000000" w:rsidR="00000000" w:rsidRPr="00000000">
        <w:rPr>
          <w:rtl w:val="0"/>
        </w:rPr>
      </w:r>
    </w:p>
    <w:p w:rsidR="00000000" w:rsidDel="00000000" w:rsidP="00000000" w:rsidRDefault="00000000" w:rsidRPr="00000000" w14:paraId="00000066">
      <w:pPr>
        <w:spacing w:after="160" w:line="259" w:lineRule="auto"/>
        <w:rPr>
          <w:sz w:val="21"/>
          <w:szCs w:val="21"/>
        </w:rPr>
      </w:pPr>
      <w:r w:rsidDel="00000000" w:rsidR="00000000" w:rsidRPr="00000000">
        <w:rPr>
          <w:sz w:val="21"/>
          <w:szCs w:val="21"/>
          <w:rtl w:val="0"/>
        </w:rPr>
        <w:t xml:space="preserve">Oregon relies on energy from a variety of resources. Fuel sources like gasoline, natural gas, propane, and other fuels are imported.</w:t>
      </w:r>
    </w:p>
    <w:p w:rsidR="00000000" w:rsidDel="00000000" w:rsidP="00000000" w:rsidRDefault="00000000" w:rsidRPr="00000000" w14:paraId="00000067">
      <w:pPr>
        <w:spacing w:after="160" w:line="259" w:lineRule="auto"/>
        <w:rPr>
          <w:sz w:val="21"/>
          <w:szCs w:val="21"/>
        </w:rPr>
      </w:pPr>
      <w:r w:rsidDel="00000000" w:rsidR="00000000" w:rsidRPr="00000000">
        <w:rPr>
          <w:sz w:val="21"/>
          <w:szCs w:val="21"/>
          <w:rtl w:val="0"/>
        </w:rPr>
        <w:t xml:space="preserve">Electricity from both in- and out-of-state sources—including coal, natural gas, nuclear, hydropower, wind, and other renewable resources are used.</w:t>
      </w:r>
    </w:p>
    <w:p w:rsidR="00000000" w:rsidDel="00000000" w:rsidP="00000000" w:rsidRDefault="00000000" w:rsidRPr="00000000" w14:paraId="00000068">
      <w:pPr>
        <w:spacing w:after="160" w:line="259" w:lineRule="auto"/>
        <w:rPr>
          <w:sz w:val="21"/>
          <w:szCs w:val="21"/>
        </w:rPr>
      </w:pPr>
      <w:r w:rsidDel="00000000" w:rsidR="00000000" w:rsidRPr="00000000">
        <w:rPr>
          <w:sz w:val="21"/>
          <w:szCs w:val="21"/>
          <w:rtl w:val="0"/>
        </w:rPr>
        <w:t xml:space="preserve">In 2020, these 4 sectors consumed </w:t>
      </w:r>
      <w:r w:rsidDel="00000000" w:rsidR="00000000" w:rsidRPr="00000000">
        <w:rPr>
          <w:b w:val="1"/>
          <w:sz w:val="21"/>
          <w:szCs w:val="21"/>
          <w:rtl w:val="0"/>
        </w:rPr>
        <w:t xml:space="preserve">983 Trillion BTU</w:t>
      </w:r>
      <w:r w:rsidDel="00000000" w:rsidR="00000000" w:rsidRPr="00000000">
        <w:rPr>
          <w:sz w:val="21"/>
          <w:szCs w:val="21"/>
          <w:rtl w:val="0"/>
        </w:rPr>
        <w:t xml:space="preserve"> of energy combined, including each sector’s electrical system losses. Oregon used </w:t>
      </w:r>
      <w:r w:rsidDel="00000000" w:rsidR="00000000" w:rsidRPr="00000000">
        <w:rPr>
          <w:b w:val="1"/>
          <w:sz w:val="21"/>
          <w:szCs w:val="21"/>
          <w:rtl w:val="0"/>
        </w:rPr>
        <w:t xml:space="preserve">53.7 Million megawatt hours </w:t>
      </w:r>
      <w:r w:rsidDel="00000000" w:rsidR="00000000" w:rsidRPr="00000000">
        <w:rPr>
          <w:sz w:val="21"/>
          <w:szCs w:val="21"/>
          <w:rtl w:val="0"/>
        </w:rPr>
        <w:t xml:space="preserve">(</w:t>
      </w:r>
      <w:r w:rsidDel="00000000" w:rsidR="00000000" w:rsidRPr="00000000">
        <w:rPr>
          <w:b w:val="1"/>
          <w:sz w:val="21"/>
          <w:szCs w:val="21"/>
          <w:rtl w:val="0"/>
        </w:rPr>
        <w:t xml:space="preserve">MWh</w:t>
      </w:r>
      <w:r w:rsidDel="00000000" w:rsidR="00000000" w:rsidRPr="00000000">
        <w:rPr>
          <w:sz w:val="21"/>
          <w:szCs w:val="21"/>
          <w:rtl w:val="0"/>
        </w:rPr>
        <w:t xml:space="preserve">) of electricity from both in-state and out-of-state sources. Hydropower, coal, and natural gas make up the bulk of Oregon’s electricity resources </w:t>
      </w:r>
      <w:r w:rsidDel="00000000" w:rsidR="00000000" w:rsidRPr="00000000">
        <w:rPr>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69">
      <w:pPr>
        <w:spacing w:after="160" w:line="259" w:lineRule="auto"/>
        <w:rPr>
          <w:sz w:val="21"/>
          <w:szCs w:val="21"/>
        </w:rPr>
      </w:pPr>
      <w:r w:rsidDel="00000000" w:rsidR="00000000" w:rsidRPr="00000000">
        <w:rPr>
          <w:sz w:val="21"/>
          <w:szCs w:val="21"/>
          <w:rtl w:val="0"/>
        </w:rPr>
        <w:t xml:space="preserve">In 2022, the breakdown of the total renewable energy consumption (by sector) had an estimate of </w:t>
      </w:r>
      <w:r w:rsidDel="00000000" w:rsidR="00000000" w:rsidRPr="00000000">
        <w:rPr>
          <w:b w:val="1"/>
          <w:sz w:val="21"/>
          <w:szCs w:val="21"/>
          <w:rtl w:val="0"/>
        </w:rPr>
        <w:t xml:space="preserve">247.5 trillion BTU</w:t>
      </w:r>
      <w:r w:rsidDel="00000000" w:rsidR="00000000" w:rsidRPr="00000000">
        <w:rPr>
          <w:sz w:val="21"/>
          <w:szCs w:val="21"/>
          <w:rtl w:val="0"/>
        </w:rPr>
        <w:t xml:space="preserve">, as follows:</w:t>
      </w:r>
    </w:p>
    <w:p w:rsidR="00000000" w:rsidDel="00000000" w:rsidP="00000000" w:rsidRDefault="00000000" w:rsidRPr="00000000" w14:paraId="0000006A">
      <w:pPr>
        <w:spacing w:line="259" w:lineRule="auto"/>
        <w:jc w:val="center"/>
        <w:rPr>
          <w:sz w:val="23"/>
          <w:szCs w:val="23"/>
        </w:rPr>
      </w:pPr>
      <w:r w:rsidDel="00000000" w:rsidR="00000000" w:rsidRPr="00000000">
        <w:rPr>
          <w:b w:val="1"/>
          <w:i w:val="1"/>
          <w:sz w:val="20"/>
          <w:szCs w:val="20"/>
          <w:rtl w:val="0"/>
        </w:rPr>
        <w:t xml:space="preserve">Table 1</w:t>
      </w:r>
      <w:r w:rsidDel="00000000" w:rsidR="00000000" w:rsidRPr="00000000">
        <w:rPr>
          <w:i w:val="1"/>
          <w:sz w:val="20"/>
          <w:szCs w:val="20"/>
          <w:rtl w:val="0"/>
        </w:rPr>
        <w:t xml:space="preserve">. Renewable energy consumption by sector </w:t>
      </w:r>
      <w:r w:rsidDel="00000000" w:rsidR="00000000" w:rsidRPr="00000000">
        <w:rPr>
          <w:rtl w:val="0"/>
        </w:rPr>
      </w:r>
    </w:p>
    <w:tbl>
      <w:tblPr>
        <w:tblStyle w:val="Table1"/>
        <w:tblW w:w="8820.0" w:type="dxa"/>
        <w:jc w:val="center"/>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545"/>
        <w:gridCol w:w="1590"/>
        <w:gridCol w:w="1455"/>
        <w:gridCol w:w="1845"/>
        <w:gridCol w:w="1260"/>
        <w:gridCol w:w="1125"/>
        <w:tblGridChange w:id="0">
          <w:tblGrid>
            <w:gridCol w:w="1545"/>
            <w:gridCol w:w="1590"/>
            <w:gridCol w:w="1455"/>
            <w:gridCol w:w="1845"/>
            <w:gridCol w:w="1260"/>
            <w:gridCol w:w="1125"/>
          </w:tblGrid>
        </w:tblGridChange>
      </w:tblGrid>
      <w:tr>
        <w:trPr>
          <w:cantSplit w:val="0"/>
          <w:trHeight w:val="735" w:hRule="atLeast"/>
          <w:tblHeader w:val="0"/>
        </w:trPr>
        <w:tc>
          <w:tcPr>
            <w:shd w:fill="cccccc" w:val="clear"/>
            <w:tcMar>
              <w:top w:w="140.0" w:type="dxa"/>
              <w:left w:w="140.0" w:type="dxa"/>
              <w:bottom w:w="140.0" w:type="dxa"/>
              <w:right w:w="140.0" w:type="dxa"/>
            </w:tcMar>
            <w:vAlign w:val="center"/>
          </w:tcPr>
          <w:p w:rsidR="00000000" w:rsidDel="00000000" w:rsidP="00000000" w:rsidRDefault="00000000" w:rsidRPr="00000000" w14:paraId="0000006B">
            <w:pPr>
              <w:widowControl w:val="0"/>
              <w:spacing w:line="240" w:lineRule="auto"/>
              <w:jc w:val="center"/>
              <w:rPr>
                <w:b w:val="1"/>
                <w:sz w:val="21"/>
                <w:szCs w:val="21"/>
              </w:rPr>
            </w:pPr>
            <w:r w:rsidDel="00000000" w:rsidR="00000000" w:rsidRPr="00000000">
              <w:rPr>
                <w:b w:val="1"/>
                <w:sz w:val="21"/>
                <w:szCs w:val="21"/>
                <w:rtl w:val="0"/>
              </w:rPr>
              <w:t xml:space="preserve">Residential</w:t>
            </w:r>
          </w:p>
        </w:tc>
        <w:tc>
          <w:tcPr>
            <w:shd w:fill="cccccc" w:val="clear"/>
            <w:tcMar>
              <w:top w:w="140.0" w:type="dxa"/>
              <w:left w:w="140.0" w:type="dxa"/>
              <w:bottom w:w="140.0" w:type="dxa"/>
              <w:right w:w="140.0" w:type="dxa"/>
            </w:tcMar>
            <w:vAlign w:val="center"/>
          </w:tcPr>
          <w:p w:rsidR="00000000" w:rsidDel="00000000" w:rsidP="00000000" w:rsidRDefault="00000000" w:rsidRPr="00000000" w14:paraId="0000006C">
            <w:pPr>
              <w:widowControl w:val="0"/>
              <w:spacing w:line="240" w:lineRule="auto"/>
              <w:jc w:val="center"/>
              <w:rPr>
                <w:b w:val="1"/>
                <w:sz w:val="21"/>
                <w:szCs w:val="21"/>
              </w:rPr>
            </w:pPr>
            <w:r w:rsidDel="00000000" w:rsidR="00000000" w:rsidRPr="00000000">
              <w:rPr>
                <w:b w:val="1"/>
                <w:sz w:val="21"/>
                <w:szCs w:val="21"/>
                <w:rtl w:val="0"/>
              </w:rPr>
              <w:t xml:space="preserve">Commercial</w:t>
            </w:r>
          </w:p>
        </w:tc>
        <w:tc>
          <w:tcPr>
            <w:shd w:fill="cccccc" w:val="clear"/>
            <w:tcMar>
              <w:top w:w="140.0" w:type="dxa"/>
              <w:left w:w="140.0" w:type="dxa"/>
              <w:bottom w:w="140.0" w:type="dxa"/>
              <w:right w:w="140.0" w:type="dxa"/>
            </w:tcMar>
            <w:vAlign w:val="center"/>
          </w:tcPr>
          <w:p w:rsidR="00000000" w:rsidDel="00000000" w:rsidP="00000000" w:rsidRDefault="00000000" w:rsidRPr="00000000" w14:paraId="0000006D">
            <w:pPr>
              <w:widowControl w:val="0"/>
              <w:spacing w:line="240" w:lineRule="auto"/>
              <w:jc w:val="center"/>
              <w:rPr>
                <w:b w:val="1"/>
                <w:sz w:val="21"/>
                <w:szCs w:val="21"/>
              </w:rPr>
            </w:pPr>
            <w:r w:rsidDel="00000000" w:rsidR="00000000" w:rsidRPr="00000000">
              <w:rPr>
                <w:b w:val="1"/>
                <w:sz w:val="21"/>
                <w:szCs w:val="21"/>
                <w:rtl w:val="0"/>
              </w:rPr>
              <w:t xml:space="preserve">Industrial</w:t>
            </w:r>
          </w:p>
        </w:tc>
        <w:tc>
          <w:tcPr>
            <w:shd w:fill="cccccc" w:val="clear"/>
            <w:tcMar>
              <w:top w:w="140.0" w:type="dxa"/>
              <w:left w:w="140.0" w:type="dxa"/>
              <w:bottom w:w="140.0" w:type="dxa"/>
              <w:right w:w="140.0" w:type="dxa"/>
            </w:tcMar>
            <w:vAlign w:val="center"/>
          </w:tcPr>
          <w:p w:rsidR="00000000" w:rsidDel="00000000" w:rsidP="00000000" w:rsidRDefault="00000000" w:rsidRPr="00000000" w14:paraId="0000006E">
            <w:pPr>
              <w:widowControl w:val="0"/>
              <w:spacing w:line="240" w:lineRule="auto"/>
              <w:jc w:val="center"/>
              <w:rPr>
                <w:b w:val="1"/>
                <w:sz w:val="21"/>
                <w:szCs w:val="21"/>
              </w:rPr>
            </w:pPr>
            <w:r w:rsidDel="00000000" w:rsidR="00000000" w:rsidRPr="00000000">
              <w:rPr>
                <w:b w:val="1"/>
                <w:sz w:val="21"/>
                <w:szCs w:val="21"/>
                <w:rtl w:val="0"/>
              </w:rPr>
              <w:t xml:space="preserve">Transportation</w:t>
            </w:r>
          </w:p>
        </w:tc>
        <w:tc>
          <w:tcPr>
            <w:shd w:fill="cccccc" w:val="clear"/>
            <w:tcMar>
              <w:top w:w="140.0" w:type="dxa"/>
              <w:left w:w="140.0" w:type="dxa"/>
              <w:bottom w:w="140.0" w:type="dxa"/>
              <w:right w:w="140.0" w:type="dxa"/>
            </w:tcMar>
            <w:vAlign w:val="center"/>
          </w:tcPr>
          <w:p w:rsidR="00000000" w:rsidDel="00000000" w:rsidP="00000000" w:rsidRDefault="00000000" w:rsidRPr="00000000" w14:paraId="0000006F">
            <w:pPr>
              <w:widowControl w:val="0"/>
              <w:spacing w:line="240" w:lineRule="auto"/>
              <w:jc w:val="center"/>
              <w:rPr>
                <w:b w:val="1"/>
                <w:sz w:val="21"/>
                <w:szCs w:val="21"/>
              </w:rPr>
            </w:pPr>
            <w:r w:rsidDel="00000000" w:rsidR="00000000" w:rsidRPr="00000000">
              <w:rPr>
                <w:b w:val="1"/>
                <w:sz w:val="21"/>
                <w:szCs w:val="21"/>
                <w:rtl w:val="0"/>
              </w:rPr>
              <w:t xml:space="preserve">Electric Power</w:t>
            </w:r>
          </w:p>
        </w:tc>
        <w:tc>
          <w:tcPr>
            <w:shd w:fill="cccccc" w:val="clear"/>
            <w:tcMar>
              <w:top w:w="140.0" w:type="dxa"/>
              <w:left w:w="140.0" w:type="dxa"/>
              <w:bottom w:w="140.0" w:type="dxa"/>
              <w:right w:w="140.0" w:type="dxa"/>
            </w:tcMar>
            <w:vAlign w:val="center"/>
          </w:tcPr>
          <w:p w:rsidR="00000000" w:rsidDel="00000000" w:rsidP="00000000" w:rsidRDefault="00000000" w:rsidRPr="00000000" w14:paraId="00000070">
            <w:pPr>
              <w:widowControl w:val="0"/>
              <w:spacing w:line="240" w:lineRule="auto"/>
              <w:jc w:val="center"/>
              <w:rPr>
                <w:b w:val="1"/>
                <w:sz w:val="21"/>
                <w:szCs w:val="21"/>
              </w:rPr>
            </w:pPr>
            <w:r w:rsidDel="00000000" w:rsidR="00000000" w:rsidRPr="00000000">
              <w:rPr>
                <w:b w:val="1"/>
                <w:sz w:val="21"/>
                <w:szCs w:val="21"/>
                <w:rtl w:val="0"/>
              </w:rPr>
              <w:t xml:space="preserve">Total</w:t>
            </w:r>
          </w:p>
        </w:tc>
      </w:tr>
      <w:tr>
        <w:trPr>
          <w:cantSplit w:val="0"/>
          <w:trHeight w:val="44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071">
            <w:pPr>
              <w:widowControl w:val="0"/>
              <w:spacing w:line="240" w:lineRule="auto"/>
              <w:jc w:val="center"/>
              <w:rPr>
                <w:i w:val="1"/>
                <w:sz w:val="21"/>
                <w:szCs w:val="21"/>
              </w:rPr>
            </w:pPr>
            <w:r w:rsidDel="00000000" w:rsidR="00000000" w:rsidRPr="00000000">
              <w:rPr>
                <w:i w:val="1"/>
                <w:sz w:val="21"/>
                <w:szCs w:val="21"/>
                <w:rtl w:val="0"/>
              </w:rPr>
              <w:t xml:space="preserve">21.1</w:t>
            </w:r>
          </w:p>
        </w:tc>
        <w:tc>
          <w:tcPr>
            <w:tcMar>
              <w:top w:w="140.0" w:type="dxa"/>
              <w:left w:w="140.0" w:type="dxa"/>
              <w:bottom w:w="140.0" w:type="dxa"/>
              <w:right w:w="140.0" w:type="dxa"/>
            </w:tcMar>
            <w:vAlign w:val="center"/>
          </w:tcPr>
          <w:p w:rsidR="00000000" w:rsidDel="00000000" w:rsidP="00000000" w:rsidRDefault="00000000" w:rsidRPr="00000000" w14:paraId="00000072">
            <w:pPr>
              <w:widowControl w:val="0"/>
              <w:spacing w:line="240" w:lineRule="auto"/>
              <w:jc w:val="center"/>
              <w:rPr>
                <w:i w:val="1"/>
                <w:sz w:val="21"/>
                <w:szCs w:val="21"/>
              </w:rPr>
            </w:pPr>
            <w:r w:rsidDel="00000000" w:rsidR="00000000" w:rsidRPr="00000000">
              <w:rPr>
                <w:i w:val="1"/>
                <w:sz w:val="21"/>
                <w:szCs w:val="21"/>
                <w:rtl w:val="0"/>
              </w:rPr>
              <w:t xml:space="preserve">5.3</w:t>
            </w:r>
          </w:p>
        </w:tc>
        <w:tc>
          <w:tcPr>
            <w:tcMar>
              <w:top w:w="140.0" w:type="dxa"/>
              <w:left w:w="140.0" w:type="dxa"/>
              <w:bottom w:w="140.0" w:type="dxa"/>
              <w:right w:w="140.0" w:type="dxa"/>
            </w:tcMar>
            <w:vAlign w:val="center"/>
          </w:tcPr>
          <w:p w:rsidR="00000000" w:rsidDel="00000000" w:rsidP="00000000" w:rsidRDefault="00000000" w:rsidRPr="00000000" w14:paraId="00000073">
            <w:pPr>
              <w:widowControl w:val="0"/>
              <w:spacing w:line="240" w:lineRule="auto"/>
              <w:jc w:val="center"/>
              <w:rPr>
                <w:i w:val="1"/>
                <w:sz w:val="21"/>
                <w:szCs w:val="21"/>
              </w:rPr>
            </w:pPr>
            <w:r w:rsidDel="00000000" w:rsidR="00000000" w:rsidRPr="00000000">
              <w:rPr>
                <w:i w:val="1"/>
                <w:sz w:val="21"/>
                <w:szCs w:val="21"/>
                <w:rtl w:val="0"/>
              </w:rPr>
              <w:t xml:space="preserve">43.6</w:t>
            </w:r>
          </w:p>
        </w:tc>
        <w:tc>
          <w:tcPr>
            <w:tcMar>
              <w:top w:w="140.0" w:type="dxa"/>
              <w:left w:w="140.0" w:type="dxa"/>
              <w:bottom w:w="140.0" w:type="dxa"/>
              <w:right w:w="140.0" w:type="dxa"/>
            </w:tcMar>
            <w:vAlign w:val="center"/>
          </w:tcPr>
          <w:p w:rsidR="00000000" w:rsidDel="00000000" w:rsidP="00000000" w:rsidRDefault="00000000" w:rsidRPr="00000000" w14:paraId="00000074">
            <w:pPr>
              <w:widowControl w:val="0"/>
              <w:spacing w:line="240" w:lineRule="auto"/>
              <w:jc w:val="center"/>
              <w:rPr>
                <w:i w:val="1"/>
                <w:sz w:val="21"/>
                <w:szCs w:val="21"/>
              </w:rPr>
            </w:pPr>
            <w:r w:rsidDel="00000000" w:rsidR="00000000" w:rsidRPr="00000000">
              <w:rPr>
                <w:i w:val="1"/>
                <w:sz w:val="21"/>
                <w:szCs w:val="21"/>
                <w:rtl w:val="0"/>
              </w:rPr>
              <w:t xml:space="preserve">30.2</w:t>
            </w:r>
          </w:p>
        </w:tc>
        <w:tc>
          <w:tcPr>
            <w:tcMar>
              <w:top w:w="140.0" w:type="dxa"/>
              <w:left w:w="140.0" w:type="dxa"/>
              <w:bottom w:w="140.0" w:type="dxa"/>
              <w:right w:w="140.0" w:type="dxa"/>
            </w:tcMar>
            <w:vAlign w:val="center"/>
          </w:tcPr>
          <w:p w:rsidR="00000000" w:rsidDel="00000000" w:rsidP="00000000" w:rsidRDefault="00000000" w:rsidRPr="00000000" w14:paraId="00000075">
            <w:pPr>
              <w:widowControl w:val="0"/>
              <w:spacing w:line="240" w:lineRule="auto"/>
              <w:jc w:val="center"/>
              <w:rPr>
                <w:i w:val="1"/>
                <w:sz w:val="21"/>
                <w:szCs w:val="21"/>
              </w:rPr>
            </w:pPr>
            <w:r w:rsidDel="00000000" w:rsidR="00000000" w:rsidRPr="00000000">
              <w:rPr>
                <w:i w:val="1"/>
                <w:sz w:val="21"/>
                <w:szCs w:val="21"/>
                <w:rtl w:val="0"/>
              </w:rPr>
              <w:t xml:space="preserve">147.3</w:t>
            </w:r>
          </w:p>
        </w:tc>
        <w:tc>
          <w:tcPr>
            <w:tcMar>
              <w:top w:w="140.0" w:type="dxa"/>
              <w:left w:w="140.0" w:type="dxa"/>
              <w:bottom w:w="140.0" w:type="dxa"/>
              <w:right w:w="140.0" w:type="dxa"/>
            </w:tcMar>
            <w:vAlign w:val="center"/>
          </w:tcPr>
          <w:p w:rsidR="00000000" w:rsidDel="00000000" w:rsidP="00000000" w:rsidRDefault="00000000" w:rsidRPr="00000000" w14:paraId="00000076">
            <w:pPr>
              <w:widowControl w:val="0"/>
              <w:spacing w:line="240" w:lineRule="auto"/>
              <w:jc w:val="center"/>
              <w:rPr>
                <w:i w:val="1"/>
                <w:sz w:val="21"/>
                <w:szCs w:val="21"/>
              </w:rPr>
            </w:pPr>
            <w:r w:rsidDel="00000000" w:rsidR="00000000" w:rsidRPr="00000000">
              <w:rPr>
                <w:i w:val="1"/>
                <w:sz w:val="21"/>
                <w:szCs w:val="21"/>
                <w:rtl w:val="0"/>
              </w:rPr>
              <w:t xml:space="preserve">247.5</w:t>
            </w:r>
          </w:p>
        </w:tc>
      </w:tr>
    </w:tbl>
    <w:p w:rsidR="00000000" w:rsidDel="00000000" w:rsidP="00000000" w:rsidRDefault="00000000" w:rsidRPr="00000000" w14:paraId="00000077">
      <w:pPr>
        <w:pStyle w:val="Heading2"/>
        <w:spacing w:after="160" w:line="259" w:lineRule="auto"/>
        <w:rPr/>
      </w:pPr>
      <w:bookmarkStart w:colFirst="0" w:colLast="0" w:name="_xz2xt2xhwx5l" w:id="19"/>
      <w:bookmarkEnd w:id="19"/>
      <w:r w:rsidDel="00000000" w:rsidR="00000000" w:rsidRPr="00000000">
        <w:rPr>
          <w:rtl w:val="0"/>
        </w:rPr>
        <w:br w:type="textWrapping"/>
        <w:t xml:space="preserve">Energy Definitions</w:t>
      </w:r>
    </w:p>
    <w:p w:rsidR="00000000" w:rsidDel="00000000" w:rsidP="00000000" w:rsidRDefault="00000000" w:rsidRPr="00000000" w14:paraId="00000078">
      <w:pPr>
        <w:spacing w:after="0" w:line="276" w:lineRule="auto"/>
        <w:rPr>
          <w:sz w:val="21"/>
          <w:szCs w:val="21"/>
        </w:rPr>
      </w:pPr>
      <w:r w:rsidDel="00000000" w:rsidR="00000000" w:rsidRPr="00000000">
        <w:rPr>
          <w:b w:val="1"/>
          <w:sz w:val="23"/>
          <w:szCs w:val="23"/>
          <w:rtl w:val="0"/>
        </w:rPr>
        <w:t xml:space="preserve">British Thermal Unit </w:t>
      </w:r>
      <w:r w:rsidDel="00000000" w:rsidR="00000000" w:rsidRPr="00000000">
        <w:rPr>
          <w:sz w:val="23"/>
          <w:szCs w:val="23"/>
          <w:rtl w:val="0"/>
        </w:rPr>
        <w:t xml:space="preserve">(</w:t>
      </w:r>
      <w:r w:rsidDel="00000000" w:rsidR="00000000" w:rsidRPr="00000000">
        <w:rPr>
          <w:b w:val="1"/>
          <w:sz w:val="23"/>
          <w:szCs w:val="23"/>
          <w:rtl w:val="0"/>
        </w:rPr>
        <w:t xml:space="preserve">BTU</w:t>
      </w:r>
      <w:r w:rsidDel="00000000" w:rsidR="00000000" w:rsidRPr="00000000">
        <w:rPr>
          <w:sz w:val="23"/>
          <w:szCs w:val="23"/>
          <w:rtl w:val="0"/>
        </w:rPr>
        <w:t xml:space="preserve">)</w:t>
      </w:r>
      <w:r w:rsidDel="00000000" w:rsidR="00000000" w:rsidRPr="00000000">
        <w:rPr>
          <w:sz w:val="24"/>
          <w:szCs w:val="24"/>
          <w:rtl w:val="0"/>
        </w:rPr>
        <w:br w:type="textWrapping"/>
      </w:r>
      <w:r w:rsidDel="00000000" w:rsidR="00000000" w:rsidRPr="00000000">
        <w:rPr>
          <w:sz w:val="21"/>
          <w:szCs w:val="21"/>
          <w:rtl w:val="0"/>
        </w:rPr>
        <w:t xml:space="preserve">A </w:t>
      </w:r>
      <w:r w:rsidDel="00000000" w:rsidR="00000000" w:rsidRPr="00000000">
        <w:rPr>
          <w:b w:val="1"/>
          <w:sz w:val="21"/>
          <w:szCs w:val="21"/>
          <w:rtl w:val="0"/>
        </w:rPr>
        <w:t xml:space="preserve">British Thermal Unit</w:t>
      </w:r>
      <w:r w:rsidDel="00000000" w:rsidR="00000000" w:rsidRPr="00000000">
        <w:rPr>
          <w:sz w:val="21"/>
          <w:szCs w:val="21"/>
          <w:rtl w:val="0"/>
        </w:rPr>
        <w:t xml:space="preserve"> is a measurement of energy. </w:t>
      </w:r>
      <w:r w:rsidDel="00000000" w:rsidR="00000000" w:rsidRPr="00000000">
        <w:rPr>
          <w:b w:val="1"/>
          <w:sz w:val="21"/>
          <w:szCs w:val="21"/>
          <w:rtl w:val="0"/>
        </w:rPr>
        <w:t xml:space="preserve">One BTU</w:t>
      </w:r>
      <w:r w:rsidDel="00000000" w:rsidR="00000000" w:rsidRPr="00000000">
        <w:rPr>
          <w:sz w:val="21"/>
          <w:szCs w:val="21"/>
          <w:rtl w:val="0"/>
        </w:rPr>
        <w:t xml:space="preserve"> is defined as the amount of heat required to raise the temperature of one pound of water by one degree Fahrenheit. BTUs are commonly used in the heating and cooling industries to quantify the energy output of heating and cooling systems. They are also used in the energy sector to describe the energy content of fuels.</w:t>
      </w:r>
    </w:p>
    <w:p w:rsidR="00000000" w:rsidDel="00000000" w:rsidP="00000000" w:rsidRDefault="00000000" w:rsidRPr="00000000" w14:paraId="00000079">
      <w:pPr>
        <w:spacing w:after="0" w:line="276" w:lineRule="auto"/>
        <w:rPr>
          <w:sz w:val="21"/>
          <w:szCs w:val="21"/>
        </w:rPr>
      </w:pPr>
      <w:r w:rsidDel="00000000" w:rsidR="00000000" w:rsidRPr="00000000">
        <w:rPr>
          <w:sz w:val="21"/>
          <w:szCs w:val="21"/>
          <w:rtl w:val="0"/>
        </w:rPr>
        <w:br w:type="textWrapping"/>
      </w:r>
      <w:r w:rsidDel="00000000" w:rsidR="00000000" w:rsidRPr="00000000">
        <w:rPr>
          <w:b w:val="1"/>
          <w:sz w:val="21"/>
          <w:szCs w:val="21"/>
          <w:rtl w:val="0"/>
        </w:rPr>
        <w:t xml:space="preserve">Conversion</w:t>
      </w:r>
      <w:r w:rsidDel="00000000" w:rsidR="00000000" w:rsidRPr="00000000">
        <w:rPr>
          <w:sz w:val="21"/>
          <w:szCs w:val="21"/>
          <w:rtl w:val="0"/>
        </w:rPr>
        <w:t xml:space="preserve">: 1 BTU is equivalent to ~</w:t>
      </w:r>
      <w:r w:rsidDel="00000000" w:rsidR="00000000" w:rsidRPr="00000000">
        <w:rPr>
          <w:b w:val="1"/>
          <w:sz w:val="21"/>
          <w:szCs w:val="21"/>
          <w:rtl w:val="0"/>
        </w:rPr>
        <w:t xml:space="preserve">1,055 joules</w:t>
      </w:r>
      <w:r w:rsidDel="00000000" w:rsidR="00000000" w:rsidRPr="00000000">
        <w:rPr>
          <w:sz w:val="21"/>
          <w:szCs w:val="21"/>
          <w:rtl w:val="0"/>
        </w:rPr>
        <w:t xml:space="preserve">, </w:t>
      </w:r>
      <w:r w:rsidDel="00000000" w:rsidR="00000000" w:rsidRPr="00000000">
        <w:rPr>
          <w:b w:val="1"/>
          <w:sz w:val="21"/>
          <w:szCs w:val="21"/>
          <w:rtl w:val="0"/>
        </w:rPr>
        <w:t xml:space="preserve">252 calories</w:t>
      </w:r>
      <w:r w:rsidDel="00000000" w:rsidR="00000000" w:rsidRPr="00000000">
        <w:rPr>
          <w:sz w:val="21"/>
          <w:szCs w:val="21"/>
          <w:rtl w:val="0"/>
        </w:rPr>
        <w:t xml:space="preserve">, or </w:t>
      </w:r>
      <w:r w:rsidDel="00000000" w:rsidR="00000000" w:rsidRPr="00000000">
        <w:rPr>
          <w:b w:val="1"/>
          <w:sz w:val="21"/>
          <w:szCs w:val="21"/>
          <w:rtl w:val="0"/>
        </w:rPr>
        <w:t xml:space="preserve">0.293 watt-hours</w:t>
      </w:r>
      <w:r w:rsidDel="00000000" w:rsidR="00000000" w:rsidRPr="00000000">
        <w:rPr>
          <w:sz w:val="21"/>
          <w:szCs w:val="21"/>
          <w:rtl w:val="0"/>
        </w:rPr>
        <w:t xml:space="preserve">.</w:t>
        <w:br w:type="textWrapping"/>
      </w:r>
      <w:r w:rsidDel="00000000" w:rsidR="00000000" w:rsidRPr="00000000">
        <w:rPr>
          <w:b w:val="1"/>
          <w:sz w:val="21"/>
          <w:szCs w:val="21"/>
          <w:rtl w:val="0"/>
        </w:rPr>
        <w:t xml:space="preserve">1 BTU = 0.000293 kWh </w:t>
        <w:br w:type="textWrapping"/>
        <w:t xml:space="preserve">10,000 BTUs × 0.000293 kWh per BTU = 2.93 kWh</w:t>
        <w:br w:type="textWrapping"/>
        <w:br w:type="textWrapping"/>
      </w:r>
      <w:r w:rsidDel="00000000" w:rsidR="00000000" w:rsidRPr="00000000">
        <w:rPr>
          <w:b w:val="1"/>
          <w:sz w:val="23"/>
          <w:szCs w:val="23"/>
          <w:rtl w:val="0"/>
        </w:rPr>
        <w:t xml:space="preserve">Megawatt, Megawatthour, Average Megawatt</w:t>
        <w:br w:type="textWrapping"/>
        <w:br w:type="textWrapping"/>
      </w:r>
      <w:r w:rsidDel="00000000" w:rsidR="00000000" w:rsidRPr="00000000">
        <w:rPr>
          <w:b w:val="1"/>
          <w:sz w:val="21"/>
          <w:szCs w:val="21"/>
          <w:rtl w:val="0"/>
        </w:rPr>
        <w:t xml:space="preserve">Megawatt </w:t>
      </w:r>
      <w:r w:rsidDel="00000000" w:rsidR="00000000" w:rsidRPr="00000000">
        <w:rPr>
          <w:sz w:val="21"/>
          <w:szCs w:val="21"/>
          <w:rtl w:val="0"/>
        </w:rPr>
        <w:t xml:space="preserve">(</w:t>
      </w:r>
      <w:r w:rsidDel="00000000" w:rsidR="00000000" w:rsidRPr="00000000">
        <w:rPr>
          <w:b w:val="1"/>
          <w:sz w:val="21"/>
          <w:szCs w:val="21"/>
          <w:rtl w:val="0"/>
        </w:rPr>
        <w:t xml:space="preserve">MW</w:t>
      </w:r>
      <w:r w:rsidDel="00000000" w:rsidR="00000000" w:rsidRPr="00000000">
        <w:rPr>
          <w:sz w:val="21"/>
          <w:szCs w:val="21"/>
          <w:rtl w:val="0"/>
        </w:rPr>
        <w:t xml:space="preserve">): One million watts of electricity capacity — the equivalent of 1,340 HP (horsepower), or enough power to simultaneously illuminate more than </w:t>
      </w:r>
      <w:r w:rsidDel="00000000" w:rsidR="00000000" w:rsidRPr="00000000">
        <w:rPr>
          <w:b w:val="1"/>
          <w:sz w:val="21"/>
          <w:szCs w:val="21"/>
          <w:rtl w:val="0"/>
        </w:rPr>
        <w:t xml:space="preserve">100,000</w:t>
      </w:r>
      <w:r w:rsidDel="00000000" w:rsidR="00000000" w:rsidRPr="00000000">
        <w:rPr>
          <w:sz w:val="21"/>
          <w:szCs w:val="21"/>
          <w:rtl w:val="0"/>
        </w:rPr>
        <w:t xml:space="preserve"> standard 60-watt-equivalent LED light-bulbs.</w:t>
      </w:r>
    </w:p>
    <w:p w:rsidR="00000000" w:rsidDel="00000000" w:rsidP="00000000" w:rsidRDefault="00000000" w:rsidRPr="00000000" w14:paraId="0000007A">
      <w:pPr>
        <w:spacing w:after="0" w:line="276" w:lineRule="auto"/>
        <w:rPr>
          <w:sz w:val="21"/>
          <w:szCs w:val="21"/>
        </w:rPr>
      </w:pPr>
      <w:r w:rsidDel="00000000" w:rsidR="00000000" w:rsidRPr="00000000">
        <w:rPr>
          <w:b w:val="1"/>
          <w:sz w:val="21"/>
          <w:szCs w:val="21"/>
          <w:rtl w:val="0"/>
        </w:rPr>
        <w:t xml:space="preserve">Megawatt-hour</w:t>
      </w:r>
      <w:r w:rsidDel="00000000" w:rsidR="00000000" w:rsidRPr="00000000">
        <w:rPr>
          <w:sz w:val="21"/>
          <w:szCs w:val="21"/>
          <w:rtl w:val="0"/>
        </w:rPr>
        <w:t xml:space="preserve"> (</w:t>
      </w:r>
      <w:r w:rsidDel="00000000" w:rsidR="00000000" w:rsidRPr="00000000">
        <w:rPr>
          <w:b w:val="1"/>
          <w:sz w:val="21"/>
          <w:szCs w:val="21"/>
          <w:rtl w:val="0"/>
        </w:rPr>
        <w:t xml:space="preserve">MWh</w:t>
      </w:r>
      <w:r w:rsidDel="00000000" w:rsidR="00000000" w:rsidRPr="00000000">
        <w:rPr>
          <w:sz w:val="21"/>
          <w:szCs w:val="21"/>
          <w:rtl w:val="0"/>
        </w:rPr>
        <w:t xml:space="preserve">): A unit of measurement for energy output that represents the amount of energy supplied continuously by 1 MW of capacity for one hour. </w:t>
        <w:br w:type="textWrapping"/>
      </w:r>
      <w:r w:rsidDel="00000000" w:rsidR="00000000" w:rsidRPr="00000000">
        <w:rPr>
          <w:b w:val="1"/>
          <w:sz w:val="21"/>
          <w:szCs w:val="21"/>
          <w:rtl w:val="0"/>
        </w:rPr>
        <w:t xml:space="preserve">Average Megawatt</w:t>
      </w:r>
      <w:r w:rsidDel="00000000" w:rsidR="00000000" w:rsidRPr="00000000">
        <w:rPr>
          <w:sz w:val="21"/>
          <w:szCs w:val="21"/>
          <w:rtl w:val="0"/>
        </w:rPr>
        <w:t xml:space="preserve"> (</w:t>
      </w:r>
      <w:r w:rsidDel="00000000" w:rsidR="00000000" w:rsidRPr="00000000">
        <w:rPr>
          <w:b w:val="1"/>
          <w:sz w:val="21"/>
          <w:szCs w:val="21"/>
          <w:rtl w:val="0"/>
        </w:rPr>
        <w:t xml:space="preserve">aMW</w:t>
      </w:r>
      <w:r w:rsidDel="00000000" w:rsidR="00000000" w:rsidRPr="00000000">
        <w:rPr>
          <w:sz w:val="21"/>
          <w:szCs w:val="21"/>
          <w:rtl w:val="0"/>
        </w:rPr>
        <w:t xml:space="preserve">): Represents 1 MW of energy delivered continuously 24 hours per day for one year, or </w:t>
      </w:r>
      <w:r w:rsidDel="00000000" w:rsidR="00000000" w:rsidRPr="00000000">
        <w:rPr>
          <w:b w:val="1"/>
          <w:sz w:val="21"/>
          <w:szCs w:val="21"/>
          <w:rtl w:val="0"/>
        </w:rPr>
        <w:t xml:space="preserve">8,760 MWh</w:t>
      </w:r>
      <w:r w:rsidDel="00000000" w:rsidR="00000000" w:rsidRPr="00000000">
        <w:rPr>
          <w:sz w:val="21"/>
          <w:szCs w:val="21"/>
          <w:rtl w:val="0"/>
        </w:rPr>
        <w:t xml:space="preserve">.</w:t>
      </w:r>
    </w:p>
    <w:p w:rsidR="00000000" w:rsidDel="00000000" w:rsidP="00000000" w:rsidRDefault="00000000" w:rsidRPr="00000000" w14:paraId="0000007B">
      <w:pPr>
        <w:spacing w:after="0" w:line="276" w:lineRule="auto"/>
        <w:ind w:left="5760" w:firstLine="0"/>
        <w:rPr>
          <w:i w:val="1"/>
          <w:sz w:val="20"/>
          <w:szCs w:val="20"/>
        </w:rPr>
      </w:pPr>
      <w:r w:rsidDel="00000000" w:rsidR="00000000" w:rsidRPr="00000000">
        <w:rPr>
          <w:b w:val="1"/>
          <w:i w:val="1"/>
          <w:sz w:val="20"/>
          <w:szCs w:val="20"/>
          <w:rtl w:val="0"/>
        </w:rPr>
        <w:t xml:space="preserve">Figure 3</w:t>
      </w:r>
      <w:r w:rsidDel="00000000" w:rsidR="00000000" w:rsidRPr="00000000">
        <w:rPr>
          <w:i w:val="1"/>
          <w:sz w:val="20"/>
          <w:szCs w:val="20"/>
          <w:rtl w:val="0"/>
        </w:rPr>
        <w:t xml:space="preserve">. Energy Use In Oregon</w:t>
      </w:r>
    </w:p>
    <w:p w:rsidR="00000000" w:rsidDel="00000000" w:rsidP="00000000" w:rsidRDefault="00000000" w:rsidRPr="00000000" w14:paraId="0000007C">
      <w:pPr>
        <w:spacing w:after="0" w:line="276" w:lineRule="auto"/>
        <w:rPr>
          <w:sz w:val="21"/>
          <w:szCs w:val="21"/>
        </w:rPr>
      </w:pPr>
      <w:r w:rsidDel="00000000" w:rsidR="00000000" w:rsidRPr="00000000">
        <w:rPr>
          <w:sz w:val="21"/>
          <w:szCs w:val="21"/>
          <w:rtl w:val="0"/>
        </w:rPr>
        <w:t xml:space="preserve">Figure 3 </w:t>
      </w:r>
      <w:r w:rsidDel="00000000" w:rsidR="00000000" w:rsidRPr="00000000">
        <w:rPr>
          <w:sz w:val="21"/>
          <w:szCs w:val="21"/>
          <w:rtl w:val="0"/>
        </w:rPr>
        <w:t xml:space="preserve">[1]</w:t>
      </w:r>
      <w:r w:rsidDel="00000000" w:rsidR="00000000" w:rsidRPr="00000000">
        <w:rPr>
          <w:sz w:val="21"/>
          <w:szCs w:val="21"/>
          <w:rtl w:val="0"/>
        </w:rPr>
        <w:t xml:space="preserve"> shows the imported energy and energy produced in Oregon. The numbers represent trillions of BTU of energy. </w:t>
      </w:r>
      <w:r w:rsidDel="00000000" w:rsidR="00000000" w:rsidRPr="00000000">
        <w:rPr>
          <w:sz w:val="21"/>
          <w:szCs w:val="21"/>
          <w:rtl w:val="0"/>
        </w:rPr>
        <w:t xml:space="preserve">The energy lines flow through to show the different types of resources used, including the energy we produce in Oregon and what is imported as direct fuels or electricity. The energy produced and imported helps meet various needs, from in-state electricity generation to transportation fuels to the natural gas and electricity that supply homes and businesses.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114300</wp:posOffset>
            </wp:positionV>
            <wp:extent cx="2933700" cy="5999153"/>
            <wp:effectExtent b="12700" l="12700" r="12700" t="12700"/>
            <wp:wrapSquare wrapText="bothSides" distB="114300" distT="114300" distL="114300" distR="11430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933700" cy="5999153"/>
                    </a:xfrm>
                    <a:prstGeom prst="rect"/>
                    <a:ln w="12700">
                      <a:solidFill>
                        <a:srgbClr val="000000"/>
                      </a:solidFill>
                      <a:prstDash val="solid"/>
                    </a:ln>
                  </pic:spPr>
                </pic:pic>
              </a:graphicData>
            </a:graphic>
          </wp:anchor>
        </w:drawing>
      </w:r>
    </w:p>
    <w:p w:rsidR="00000000" w:rsidDel="00000000" w:rsidP="00000000" w:rsidRDefault="00000000" w:rsidRPr="00000000" w14:paraId="0000007D">
      <w:pPr>
        <w:pStyle w:val="Heading2"/>
        <w:spacing w:after="160" w:line="259" w:lineRule="auto"/>
        <w:rPr>
          <w:b w:val="0"/>
          <w:vertAlign w:val="superscript"/>
        </w:rPr>
      </w:pPr>
      <w:bookmarkStart w:colFirst="0" w:colLast="0" w:name="_15la3rd8mcnx" w:id="20"/>
      <w:bookmarkEnd w:id="20"/>
      <w:r w:rsidDel="00000000" w:rsidR="00000000" w:rsidRPr="00000000">
        <w:rPr>
          <w:rtl w:val="0"/>
        </w:rPr>
        <w:t xml:space="preserve">Energy Sources Used in Oregon</w:t>
      </w:r>
      <w:r w:rsidDel="00000000" w:rsidR="00000000" w:rsidRPr="00000000">
        <w:rPr>
          <w:rtl w:val="0"/>
        </w:rPr>
      </w:r>
    </w:p>
    <w:p w:rsidR="00000000" w:rsidDel="00000000" w:rsidP="00000000" w:rsidRDefault="00000000" w:rsidRPr="00000000" w14:paraId="0000007E">
      <w:pPr>
        <w:spacing w:after="160" w:line="259" w:lineRule="auto"/>
        <w:ind w:left="0" w:firstLine="0"/>
        <w:rPr>
          <w:sz w:val="21"/>
          <w:szCs w:val="21"/>
        </w:rPr>
      </w:pPr>
      <w:r w:rsidDel="00000000" w:rsidR="00000000" w:rsidRPr="00000000">
        <w:rPr>
          <w:sz w:val="21"/>
          <w:szCs w:val="21"/>
          <w:rtl w:val="0"/>
        </w:rPr>
        <w:t xml:space="preserve">The following statistics [1] elaborate about the energy sources used in Oregon: </w:t>
      </w:r>
    </w:p>
    <w:p w:rsidR="00000000" w:rsidDel="00000000" w:rsidP="00000000" w:rsidRDefault="00000000" w:rsidRPr="00000000" w14:paraId="0000007F">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Between 2012 to 2020, the volume of solar power generation in Oregon has increased from </w:t>
      </w:r>
      <w:r w:rsidDel="00000000" w:rsidR="00000000" w:rsidRPr="00000000">
        <w:rPr>
          <w:b w:val="1"/>
          <w:sz w:val="21"/>
          <w:szCs w:val="21"/>
          <w:rtl w:val="0"/>
        </w:rPr>
        <w:t xml:space="preserve">6,400 MWh</w:t>
      </w:r>
      <w:r w:rsidDel="00000000" w:rsidR="00000000" w:rsidRPr="00000000">
        <w:rPr>
          <w:sz w:val="21"/>
          <w:szCs w:val="21"/>
          <w:rtl w:val="0"/>
        </w:rPr>
        <w:t xml:space="preserve"> to over </w:t>
      </w:r>
      <w:r w:rsidDel="00000000" w:rsidR="00000000" w:rsidRPr="00000000">
        <w:rPr>
          <w:b w:val="1"/>
          <w:sz w:val="21"/>
          <w:szCs w:val="21"/>
          <w:rtl w:val="0"/>
        </w:rPr>
        <w:t xml:space="preserve">1 Million MWh</w:t>
      </w:r>
      <w:r w:rsidDel="00000000" w:rsidR="00000000" w:rsidRPr="00000000">
        <w:rPr>
          <w:sz w:val="21"/>
          <w:szCs w:val="21"/>
          <w:rtl w:val="0"/>
        </w:rPr>
        <w:t xml:space="preserve">.</w:t>
      </w:r>
    </w:p>
    <w:p w:rsidR="00000000" w:rsidDel="00000000" w:rsidP="00000000" w:rsidRDefault="00000000" w:rsidRPr="00000000" w14:paraId="00000080">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Oregon’s nuclear power comes from </w:t>
      </w:r>
      <w:r w:rsidDel="00000000" w:rsidR="00000000" w:rsidRPr="00000000">
        <w:rPr>
          <w:b w:val="1"/>
          <w:sz w:val="21"/>
          <w:szCs w:val="21"/>
          <w:rtl w:val="0"/>
        </w:rPr>
        <w:t xml:space="preserve">Columbia Generating Station</w:t>
      </w:r>
      <w:r w:rsidDel="00000000" w:rsidR="00000000" w:rsidRPr="00000000">
        <w:rPr>
          <w:sz w:val="21"/>
          <w:szCs w:val="21"/>
          <w:rtl w:val="0"/>
        </w:rPr>
        <w:t xml:space="preserve"> in </w:t>
      </w:r>
      <w:r w:rsidDel="00000000" w:rsidR="00000000" w:rsidRPr="00000000">
        <w:rPr>
          <w:b w:val="1"/>
          <w:sz w:val="21"/>
          <w:szCs w:val="21"/>
          <w:rtl w:val="0"/>
        </w:rPr>
        <w:t xml:space="preserve">Benton County, Washington</w:t>
      </w:r>
      <w:r w:rsidDel="00000000" w:rsidR="00000000" w:rsidRPr="00000000">
        <w:rPr>
          <w:sz w:val="21"/>
          <w:szCs w:val="21"/>
          <w:rtl w:val="0"/>
        </w:rPr>
        <w:t xml:space="preserve"> and the electricity produced is marketed by the </w:t>
      </w:r>
      <w:r w:rsidDel="00000000" w:rsidR="00000000" w:rsidRPr="00000000">
        <w:rPr>
          <w:b w:val="1"/>
          <w:sz w:val="21"/>
          <w:szCs w:val="21"/>
          <w:rtl w:val="0"/>
        </w:rPr>
        <w:t xml:space="preserve">Bonneville Power Administration</w:t>
      </w:r>
      <w:r w:rsidDel="00000000" w:rsidR="00000000" w:rsidRPr="00000000">
        <w:rPr>
          <w:sz w:val="21"/>
          <w:szCs w:val="21"/>
          <w:rtl w:val="0"/>
        </w:rPr>
        <w:t xml:space="preserve">.</w:t>
      </w:r>
    </w:p>
    <w:p w:rsidR="00000000" w:rsidDel="00000000" w:rsidP="00000000" w:rsidRDefault="00000000" w:rsidRPr="00000000" w14:paraId="00000081">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Oregon has </w:t>
      </w:r>
      <w:r w:rsidDel="00000000" w:rsidR="00000000" w:rsidRPr="00000000">
        <w:rPr>
          <w:b w:val="1"/>
          <w:sz w:val="21"/>
          <w:szCs w:val="21"/>
          <w:rtl w:val="0"/>
        </w:rPr>
        <w:t xml:space="preserve">105 hydropower facilities</w:t>
      </w:r>
      <w:r w:rsidDel="00000000" w:rsidR="00000000" w:rsidRPr="00000000">
        <w:rPr>
          <w:sz w:val="21"/>
          <w:szCs w:val="21"/>
          <w:rtl w:val="0"/>
        </w:rPr>
        <w:t xml:space="preserve"> of varying sizes, including </w:t>
      </w:r>
      <w:r w:rsidDel="00000000" w:rsidR="00000000" w:rsidRPr="00000000">
        <w:rPr>
          <w:b w:val="1"/>
          <w:sz w:val="21"/>
          <w:szCs w:val="21"/>
          <w:rtl w:val="0"/>
        </w:rPr>
        <w:t xml:space="preserve">4 Federal facilities</w:t>
      </w:r>
      <w:r w:rsidDel="00000000" w:rsidR="00000000" w:rsidRPr="00000000">
        <w:rPr>
          <w:sz w:val="21"/>
          <w:szCs w:val="21"/>
          <w:rtl w:val="0"/>
        </w:rPr>
        <w:t xml:space="preserve"> on the Columbia River that span the </w:t>
      </w:r>
      <w:r w:rsidDel="00000000" w:rsidR="00000000" w:rsidRPr="00000000">
        <w:rPr>
          <w:b w:val="1"/>
          <w:sz w:val="21"/>
          <w:szCs w:val="21"/>
          <w:rtl w:val="0"/>
        </w:rPr>
        <w:t xml:space="preserve">Oregon-Washington</w:t>
      </w:r>
      <w:r w:rsidDel="00000000" w:rsidR="00000000" w:rsidRPr="00000000">
        <w:rPr>
          <w:sz w:val="21"/>
          <w:szCs w:val="21"/>
          <w:rtl w:val="0"/>
        </w:rPr>
        <w:t xml:space="preserve"> border, and two facilities that span the </w:t>
      </w:r>
      <w:r w:rsidDel="00000000" w:rsidR="00000000" w:rsidRPr="00000000">
        <w:rPr>
          <w:b w:val="1"/>
          <w:sz w:val="21"/>
          <w:szCs w:val="21"/>
          <w:rtl w:val="0"/>
        </w:rPr>
        <w:t xml:space="preserve">Oregon-Idaho</w:t>
      </w:r>
      <w:r w:rsidDel="00000000" w:rsidR="00000000" w:rsidRPr="00000000">
        <w:rPr>
          <w:sz w:val="21"/>
          <w:szCs w:val="21"/>
          <w:rtl w:val="0"/>
        </w:rPr>
        <w:t xml:space="preserve"> border.</w:t>
      </w:r>
    </w:p>
    <w:p w:rsidR="00000000" w:rsidDel="00000000" w:rsidP="00000000" w:rsidRDefault="00000000" w:rsidRPr="00000000" w14:paraId="00000082">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As of 2020, Oregon has </w:t>
      </w:r>
      <w:r w:rsidDel="00000000" w:rsidR="00000000" w:rsidRPr="00000000">
        <w:rPr>
          <w:b w:val="1"/>
          <w:sz w:val="21"/>
          <w:szCs w:val="21"/>
          <w:rtl w:val="0"/>
        </w:rPr>
        <w:t xml:space="preserve">54 wind-turbine</w:t>
      </w:r>
      <w:r w:rsidDel="00000000" w:rsidR="00000000" w:rsidRPr="00000000">
        <w:rPr>
          <w:sz w:val="21"/>
          <w:szCs w:val="21"/>
          <w:rtl w:val="0"/>
        </w:rPr>
        <w:t xml:space="preserve"> operating facilities in the state with a total capacity of </w:t>
      </w:r>
      <w:r w:rsidDel="00000000" w:rsidR="00000000" w:rsidRPr="00000000">
        <w:rPr>
          <w:b w:val="1"/>
          <w:sz w:val="21"/>
          <w:szCs w:val="21"/>
          <w:rtl w:val="0"/>
        </w:rPr>
        <w:t xml:space="preserve">4,203 MW</w:t>
      </w:r>
      <w:r w:rsidDel="00000000" w:rsidR="00000000" w:rsidRPr="00000000">
        <w:rPr>
          <w:sz w:val="21"/>
          <w:szCs w:val="21"/>
          <w:rtl w:val="0"/>
        </w:rPr>
        <w:t xml:space="preserve">.</w:t>
      </w:r>
    </w:p>
    <w:p w:rsidR="00000000" w:rsidDel="00000000" w:rsidP="00000000" w:rsidRDefault="00000000" w:rsidRPr="00000000" w14:paraId="00000083">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Oregon has </w:t>
      </w:r>
      <w:r w:rsidDel="00000000" w:rsidR="00000000" w:rsidRPr="00000000">
        <w:rPr>
          <w:b w:val="1"/>
          <w:sz w:val="21"/>
          <w:szCs w:val="21"/>
          <w:rtl w:val="0"/>
        </w:rPr>
        <w:t xml:space="preserve">2 geothermal</w:t>
      </w:r>
      <w:r w:rsidDel="00000000" w:rsidR="00000000" w:rsidRPr="00000000">
        <w:rPr>
          <w:sz w:val="21"/>
          <w:szCs w:val="21"/>
          <w:rtl w:val="0"/>
        </w:rPr>
        <w:t xml:space="preserve"> electric generation facilities with a capacity of </w:t>
      </w:r>
      <w:r w:rsidDel="00000000" w:rsidR="00000000" w:rsidRPr="00000000">
        <w:rPr>
          <w:b w:val="1"/>
          <w:sz w:val="21"/>
          <w:szCs w:val="21"/>
          <w:rtl w:val="0"/>
        </w:rPr>
        <w:t xml:space="preserve">24 MW</w:t>
      </w:r>
      <w:r w:rsidDel="00000000" w:rsidR="00000000" w:rsidRPr="00000000">
        <w:rPr>
          <w:sz w:val="21"/>
          <w:szCs w:val="21"/>
          <w:rtl w:val="0"/>
        </w:rPr>
        <w:t xml:space="preserve">.</w:t>
      </w:r>
    </w:p>
    <w:p w:rsidR="00000000" w:rsidDel="00000000" w:rsidP="00000000" w:rsidRDefault="00000000" w:rsidRPr="00000000" w14:paraId="00000084">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There are </w:t>
      </w:r>
      <w:r w:rsidDel="00000000" w:rsidR="00000000" w:rsidRPr="00000000">
        <w:rPr>
          <w:b w:val="1"/>
          <w:sz w:val="21"/>
          <w:szCs w:val="21"/>
          <w:rtl w:val="0"/>
        </w:rPr>
        <w:t xml:space="preserve">13 natural gas</w:t>
      </w:r>
      <w:r w:rsidDel="00000000" w:rsidR="00000000" w:rsidRPr="00000000">
        <w:rPr>
          <w:sz w:val="21"/>
          <w:szCs w:val="21"/>
          <w:rtl w:val="0"/>
        </w:rPr>
        <w:t xml:space="preserve"> electricity generation facilities with a combined capacity of </w:t>
      </w:r>
      <w:r w:rsidDel="00000000" w:rsidR="00000000" w:rsidRPr="00000000">
        <w:rPr>
          <w:b w:val="1"/>
          <w:sz w:val="21"/>
          <w:szCs w:val="21"/>
          <w:rtl w:val="0"/>
        </w:rPr>
        <w:t xml:space="preserve">4,354 MW</w:t>
      </w:r>
      <w:r w:rsidDel="00000000" w:rsidR="00000000" w:rsidRPr="00000000">
        <w:rPr>
          <w:sz w:val="21"/>
          <w:szCs w:val="21"/>
          <w:rtl w:val="0"/>
        </w:rPr>
        <w:t xml:space="preserve">.</w:t>
      </w:r>
    </w:p>
    <w:p w:rsidR="00000000" w:rsidDel="00000000" w:rsidP="00000000" w:rsidRDefault="00000000" w:rsidRPr="00000000" w14:paraId="00000085">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Oregon has </w:t>
      </w:r>
      <w:r w:rsidDel="00000000" w:rsidR="00000000" w:rsidRPr="00000000">
        <w:rPr>
          <w:b w:val="1"/>
          <w:sz w:val="21"/>
          <w:szCs w:val="21"/>
          <w:rtl w:val="0"/>
        </w:rPr>
        <w:t xml:space="preserve">11 biomass</w:t>
      </w:r>
      <w:r w:rsidDel="00000000" w:rsidR="00000000" w:rsidRPr="00000000">
        <w:rPr>
          <w:sz w:val="21"/>
          <w:szCs w:val="21"/>
          <w:rtl w:val="0"/>
        </w:rPr>
        <w:t xml:space="preserve"> and </w:t>
      </w:r>
      <w:r w:rsidDel="00000000" w:rsidR="00000000" w:rsidRPr="00000000">
        <w:rPr>
          <w:b w:val="1"/>
          <w:sz w:val="21"/>
          <w:szCs w:val="21"/>
          <w:rtl w:val="0"/>
        </w:rPr>
        <w:t xml:space="preserve">30 biogas</w:t>
      </w:r>
      <w:r w:rsidDel="00000000" w:rsidR="00000000" w:rsidRPr="00000000">
        <w:rPr>
          <w:sz w:val="21"/>
          <w:szCs w:val="21"/>
          <w:rtl w:val="0"/>
        </w:rPr>
        <w:t xml:space="preserve"> operating facilities converting waste products to electricity.</w:t>
      </w:r>
    </w:p>
    <w:p w:rsidR="00000000" w:rsidDel="00000000" w:rsidP="00000000" w:rsidRDefault="00000000" w:rsidRPr="00000000" w14:paraId="00000086">
      <w:pPr>
        <w:numPr>
          <w:ilvl w:val="0"/>
          <w:numId w:val="5"/>
        </w:numPr>
        <w:spacing w:after="0" w:afterAutospacing="0" w:line="259" w:lineRule="auto"/>
        <w:ind w:left="540" w:hanging="360"/>
        <w:rPr>
          <w:sz w:val="21"/>
          <w:szCs w:val="21"/>
        </w:rPr>
      </w:pPr>
      <w:r w:rsidDel="00000000" w:rsidR="00000000" w:rsidRPr="00000000">
        <w:rPr>
          <w:sz w:val="21"/>
          <w:szCs w:val="21"/>
          <w:rtl w:val="0"/>
        </w:rPr>
        <w:t xml:space="preserve">Oregon imports Petroleum that is used in the State.</w:t>
      </w:r>
    </w:p>
    <w:p w:rsidR="00000000" w:rsidDel="00000000" w:rsidP="00000000" w:rsidRDefault="00000000" w:rsidRPr="00000000" w14:paraId="00000087">
      <w:pPr>
        <w:numPr>
          <w:ilvl w:val="0"/>
          <w:numId w:val="5"/>
        </w:numPr>
        <w:spacing w:after="0" w:line="259" w:lineRule="auto"/>
        <w:ind w:left="540" w:hanging="360"/>
        <w:rPr>
          <w:sz w:val="21"/>
          <w:szCs w:val="21"/>
        </w:rPr>
      </w:pPr>
      <w:r w:rsidDel="00000000" w:rsidR="00000000" w:rsidRPr="00000000">
        <w:rPr>
          <w:sz w:val="21"/>
          <w:szCs w:val="21"/>
          <w:rtl w:val="0"/>
        </w:rPr>
        <w:t xml:space="preserve">Oregon had one coal-fired power plant, the </w:t>
      </w:r>
      <w:r w:rsidDel="00000000" w:rsidR="00000000" w:rsidRPr="00000000">
        <w:rPr>
          <w:b w:val="1"/>
          <w:sz w:val="21"/>
          <w:szCs w:val="21"/>
          <w:rtl w:val="0"/>
        </w:rPr>
        <w:t xml:space="preserve">575 MW Boardman Facility</w:t>
      </w:r>
      <w:r w:rsidDel="00000000" w:rsidR="00000000" w:rsidRPr="00000000">
        <w:rPr>
          <w:sz w:val="21"/>
          <w:szCs w:val="21"/>
          <w:rtl w:val="0"/>
        </w:rPr>
        <w:t xml:space="preserve">, which closed in </w:t>
      </w:r>
      <w:r w:rsidDel="00000000" w:rsidR="00000000" w:rsidRPr="00000000">
        <w:rPr>
          <w:b w:val="1"/>
          <w:sz w:val="21"/>
          <w:szCs w:val="21"/>
          <w:rtl w:val="0"/>
        </w:rPr>
        <w:t xml:space="preserve">October 2020</w:t>
      </w:r>
      <w:r w:rsidDel="00000000" w:rsidR="00000000" w:rsidRPr="00000000">
        <w:rPr>
          <w:sz w:val="21"/>
          <w:szCs w:val="21"/>
          <w:rtl w:val="0"/>
        </w:rPr>
        <w:t xml:space="preserve"> and was demolished in </w:t>
      </w:r>
      <w:r w:rsidDel="00000000" w:rsidR="00000000" w:rsidRPr="00000000">
        <w:rPr>
          <w:b w:val="1"/>
          <w:sz w:val="21"/>
          <w:szCs w:val="21"/>
          <w:rtl w:val="0"/>
        </w:rPr>
        <w:t xml:space="preserve">September 2022</w:t>
      </w:r>
      <w:r w:rsidDel="00000000" w:rsidR="00000000" w:rsidRPr="00000000">
        <w:rPr>
          <w:sz w:val="21"/>
          <w:szCs w:val="21"/>
          <w:rtl w:val="0"/>
        </w:rPr>
        <w:t xml:space="preserve">.</w:t>
      </w:r>
    </w:p>
    <w:p w:rsidR="00000000" w:rsidDel="00000000" w:rsidP="00000000" w:rsidRDefault="00000000" w:rsidRPr="00000000" w14:paraId="00000088">
      <w:pPr>
        <w:spacing w:after="0" w:line="259" w:lineRule="auto"/>
        <w:rPr>
          <w:sz w:val="23"/>
          <w:szCs w:val="23"/>
        </w:rPr>
      </w:pPr>
      <w:r w:rsidDel="00000000" w:rsidR="00000000" w:rsidRPr="00000000">
        <w:rPr>
          <w:rtl w:val="0"/>
        </w:rPr>
      </w:r>
    </w:p>
    <w:p w:rsidR="00000000" w:rsidDel="00000000" w:rsidP="00000000" w:rsidRDefault="00000000" w:rsidRPr="00000000" w14:paraId="00000089">
      <w:pPr>
        <w:spacing w:after="0" w:line="259" w:lineRule="auto"/>
        <w:rPr>
          <w:sz w:val="23"/>
          <w:szCs w:val="23"/>
        </w:rPr>
      </w:pPr>
      <w:r w:rsidDel="00000000" w:rsidR="00000000" w:rsidRPr="00000000">
        <w:rPr>
          <w:rtl w:val="0"/>
        </w:rPr>
      </w:r>
    </w:p>
    <w:p w:rsidR="00000000" w:rsidDel="00000000" w:rsidP="00000000" w:rsidRDefault="00000000" w:rsidRPr="00000000" w14:paraId="0000008A">
      <w:pPr>
        <w:pStyle w:val="Heading1"/>
        <w:spacing w:after="160" w:line="259" w:lineRule="auto"/>
        <w:rPr/>
      </w:pPr>
      <w:bookmarkStart w:colFirst="0" w:colLast="0" w:name="_q9dzz44t4jcc" w:id="21"/>
      <w:bookmarkEnd w:id="21"/>
      <w:r w:rsidDel="00000000" w:rsidR="00000000" w:rsidRPr="00000000">
        <w:rPr>
          <w:rtl w:val="0"/>
        </w:rPr>
        <w:t xml:space="preserve">Wind Energy Background</w:t>
      </w:r>
    </w:p>
    <w:p w:rsidR="00000000" w:rsidDel="00000000" w:rsidP="00000000" w:rsidRDefault="00000000" w:rsidRPr="00000000" w14:paraId="0000008B">
      <w:pPr>
        <w:spacing w:after="160" w:line="259" w:lineRule="auto"/>
        <w:rPr>
          <w:sz w:val="21"/>
          <w:szCs w:val="21"/>
        </w:rPr>
      </w:pPr>
      <w:r w:rsidDel="00000000" w:rsidR="00000000" w:rsidRPr="00000000">
        <w:rPr>
          <w:sz w:val="21"/>
          <w:szCs w:val="21"/>
          <w:rtl w:val="0"/>
        </w:rPr>
        <w:t xml:space="preserve">Wind power is one of the fastest-growing sources of new electricity capacity and the largest source of new renewable power generation added in the United States since 2000. Changes in wind power market dynamics, costs, technology, and deployment since the 2008 DOE report</w:t>
      </w:r>
      <w:r w:rsidDel="00000000" w:rsidR="00000000" w:rsidRPr="00000000">
        <w:rPr>
          <w:sz w:val="21"/>
          <w:szCs w:val="21"/>
          <w:rtl w:val="0"/>
        </w:rPr>
        <w:t xml:space="preserve"> </w:t>
      </w:r>
      <w:r w:rsidDel="00000000" w:rsidR="00000000" w:rsidRPr="00000000">
        <w:rPr>
          <w:sz w:val="21"/>
          <w:szCs w:val="21"/>
          <w:rtl w:val="0"/>
        </w:rPr>
        <w:t xml:space="preserve">[2]</w:t>
      </w:r>
      <w:r w:rsidDel="00000000" w:rsidR="00000000" w:rsidRPr="00000000">
        <w:rPr>
          <w:sz w:val="21"/>
          <w:szCs w:val="21"/>
          <w:rtl w:val="0"/>
        </w:rPr>
        <w:t xml:space="preserve"> are documented through analysis of recent history, current status (as of 2013), and projected trends. The analysis of wind installation and operational experience as of 2013 concludes that:</w:t>
      </w:r>
    </w:p>
    <w:p w:rsidR="00000000" w:rsidDel="00000000" w:rsidP="00000000" w:rsidRDefault="00000000" w:rsidRPr="00000000" w14:paraId="0000008C">
      <w:pPr>
        <w:numPr>
          <w:ilvl w:val="0"/>
          <w:numId w:val="7"/>
        </w:numPr>
        <w:spacing w:after="0" w:afterAutospacing="0" w:line="259" w:lineRule="auto"/>
        <w:ind w:left="720" w:hanging="360"/>
        <w:rPr>
          <w:sz w:val="21"/>
          <w:szCs w:val="21"/>
        </w:rPr>
      </w:pPr>
      <w:r w:rsidDel="00000000" w:rsidR="00000000" w:rsidRPr="00000000">
        <w:rPr>
          <w:sz w:val="21"/>
          <w:szCs w:val="21"/>
          <w:rtl w:val="0"/>
        </w:rPr>
        <w:t xml:space="preserve">Wind deployment, including associated manufacturing and installation activities, has demonstrated the ability to scale to satisfy rapid build demands, including the deployment levels of the Wind Vision Study Scenario.</w:t>
      </w:r>
    </w:p>
    <w:p w:rsidR="00000000" w:rsidDel="00000000" w:rsidP="00000000" w:rsidRDefault="00000000" w:rsidRPr="00000000" w14:paraId="0000008D">
      <w:pPr>
        <w:numPr>
          <w:ilvl w:val="0"/>
          <w:numId w:val="7"/>
        </w:numPr>
        <w:spacing w:after="0" w:afterAutospacing="0" w:line="259" w:lineRule="auto"/>
        <w:ind w:left="720" w:hanging="360"/>
        <w:rPr>
          <w:sz w:val="21"/>
          <w:szCs w:val="21"/>
        </w:rPr>
      </w:pPr>
      <w:r w:rsidDel="00000000" w:rsidR="00000000" w:rsidRPr="00000000">
        <w:rPr>
          <w:sz w:val="21"/>
          <w:szCs w:val="21"/>
          <w:rtl w:val="0"/>
        </w:rPr>
        <w:t xml:space="preserve">Wind generation variability has a minimal and manageable impact on grid reliability and related costs; and </w:t>
      </w:r>
    </w:p>
    <w:p w:rsidR="00000000" w:rsidDel="00000000" w:rsidP="00000000" w:rsidRDefault="00000000" w:rsidRPr="00000000" w14:paraId="0000008E">
      <w:pPr>
        <w:numPr>
          <w:ilvl w:val="0"/>
          <w:numId w:val="7"/>
        </w:numPr>
        <w:spacing w:after="160" w:line="259" w:lineRule="auto"/>
        <w:ind w:left="720" w:hanging="360"/>
        <w:rPr>
          <w:sz w:val="21"/>
          <w:szCs w:val="21"/>
        </w:rPr>
      </w:pPr>
      <w:r w:rsidDel="00000000" w:rsidR="00000000" w:rsidRPr="00000000">
        <w:rPr>
          <w:sz w:val="21"/>
          <w:szCs w:val="21"/>
          <w:rtl w:val="0"/>
        </w:rPr>
        <w:t xml:space="preserve">Environmental and competing use challenges for local communities, including land use, wildlife concerns, and radar interference issues, can be effectively managed with appropriate planning, technology, and communication among stakeholders.</w:t>
      </w:r>
    </w:p>
    <w:p w:rsidR="00000000" w:rsidDel="00000000" w:rsidP="00000000" w:rsidRDefault="00000000" w:rsidRPr="00000000" w14:paraId="0000008F">
      <w:pPr>
        <w:spacing w:after="160" w:line="259" w:lineRule="auto"/>
        <w:rPr>
          <w:sz w:val="21"/>
          <w:szCs w:val="21"/>
        </w:rPr>
      </w:pPr>
      <w:r w:rsidDel="00000000" w:rsidR="00000000" w:rsidRPr="00000000">
        <w:rPr>
          <w:sz w:val="21"/>
          <w:szCs w:val="21"/>
          <w:rtl w:val="0"/>
        </w:rPr>
        <w:t xml:space="preserve">The U.S. Department of Energy’s (DOE’s) Wind and Water Power Technologies Office led a comprehensive analysis to evaluate future pathways for the wind industry. Through a broad-based collaborative effort, the Wind Vision </w:t>
      </w:r>
      <w:r w:rsidDel="00000000" w:rsidR="00000000" w:rsidRPr="00000000">
        <w:rPr>
          <w:sz w:val="21"/>
          <w:szCs w:val="21"/>
          <w:rtl w:val="0"/>
        </w:rPr>
        <w:t xml:space="preserve">[3]</w:t>
      </w:r>
      <w:r w:rsidDel="00000000" w:rsidR="00000000" w:rsidRPr="00000000">
        <w:rPr>
          <w:sz w:val="21"/>
          <w:szCs w:val="21"/>
          <w:rtl w:val="0"/>
        </w:rPr>
        <w:t xml:space="preserve"> had four principal objectives:</w:t>
      </w:r>
    </w:p>
    <w:p w:rsidR="00000000" w:rsidDel="00000000" w:rsidP="00000000" w:rsidRDefault="00000000" w:rsidRPr="00000000" w14:paraId="00000090">
      <w:pPr>
        <w:numPr>
          <w:ilvl w:val="0"/>
          <w:numId w:val="8"/>
        </w:numPr>
        <w:spacing w:after="0" w:afterAutospacing="0" w:line="259" w:lineRule="auto"/>
        <w:ind w:left="720" w:hanging="360"/>
        <w:rPr>
          <w:sz w:val="21"/>
          <w:szCs w:val="21"/>
        </w:rPr>
      </w:pPr>
      <w:r w:rsidDel="00000000" w:rsidR="00000000" w:rsidRPr="00000000">
        <w:rPr>
          <w:sz w:val="21"/>
          <w:szCs w:val="21"/>
          <w:rtl w:val="0"/>
        </w:rPr>
        <w:t xml:space="preserve">Documentation of the current state of wind power in the United States and identification of key technological accomplishments and societal benefits over the decade leading up to 2014.</w:t>
      </w:r>
    </w:p>
    <w:p w:rsidR="00000000" w:rsidDel="00000000" w:rsidP="00000000" w:rsidRDefault="00000000" w:rsidRPr="00000000" w14:paraId="00000091">
      <w:pPr>
        <w:numPr>
          <w:ilvl w:val="0"/>
          <w:numId w:val="8"/>
        </w:numPr>
        <w:spacing w:after="0" w:afterAutospacing="0" w:line="259" w:lineRule="auto"/>
        <w:ind w:left="720" w:hanging="360"/>
        <w:rPr>
          <w:sz w:val="21"/>
          <w:szCs w:val="21"/>
        </w:rPr>
      </w:pPr>
      <w:r w:rsidDel="00000000" w:rsidR="00000000" w:rsidRPr="00000000">
        <w:rPr>
          <w:sz w:val="21"/>
          <w:szCs w:val="21"/>
          <w:rtl w:val="0"/>
        </w:rPr>
        <w:t xml:space="preserve">Exploration of the potential pathways for wind power to contribute to the future electricity needs of the nation, including objectives such as reduced carbon emissions, improved air quality, and reduced water use.</w:t>
      </w:r>
    </w:p>
    <w:p w:rsidR="00000000" w:rsidDel="00000000" w:rsidP="00000000" w:rsidRDefault="00000000" w:rsidRPr="00000000" w14:paraId="00000092">
      <w:pPr>
        <w:numPr>
          <w:ilvl w:val="0"/>
          <w:numId w:val="8"/>
        </w:numPr>
        <w:spacing w:after="0" w:afterAutospacing="0" w:line="259" w:lineRule="auto"/>
        <w:ind w:left="720" w:hanging="360"/>
        <w:rPr>
          <w:sz w:val="21"/>
          <w:szCs w:val="21"/>
        </w:rPr>
      </w:pPr>
      <w:r w:rsidDel="00000000" w:rsidR="00000000" w:rsidRPr="00000000">
        <w:rPr>
          <w:sz w:val="21"/>
          <w:szCs w:val="21"/>
          <w:rtl w:val="0"/>
        </w:rPr>
        <w:t xml:space="preserve">Quantification of costs, benefits, and other impacts associated with continued deployment and growth of U.S. wind power; and</w:t>
      </w:r>
    </w:p>
    <w:p w:rsidR="00000000" w:rsidDel="00000000" w:rsidP="00000000" w:rsidRDefault="00000000" w:rsidRPr="00000000" w14:paraId="00000093">
      <w:pPr>
        <w:numPr>
          <w:ilvl w:val="0"/>
          <w:numId w:val="8"/>
        </w:numPr>
        <w:spacing w:after="160" w:line="259" w:lineRule="auto"/>
        <w:ind w:left="720" w:hanging="360"/>
        <w:rPr>
          <w:sz w:val="21"/>
          <w:szCs w:val="21"/>
        </w:rPr>
      </w:pPr>
      <w:r w:rsidDel="00000000" w:rsidR="00000000" w:rsidRPr="00000000">
        <w:rPr>
          <w:sz w:val="21"/>
          <w:szCs w:val="21"/>
          <w:rtl w:val="0"/>
        </w:rPr>
        <w:t xml:space="preserve">Identification of actions and future achievements that could support continued growth in the use and application of wind-generated electricity.</w:t>
      </w:r>
    </w:p>
    <w:p w:rsidR="00000000" w:rsidDel="00000000" w:rsidP="00000000" w:rsidRDefault="00000000" w:rsidRPr="00000000" w14:paraId="00000094">
      <w:pPr>
        <w:spacing w:after="160" w:line="259" w:lineRule="auto"/>
        <w:rPr>
          <w:b w:val="1"/>
          <w:sz w:val="25"/>
          <w:szCs w:val="25"/>
        </w:rPr>
      </w:pPr>
      <w:r w:rsidDel="00000000" w:rsidR="00000000" w:rsidRPr="00000000">
        <w:rPr>
          <w:b w:val="1"/>
          <w:sz w:val="25"/>
          <w:szCs w:val="25"/>
          <w:rtl w:val="0"/>
        </w:rPr>
        <w:t xml:space="preserve">Wind Vision Study Scenario</w:t>
      </w:r>
    </w:p>
    <w:p w:rsidR="00000000" w:rsidDel="00000000" w:rsidP="00000000" w:rsidRDefault="00000000" w:rsidRPr="00000000" w14:paraId="00000095">
      <w:pPr>
        <w:spacing w:after="160" w:line="259" w:lineRule="auto"/>
        <w:rPr>
          <w:sz w:val="21"/>
          <w:szCs w:val="21"/>
        </w:rPr>
      </w:pPr>
      <w:r w:rsidDel="00000000" w:rsidR="00000000" w:rsidRPr="00000000">
        <w:rPr>
          <w:sz w:val="21"/>
          <w:szCs w:val="21"/>
          <w:rtl w:val="0"/>
        </w:rPr>
        <w:t xml:space="preserve">The Wind Vision report [3] updates and expands upon the DOE’s 2008 report, 20% Wind Energy by 2030, through analysis of scenarios of wind power supplying 10% of national end-use electricity demand by 2020, 20% by 2030, and 35% by 2050. </w:t>
      </w:r>
    </w:p>
    <w:p w:rsidR="00000000" w:rsidDel="00000000" w:rsidP="00000000" w:rsidRDefault="00000000" w:rsidRPr="00000000" w14:paraId="00000096">
      <w:pPr>
        <w:spacing w:after="160" w:line="259" w:lineRule="auto"/>
        <w:rPr>
          <w:sz w:val="21"/>
          <w:szCs w:val="21"/>
        </w:rPr>
      </w:pPr>
      <w:r w:rsidDel="00000000" w:rsidR="00000000" w:rsidRPr="00000000">
        <w:rPr>
          <w:sz w:val="21"/>
          <w:szCs w:val="21"/>
          <w:rtl w:val="0"/>
        </w:rPr>
        <w:t xml:space="preserve">This study scenario provides a framework for conducting detailed quantitative impact analyses. The Wind Vision analysis concludes that it is both viable and economically compelling to deploy U.S. wind power generation in a portfolio of domestic, low-carbon, low-pollutant power generation solutions at the study scenario levels. Realizing these levels of deployment, however, would depend upon both immediate and long-term actions—principally identifying continued wind cost reductions, adding needed transmission capacity, and supporting and enhancing siting and permitting activities—to complement any federal, state, tribal, and local policies that may be enacted.</w:t>
      </w:r>
    </w:p>
    <w:p w:rsidR="00000000" w:rsidDel="00000000" w:rsidP="00000000" w:rsidRDefault="00000000" w:rsidRPr="00000000" w14:paraId="00000097">
      <w:pPr>
        <w:spacing w:after="160" w:line="259" w:lineRule="auto"/>
        <w:rPr>
          <w:sz w:val="21"/>
          <w:szCs w:val="21"/>
        </w:rPr>
      </w:pPr>
      <w:r w:rsidDel="00000000" w:rsidR="00000000" w:rsidRPr="00000000">
        <w:rPr>
          <w:sz w:val="21"/>
          <w:szCs w:val="21"/>
          <w:rtl w:val="0"/>
        </w:rPr>
        <w:t xml:space="preserve">The Wind Vision analysis models three core scenarios in order to better understand the sensitivities in deployment to various external drivers and, subsequently, to understand the likely economic and environmental effects of those drivers on the scenarios.</w:t>
      </w:r>
    </w:p>
    <w:p w:rsidR="00000000" w:rsidDel="00000000" w:rsidP="00000000" w:rsidRDefault="00000000" w:rsidRPr="00000000" w14:paraId="00000098">
      <w:pPr>
        <w:numPr>
          <w:ilvl w:val="0"/>
          <w:numId w:val="9"/>
        </w:numPr>
        <w:spacing w:after="0" w:afterAutospacing="0" w:line="259" w:lineRule="auto"/>
        <w:ind w:left="720" w:hanging="360"/>
        <w:rPr>
          <w:sz w:val="21"/>
          <w:szCs w:val="21"/>
        </w:rPr>
      </w:pPr>
      <w:r w:rsidDel="00000000" w:rsidR="00000000" w:rsidRPr="00000000">
        <w:rPr>
          <w:sz w:val="21"/>
          <w:szCs w:val="21"/>
          <w:rtl w:val="0"/>
        </w:rPr>
        <w:t xml:space="preserve">a Baseline Scenario, with U.S. wind capacity held constant at 2013 levels of 61  GW; </w:t>
      </w:r>
    </w:p>
    <w:p w:rsidR="00000000" w:rsidDel="00000000" w:rsidP="00000000" w:rsidRDefault="00000000" w:rsidRPr="00000000" w14:paraId="00000099">
      <w:pPr>
        <w:numPr>
          <w:ilvl w:val="0"/>
          <w:numId w:val="9"/>
        </w:numPr>
        <w:spacing w:after="0" w:afterAutospacing="0" w:line="259" w:lineRule="auto"/>
        <w:ind w:left="720" w:hanging="360"/>
        <w:rPr>
          <w:sz w:val="21"/>
          <w:szCs w:val="21"/>
        </w:rPr>
      </w:pPr>
      <w:r w:rsidDel="00000000" w:rsidR="00000000" w:rsidRPr="00000000">
        <w:rPr>
          <w:sz w:val="21"/>
          <w:szCs w:val="21"/>
          <w:rtl w:val="0"/>
        </w:rPr>
        <w:t xml:space="preserve">a Business-as-Usual Scenario (BAU), and </w:t>
      </w:r>
    </w:p>
    <w:p w:rsidR="00000000" w:rsidDel="00000000" w:rsidP="00000000" w:rsidRDefault="00000000" w:rsidRPr="00000000" w14:paraId="0000009A">
      <w:pPr>
        <w:numPr>
          <w:ilvl w:val="0"/>
          <w:numId w:val="9"/>
        </w:numPr>
        <w:spacing w:after="160" w:line="259" w:lineRule="auto"/>
        <w:ind w:left="720" w:hanging="360"/>
        <w:rPr>
          <w:sz w:val="21"/>
          <w:szCs w:val="21"/>
        </w:rPr>
      </w:pPr>
      <w:r w:rsidDel="00000000" w:rsidR="00000000" w:rsidRPr="00000000">
        <w:rPr>
          <w:sz w:val="21"/>
          <w:szCs w:val="21"/>
          <w:rtl w:val="0"/>
        </w:rPr>
        <w:t xml:space="preserve">a Study</w:t>
      </w:r>
      <w:r w:rsidDel="00000000" w:rsidR="00000000" w:rsidRPr="00000000">
        <w:rPr>
          <w:sz w:val="21"/>
          <w:szCs w:val="21"/>
          <w:rtl w:val="0"/>
        </w:rPr>
        <w:t xml:space="preserve"> scenario.</w:t>
      </w:r>
    </w:p>
    <w:p w:rsidR="00000000" w:rsidDel="00000000" w:rsidP="00000000" w:rsidRDefault="00000000" w:rsidRPr="00000000" w14:paraId="0000009B">
      <w:pPr>
        <w:spacing w:after="160" w:line="259" w:lineRule="auto"/>
        <w:rPr>
          <w:sz w:val="21"/>
          <w:szCs w:val="21"/>
        </w:rPr>
      </w:pPr>
      <w:r w:rsidDel="00000000" w:rsidR="00000000" w:rsidRPr="00000000">
        <w:rPr>
          <w:sz w:val="21"/>
          <w:szCs w:val="21"/>
          <w:rtl w:val="0"/>
        </w:rPr>
        <w:t xml:space="preserve">The BAU Scenario is used to evaluate the industry’s domestic economic competitiveness today and into the future based on central expectations of future fossil fuel and renewable costs, energy demand, scheduled existing fleet retirements, and federal and state policies enacted as of January 1, 2014.</w:t>
      </w:r>
    </w:p>
    <w:p w:rsidR="00000000" w:rsidDel="00000000" w:rsidP="00000000" w:rsidRDefault="00000000" w:rsidRPr="00000000" w14:paraId="0000009C">
      <w:pPr>
        <w:spacing w:after="160" w:line="259" w:lineRule="auto"/>
        <w:rPr>
          <w:sz w:val="21"/>
          <w:szCs w:val="21"/>
        </w:rPr>
      </w:pPr>
      <w:r w:rsidDel="00000000" w:rsidR="00000000" w:rsidRPr="00000000">
        <w:rPr>
          <w:sz w:val="21"/>
          <w:szCs w:val="21"/>
          <w:rtl w:val="0"/>
        </w:rPr>
        <w:t xml:space="preserve">The Study Scenario starts with current manufacturing capacity (estimated at 8-10 GW of nacelle assembly and other large turbine components within the U.S. today) and applies central projections for variables such as wind power costs, fossil fuel costs, and energy demand in order to arrive at a credible projected pathway that would maintain the existing industry, for purposes of calculating potential social and economic benefits. </w:t>
      </w:r>
    </w:p>
    <w:p w:rsidR="00000000" w:rsidDel="00000000" w:rsidP="00000000" w:rsidRDefault="00000000" w:rsidRPr="00000000" w14:paraId="0000009D">
      <w:pPr>
        <w:spacing w:after="160" w:line="259" w:lineRule="auto"/>
        <w:jc w:val="center"/>
        <w:rPr>
          <w:i w:val="1"/>
          <w:sz w:val="20"/>
          <w:szCs w:val="20"/>
        </w:rPr>
      </w:pPr>
      <w:r w:rsidDel="00000000" w:rsidR="00000000" w:rsidRPr="00000000">
        <w:rPr>
          <w:sz w:val="23"/>
          <w:szCs w:val="23"/>
        </w:rPr>
        <w:drawing>
          <wp:inline distB="114300" distT="114300" distL="114300" distR="114300">
            <wp:extent cx="5943600" cy="2558394"/>
            <wp:effectExtent b="12700" l="12700" r="12700" t="12700"/>
            <wp:docPr id="1" name="image7.png"/>
            <a:graphic>
              <a:graphicData uri="http://schemas.openxmlformats.org/drawingml/2006/picture">
                <pic:pic>
                  <pic:nvPicPr>
                    <pic:cNvPr id="0" name="image7.png"/>
                    <pic:cNvPicPr preferRelativeResize="0"/>
                  </pic:nvPicPr>
                  <pic:blipFill>
                    <a:blip r:embed="rId10"/>
                    <a:srcRect b="7591" l="0" r="0" t="0"/>
                    <a:stretch>
                      <a:fillRect/>
                    </a:stretch>
                  </pic:blipFill>
                  <pic:spPr>
                    <a:xfrm>
                      <a:off x="0" y="0"/>
                      <a:ext cx="5943600" cy="2558394"/>
                    </a:xfrm>
                    <a:prstGeom prst="rect"/>
                    <a:ln w="12700">
                      <a:solidFill>
                        <a:srgbClr val="000000"/>
                      </a:solidFill>
                      <a:prstDash val="solid"/>
                    </a:ln>
                  </pic:spPr>
                </pic:pic>
              </a:graphicData>
            </a:graphic>
          </wp:inline>
        </w:drawing>
      </w:r>
      <w:r w:rsidDel="00000000" w:rsidR="00000000" w:rsidRPr="00000000">
        <w:rPr>
          <w:b w:val="1"/>
          <w:i w:val="1"/>
          <w:sz w:val="20"/>
          <w:szCs w:val="20"/>
          <w:rtl w:val="0"/>
        </w:rPr>
        <w:t xml:space="preserve">Figure 4</w:t>
      </w:r>
      <w:r w:rsidDel="00000000" w:rsidR="00000000" w:rsidRPr="00000000">
        <w:rPr>
          <w:i w:val="1"/>
          <w:sz w:val="20"/>
          <w:szCs w:val="20"/>
          <w:rtl w:val="0"/>
        </w:rPr>
        <w:t xml:space="preserve">. Wind Vision Central Study Scenario and Baseline Scenario</w:t>
      </w:r>
    </w:p>
    <w:p w:rsidR="00000000" w:rsidDel="00000000" w:rsidP="00000000" w:rsidRDefault="00000000" w:rsidRPr="00000000" w14:paraId="0000009E">
      <w:pPr>
        <w:spacing w:after="160" w:line="259" w:lineRule="auto"/>
        <w:rPr>
          <w:sz w:val="21"/>
          <w:szCs w:val="21"/>
        </w:rPr>
      </w:pPr>
      <w:r w:rsidDel="00000000" w:rsidR="00000000" w:rsidRPr="00000000">
        <w:rPr>
          <w:sz w:val="21"/>
          <w:szCs w:val="21"/>
          <w:rtl w:val="0"/>
        </w:rPr>
        <w:t xml:space="preserve">The Study Scenario is a plausible outcome, representing what could come about through a variety of pathways, including aggressive wind cost reductions, high fossil fuel costs, federal or state policy support, high demand growth, or different combinations of these factors. The resulting Study Scenario—</w:t>
      </w:r>
      <w:r w:rsidDel="00000000" w:rsidR="00000000" w:rsidRPr="00000000">
        <w:rPr>
          <w:b w:val="1"/>
          <w:sz w:val="21"/>
          <w:szCs w:val="21"/>
          <w:rtl w:val="0"/>
        </w:rPr>
        <w:t xml:space="preserve">10% by 2020</w:t>
      </w:r>
      <w:r w:rsidDel="00000000" w:rsidR="00000000" w:rsidRPr="00000000">
        <w:rPr>
          <w:sz w:val="21"/>
          <w:szCs w:val="21"/>
          <w:rtl w:val="0"/>
        </w:rPr>
        <w:t xml:space="preserve">, </w:t>
      </w:r>
      <w:r w:rsidDel="00000000" w:rsidR="00000000" w:rsidRPr="00000000">
        <w:rPr>
          <w:b w:val="1"/>
          <w:sz w:val="21"/>
          <w:szCs w:val="21"/>
          <w:rtl w:val="0"/>
        </w:rPr>
        <w:t xml:space="preserve">20% by 2030</w:t>
      </w:r>
      <w:r w:rsidDel="00000000" w:rsidR="00000000" w:rsidRPr="00000000">
        <w:rPr>
          <w:sz w:val="21"/>
          <w:szCs w:val="21"/>
          <w:rtl w:val="0"/>
        </w:rPr>
        <w:t xml:space="preserve">, and </w:t>
      </w:r>
      <w:r w:rsidDel="00000000" w:rsidR="00000000" w:rsidRPr="00000000">
        <w:rPr>
          <w:b w:val="1"/>
          <w:sz w:val="21"/>
          <w:szCs w:val="21"/>
          <w:rtl w:val="0"/>
        </w:rPr>
        <w:t xml:space="preserve">35% by 2050</w:t>
      </w:r>
      <w:r w:rsidDel="00000000" w:rsidR="00000000" w:rsidRPr="00000000">
        <w:rPr>
          <w:sz w:val="21"/>
          <w:szCs w:val="21"/>
          <w:rtl w:val="0"/>
        </w:rPr>
        <w:t xml:space="preserve"> wind energy as a share of national end-use electricity demand—is compared against the Baseline Scenario to estimate costs, benefits, and other impacts associated with potential future wind deployment.</w:t>
      </w:r>
    </w:p>
    <w:p w:rsidR="00000000" w:rsidDel="00000000" w:rsidP="00000000" w:rsidRDefault="00000000" w:rsidRPr="00000000" w14:paraId="0000009F">
      <w:pPr>
        <w:spacing w:after="160" w:line="259" w:lineRule="auto"/>
        <w:rPr>
          <w:sz w:val="21"/>
          <w:szCs w:val="21"/>
        </w:rPr>
      </w:pPr>
      <w:r w:rsidDel="00000000" w:rsidR="00000000" w:rsidRPr="00000000">
        <w:rPr>
          <w:sz w:val="21"/>
          <w:szCs w:val="21"/>
          <w:rtl w:val="0"/>
        </w:rPr>
        <w:t xml:space="preserve">The wind industry can be characterized by the substantial growth of domestic manufacturing and the level of wind deployment seen in recent years. Wind power systems are now seen as a viable and competitive source of electricity across the nation. Wind power’s emerging role is an important option in a portfolio of new energy solutions for future generations. More than 4.5% of our nation’s electricity came from wind power in 2013, placing the industry at a crossroads between the opportunities of higher energy penetration and the challenges of increased competition, policy uncertainty, access to transmission and lower energy demand. </w:t>
      </w:r>
    </w:p>
    <w:p w:rsidR="00000000" w:rsidDel="00000000" w:rsidP="00000000" w:rsidRDefault="00000000" w:rsidRPr="00000000" w14:paraId="000000A0">
      <w:pPr>
        <w:spacing w:after="160" w:line="259" w:lineRule="auto"/>
        <w:rPr>
          <w:sz w:val="21"/>
          <w:szCs w:val="21"/>
        </w:rPr>
      </w:pPr>
      <w:r w:rsidDel="00000000" w:rsidR="00000000" w:rsidRPr="00000000">
        <w:rPr>
          <w:sz w:val="21"/>
          <w:szCs w:val="21"/>
          <w:rtl w:val="0"/>
        </w:rPr>
        <w:t xml:space="preserve">With about </w:t>
      </w:r>
      <w:r w:rsidDel="00000000" w:rsidR="00000000" w:rsidRPr="00000000">
        <w:rPr>
          <w:b w:val="1"/>
          <w:sz w:val="21"/>
          <w:szCs w:val="21"/>
          <w:rtl w:val="0"/>
        </w:rPr>
        <w:t xml:space="preserve">6%</w:t>
      </w:r>
      <w:r w:rsidDel="00000000" w:rsidR="00000000" w:rsidRPr="00000000">
        <w:rPr>
          <w:sz w:val="21"/>
          <w:szCs w:val="21"/>
          <w:rtl w:val="0"/>
        </w:rPr>
        <w:t xml:space="preserve"> of the nation's electricity supplied by wind energy today, the Department of Energy has collaborated with industry, environmental organizations, academic institutions, and national laboratories to develop a renewed Wind Vision documenting the contributions of wind to date and envisioning a future in which wind continues to provide key contributions to the nation's energy portfolio. Building on and updating the 2008 </w:t>
      </w:r>
      <w:r w:rsidDel="00000000" w:rsidR="00000000" w:rsidRPr="00000000">
        <w:rPr>
          <w:sz w:val="21"/>
          <w:szCs w:val="21"/>
          <w:rtl w:val="0"/>
        </w:rPr>
        <w:t xml:space="preserve">20% Wind Energy by 2030</w:t>
      </w:r>
      <w:r w:rsidDel="00000000" w:rsidR="00000000" w:rsidRPr="00000000">
        <w:rPr>
          <w:sz w:val="21"/>
          <w:szCs w:val="21"/>
          <w:rtl w:val="0"/>
        </w:rPr>
        <w:t xml:space="preserve"> </w:t>
      </w:r>
      <w:r w:rsidDel="00000000" w:rsidR="00000000" w:rsidRPr="00000000">
        <w:rPr>
          <w:sz w:val="21"/>
          <w:szCs w:val="21"/>
          <w:rtl w:val="0"/>
        </w:rPr>
        <w:t xml:space="preserve">[2]</w:t>
      </w:r>
      <w:r w:rsidDel="00000000" w:rsidR="00000000" w:rsidRPr="00000000">
        <w:rPr>
          <w:sz w:val="21"/>
          <w:szCs w:val="21"/>
          <w:rtl w:val="0"/>
        </w:rPr>
        <w:t xml:space="preserve"> report, the Wind Vision report quantifies the economic, environmental, and social benefits of a robust wind energy future and the actions that wind stakeholders can take to make it a reality.</w:t>
      </w:r>
    </w:p>
    <w:p w:rsidR="00000000" w:rsidDel="00000000" w:rsidP="00000000" w:rsidRDefault="00000000" w:rsidRPr="00000000" w14:paraId="000000A1">
      <w:pPr>
        <w:spacing w:after="160" w:line="259" w:lineRule="auto"/>
        <w:rPr>
          <w:sz w:val="21"/>
          <w:szCs w:val="21"/>
        </w:rPr>
      </w:pPr>
      <w:r w:rsidDel="00000000" w:rsidR="00000000" w:rsidRPr="00000000">
        <w:rPr>
          <w:sz w:val="21"/>
          <w:szCs w:val="21"/>
          <w:rtl w:val="0"/>
        </w:rPr>
        <w:t xml:space="preserve">At the end of March 2021, the Biden administration announced efforts to reach 30 GW of offshore wind energy capacity by 2030. This initiative by the current ruling party would support 77,000 jobs, power 10M homes and cut 78M metric tons in carbon emissions.</w:t>
      </w:r>
      <w:r w:rsidDel="00000000" w:rsidR="00000000" w:rsidRPr="00000000">
        <w:rPr>
          <w:rtl w:val="0"/>
        </w:rPr>
      </w:r>
    </w:p>
    <w:p w:rsidR="00000000" w:rsidDel="00000000" w:rsidP="00000000" w:rsidRDefault="00000000" w:rsidRPr="00000000" w14:paraId="000000A2">
      <w:pPr>
        <w:pStyle w:val="Heading1"/>
        <w:spacing w:after="160" w:line="259" w:lineRule="auto"/>
        <w:rPr/>
      </w:pPr>
      <w:bookmarkStart w:colFirst="0" w:colLast="0" w:name="_tyzjew2kzm32" w:id="22"/>
      <w:bookmarkEnd w:id="22"/>
      <w:r w:rsidDel="00000000" w:rsidR="00000000" w:rsidRPr="00000000">
        <w:rPr>
          <w:rtl w:val="0"/>
        </w:rPr>
        <w:t xml:space="preserve">Solar Energy Background</w:t>
      </w:r>
    </w:p>
    <w:p w:rsidR="00000000" w:rsidDel="00000000" w:rsidP="00000000" w:rsidRDefault="00000000" w:rsidRPr="00000000" w14:paraId="000000A3">
      <w:pPr>
        <w:spacing w:after="160" w:line="259" w:lineRule="auto"/>
        <w:rPr>
          <w:sz w:val="21"/>
          <w:szCs w:val="21"/>
        </w:rPr>
      </w:pPr>
      <w:r w:rsidDel="00000000" w:rsidR="00000000" w:rsidRPr="00000000">
        <w:rPr>
          <w:sz w:val="21"/>
          <w:szCs w:val="21"/>
          <w:rtl w:val="0"/>
        </w:rPr>
        <w:t xml:space="preserve">In </w:t>
      </w:r>
      <w:r w:rsidDel="00000000" w:rsidR="00000000" w:rsidRPr="00000000">
        <w:rPr>
          <w:b w:val="1"/>
          <w:sz w:val="21"/>
          <w:szCs w:val="21"/>
          <w:rtl w:val="0"/>
        </w:rPr>
        <w:t xml:space="preserve">September 2021</w:t>
      </w:r>
      <w:r w:rsidDel="00000000" w:rsidR="00000000" w:rsidRPr="00000000">
        <w:rPr>
          <w:sz w:val="21"/>
          <w:szCs w:val="21"/>
          <w:rtl w:val="0"/>
        </w:rPr>
        <w:t xml:space="preserve">, the US DOE released the </w:t>
      </w:r>
      <w:hyperlink r:id="rId11">
        <w:r w:rsidDel="00000000" w:rsidR="00000000" w:rsidRPr="00000000">
          <w:rPr>
            <w:color w:val="1155cc"/>
            <w:sz w:val="21"/>
            <w:szCs w:val="21"/>
            <w:u w:val="single"/>
            <w:rtl w:val="0"/>
          </w:rPr>
          <w:t xml:space="preserve">Solar Futures Study</w:t>
        </w:r>
      </w:hyperlink>
      <w:r w:rsidDel="00000000" w:rsidR="00000000" w:rsidRPr="00000000">
        <w:rPr>
          <w:sz w:val="21"/>
          <w:szCs w:val="21"/>
          <w:rtl w:val="0"/>
        </w:rPr>
        <w:t xml:space="preserve"> [3],</w:t>
      </w:r>
      <w:r w:rsidDel="00000000" w:rsidR="00000000" w:rsidRPr="00000000">
        <w:rPr>
          <w:sz w:val="21"/>
          <w:szCs w:val="21"/>
          <w:rtl w:val="0"/>
        </w:rPr>
        <w:t xml:space="preserve"> a report that explores the role of solar energy to drive decarbonization of the U.S. electric grid.</w:t>
        <w:br w:type="textWrapping"/>
        <w:br w:type="textWrapping"/>
        <w:t xml:space="preserve">The Solar Futures study explores potential pathways for solar energy to drive deep decarbonization of the U.S. electric grid by 2035, and envisions how further electrification could decarbonize the broader U.S. energy system by 2050. The study is produced by the U.S. Department of Energy, </w:t>
      </w:r>
      <w:r w:rsidDel="00000000" w:rsidR="00000000" w:rsidRPr="00000000">
        <w:rPr>
          <w:b w:val="1"/>
          <w:sz w:val="21"/>
          <w:szCs w:val="21"/>
          <w:rtl w:val="0"/>
        </w:rPr>
        <w:t xml:space="preserve">Solar Energy Technologies Office</w:t>
      </w:r>
      <w:r w:rsidDel="00000000" w:rsidR="00000000" w:rsidRPr="00000000">
        <w:rPr>
          <w:sz w:val="21"/>
          <w:szCs w:val="21"/>
          <w:rtl w:val="0"/>
        </w:rPr>
        <w:t xml:space="preserve"> (</w:t>
      </w:r>
      <w:r w:rsidDel="00000000" w:rsidR="00000000" w:rsidRPr="00000000">
        <w:rPr>
          <w:b w:val="1"/>
          <w:sz w:val="21"/>
          <w:szCs w:val="21"/>
          <w:rtl w:val="0"/>
        </w:rPr>
        <w:t xml:space="preserve">SETO</w:t>
      </w:r>
      <w:r w:rsidDel="00000000" w:rsidR="00000000" w:rsidRPr="00000000">
        <w:rPr>
          <w:sz w:val="21"/>
          <w:szCs w:val="21"/>
          <w:rtl w:val="0"/>
        </w:rPr>
        <w:t xml:space="preserve">) and the </w:t>
      </w:r>
      <w:r w:rsidDel="00000000" w:rsidR="00000000" w:rsidRPr="00000000">
        <w:rPr>
          <w:b w:val="1"/>
          <w:sz w:val="21"/>
          <w:szCs w:val="21"/>
          <w:rtl w:val="0"/>
        </w:rPr>
        <w:t xml:space="preserve">National Renewable Energy Laboratory</w:t>
      </w:r>
      <w:r w:rsidDel="00000000" w:rsidR="00000000" w:rsidRPr="00000000">
        <w:rPr>
          <w:sz w:val="21"/>
          <w:szCs w:val="21"/>
          <w:rtl w:val="0"/>
        </w:rPr>
        <w:t xml:space="preserve"> (</w:t>
      </w:r>
      <w:r w:rsidDel="00000000" w:rsidR="00000000" w:rsidRPr="00000000">
        <w:rPr>
          <w:b w:val="1"/>
          <w:sz w:val="21"/>
          <w:szCs w:val="21"/>
          <w:rtl w:val="0"/>
        </w:rPr>
        <w:t xml:space="preserve">NREL</w:t>
      </w:r>
      <w:r w:rsidDel="00000000" w:rsidR="00000000" w:rsidRPr="00000000">
        <w:rPr>
          <w:sz w:val="21"/>
          <w:szCs w:val="21"/>
          <w:rtl w:val="0"/>
        </w:rPr>
        <w:t xml:space="preserve">). The study draws on NREL’s decades of solar analysis expertise and was reviewed by an external panel of more than 70 experts.</w:t>
        <w:br w:type="textWrapping"/>
        <w:br w:type="textWrapping"/>
        <w:t xml:space="preserve">The study focuses on 3 future scenarios, the assumption for two scenarios is that the U.S. electric grid becomes 95% decarbonized by 2035 and 100% decarbonized by 2050. To achieve these levels of decarbonization, solar would need to account for 45% of electricity generation in 2050 with other zero-carbon energy sources—especially wind energy—supplying the rest.</w:t>
      </w:r>
    </w:p>
    <w:p w:rsidR="00000000" w:rsidDel="00000000" w:rsidP="00000000" w:rsidRDefault="00000000" w:rsidRPr="00000000" w14:paraId="000000A4">
      <w:pPr>
        <w:spacing w:after="160" w:line="259" w:lineRule="auto"/>
        <w:rPr>
          <w:sz w:val="23"/>
          <w:szCs w:val="23"/>
        </w:rPr>
      </w:pPr>
      <w:r w:rsidDel="00000000" w:rsidR="00000000" w:rsidRPr="00000000">
        <w:rPr>
          <w:sz w:val="23"/>
          <w:szCs w:val="23"/>
        </w:rPr>
        <w:drawing>
          <wp:inline distB="114300" distT="114300" distL="114300" distR="114300">
            <wp:extent cx="5943600" cy="2614613"/>
            <wp:effectExtent b="12700" l="12700" r="12700" t="1270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614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spacing w:after="160" w:line="259" w:lineRule="auto"/>
        <w:jc w:val="center"/>
        <w:rPr>
          <w:i w:val="1"/>
          <w:sz w:val="20"/>
          <w:szCs w:val="20"/>
        </w:rPr>
      </w:pPr>
      <w:r w:rsidDel="00000000" w:rsidR="00000000" w:rsidRPr="00000000">
        <w:rPr>
          <w:b w:val="1"/>
          <w:i w:val="1"/>
          <w:sz w:val="20"/>
          <w:szCs w:val="20"/>
          <w:rtl w:val="0"/>
        </w:rPr>
        <w:t xml:space="preserve">Figure 5</w:t>
      </w:r>
      <w:r w:rsidDel="00000000" w:rsidR="00000000" w:rsidRPr="00000000">
        <w:rPr>
          <w:i w:val="1"/>
          <w:sz w:val="20"/>
          <w:szCs w:val="20"/>
          <w:rtl w:val="0"/>
        </w:rPr>
        <w:t xml:space="preserve">. Solar Futures Study Scenarios (for Decarbonization of US Electric Grid)</w:t>
      </w:r>
    </w:p>
    <w:p w:rsidR="00000000" w:rsidDel="00000000" w:rsidP="00000000" w:rsidRDefault="00000000" w:rsidRPr="00000000" w14:paraId="000000A6">
      <w:pPr>
        <w:spacing w:after="160" w:line="259" w:lineRule="auto"/>
        <w:rPr>
          <w:sz w:val="21"/>
          <w:szCs w:val="21"/>
        </w:rPr>
      </w:pPr>
      <w:r w:rsidDel="00000000" w:rsidR="00000000" w:rsidRPr="00000000">
        <w:rPr>
          <w:sz w:val="21"/>
          <w:szCs w:val="21"/>
          <w:rtl w:val="0"/>
        </w:rPr>
        <w:t xml:space="preserve">The study uses a suite of detailed power sector models to develop and evaluate three core scenarios:</w:t>
      </w:r>
    </w:p>
    <w:p w:rsidR="00000000" w:rsidDel="00000000" w:rsidP="00000000" w:rsidRDefault="00000000" w:rsidRPr="00000000" w14:paraId="000000A7">
      <w:pPr>
        <w:numPr>
          <w:ilvl w:val="0"/>
          <w:numId w:val="10"/>
        </w:numPr>
        <w:spacing w:after="0" w:afterAutospacing="0" w:line="259" w:lineRule="auto"/>
        <w:ind w:left="540" w:hanging="360"/>
        <w:rPr>
          <w:sz w:val="21"/>
          <w:szCs w:val="21"/>
        </w:rPr>
      </w:pPr>
      <w:r w:rsidDel="00000000" w:rsidR="00000000" w:rsidRPr="00000000">
        <w:rPr>
          <w:b w:val="1"/>
          <w:sz w:val="21"/>
          <w:szCs w:val="21"/>
          <w:rtl w:val="0"/>
        </w:rPr>
        <w:t xml:space="preserve">Reference</w:t>
      </w:r>
      <w:r w:rsidDel="00000000" w:rsidR="00000000" w:rsidRPr="00000000">
        <w:rPr>
          <w:sz w:val="21"/>
          <w:szCs w:val="21"/>
          <w:rtl w:val="0"/>
        </w:rPr>
        <w:t xml:space="preserve"> – a business-as-usual future that includes existing state and federal clean energy policies but lacks a comprehensive effort to decarbonize the grid.</w:t>
      </w:r>
    </w:p>
    <w:p w:rsidR="00000000" w:rsidDel="00000000" w:rsidP="00000000" w:rsidRDefault="00000000" w:rsidRPr="00000000" w14:paraId="000000A8">
      <w:pPr>
        <w:numPr>
          <w:ilvl w:val="0"/>
          <w:numId w:val="10"/>
        </w:numPr>
        <w:spacing w:after="0" w:afterAutospacing="0" w:line="259" w:lineRule="auto"/>
        <w:ind w:left="540" w:hanging="360"/>
        <w:rPr>
          <w:sz w:val="21"/>
          <w:szCs w:val="21"/>
        </w:rPr>
      </w:pPr>
      <w:r w:rsidDel="00000000" w:rsidR="00000000" w:rsidRPr="00000000">
        <w:rPr>
          <w:b w:val="1"/>
          <w:sz w:val="21"/>
          <w:szCs w:val="21"/>
          <w:rtl w:val="0"/>
        </w:rPr>
        <w:t xml:space="preserve">Decarbonization </w:t>
      </w:r>
      <w:r w:rsidDel="00000000" w:rsidR="00000000" w:rsidRPr="00000000">
        <w:rPr>
          <w:sz w:val="21"/>
          <w:szCs w:val="21"/>
          <w:rtl w:val="0"/>
        </w:rPr>
        <w:t xml:space="preserve">(</w:t>
      </w:r>
      <w:r w:rsidDel="00000000" w:rsidR="00000000" w:rsidRPr="00000000">
        <w:rPr>
          <w:b w:val="1"/>
          <w:sz w:val="21"/>
          <w:szCs w:val="21"/>
          <w:rtl w:val="0"/>
        </w:rPr>
        <w:t xml:space="preserve">Decarb</w:t>
      </w:r>
      <w:r w:rsidDel="00000000" w:rsidR="00000000" w:rsidRPr="00000000">
        <w:rPr>
          <w:sz w:val="21"/>
          <w:szCs w:val="21"/>
          <w:rtl w:val="0"/>
        </w:rPr>
        <w:t xml:space="preserve">) – a future in which policies drive a </w:t>
      </w:r>
      <w:r w:rsidDel="00000000" w:rsidR="00000000" w:rsidRPr="00000000">
        <w:rPr>
          <w:b w:val="1"/>
          <w:sz w:val="21"/>
          <w:szCs w:val="21"/>
          <w:rtl w:val="0"/>
        </w:rPr>
        <w:t xml:space="preserve">95%</w:t>
      </w:r>
      <w:r w:rsidDel="00000000" w:rsidR="00000000" w:rsidRPr="00000000">
        <w:rPr>
          <w:sz w:val="21"/>
          <w:szCs w:val="21"/>
          <w:rtl w:val="0"/>
        </w:rPr>
        <w:t xml:space="preserve"> reduction (from 2005 levels) in the grid’s CO</w:t>
      </w:r>
      <w:r w:rsidDel="00000000" w:rsidR="00000000" w:rsidRPr="00000000">
        <w:rPr>
          <w:sz w:val="21"/>
          <w:szCs w:val="21"/>
          <w:vertAlign w:val="subscript"/>
          <w:rtl w:val="0"/>
        </w:rPr>
        <w:t xml:space="preserve">2</w:t>
      </w:r>
      <w:r w:rsidDel="00000000" w:rsidR="00000000" w:rsidRPr="00000000">
        <w:rPr>
          <w:sz w:val="21"/>
          <w:szCs w:val="21"/>
          <w:rtl w:val="0"/>
        </w:rPr>
        <w:t xml:space="preserve"> emissions by 2035 and a </w:t>
      </w:r>
      <w:r w:rsidDel="00000000" w:rsidR="00000000" w:rsidRPr="00000000">
        <w:rPr>
          <w:b w:val="1"/>
          <w:sz w:val="21"/>
          <w:szCs w:val="21"/>
          <w:rtl w:val="0"/>
        </w:rPr>
        <w:t xml:space="preserve">100%</w:t>
      </w:r>
      <w:r w:rsidDel="00000000" w:rsidR="00000000" w:rsidRPr="00000000">
        <w:rPr>
          <w:sz w:val="21"/>
          <w:szCs w:val="21"/>
          <w:rtl w:val="0"/>
        </w:rPr>
        <w:t xml:space="preserve"> reduction by 2050.</w:t>
      </w:r>
    </w:p>
    <w:p w:rsidR="00000000" w:rsidDel="00000000" w:rsidP="00000000" w:rsidRDefault="00000000" w:rsidRPr="00000000" w14:paraId="000000A9">
      <w:pPr>
        <w:numPr>
          <w:ilvl w:val="0"/>
          <w:numId w:val="10"/>
        </w:numPr>
        <w:spacing w:after="160" w:line="259" w:lineRule="auto"/>
        <w:ind w:left="540" w:hanging="360"/>
        <w:rPr>
          <w:sz w:val="21"/>
          <w:szCs w:val="21"/>
        </w:rPr>
      </w:pPr>
      <w:r w:rsidDel="00000000" w:rsidR="00000000" w:rsidRPr="00000000">
        <w:rPr>
          <w:b w:val="1"/>
          <w:sz w:val="21"/>
          <w:szCs w:val="21"/>
          <w:rtl w:val="0"/>
        </w:rPr>
        <w:t xml:space="preserve">Decarbonization with Electrification</w:t>
      </w:r>
      <w:r w:rsidDel="00000000" w:rsidR="00000000" w:rsidRPr="00000000">
        <w:rPr>
          <w:sz w:val="21"/>
          <w:szCs w:val="21"/>
          <w:rtl w:val="0"/>
        </w:rPr>
        <w:t xml:space="preserve"> (</w:t>
      </w:r>
      <w:r w:rsidDel="00000000" w:rsidR="00000000" w:rsidRPr="00000000">
        <w:rPr>
          <w:b w:val="1"/>
          <w:sz w:val="21"/>
          <w:szCs w:val="21"/>
          <w:rtl w:val="0"/>
        </w:rPr>
        <w:t xml:space="preserve">Decarb+E</w:t>
      </w:r>
      <w:r w:rsidDel="00000000" w:rsidR="00000000" w:rsidRPr="00000000">
        <w:rPr>
          <w:sz w:val="21"/>
          <w:szCs w:val="21"/>
          <w:rtl w:val="0"/>
        </w:rPr>
        <w:t xml:space="preserve">) – a future similar to the Decarb scenario that also includes large scale electrification of energy end uses, like buildings and transportation.</w:t>
      </w:r>
      <w:r w:rsidDel="00000000" w:rsidR="00000000" w:rsidRPr="00000000">
        <w:rPr>
          <w:rtl w:val="0"/>
        </w:rPr>
      </w:r>
    </w:p>
    <w:p w:rsidR="00000000" w:rsidDel="00000000" w:rsidP="00000000" w:rsidRDefault="00000000" w:rsidRPr="00000000" w14:paraId="000000AA">
      <w:pPr>
        <w:spacing w:after="160" w:line="259" w:lineRule="auto"/>
        <w:ind w:left="0" w:firstLine="0"/>
        <w:rPr>
          <w:sz w:val="21"/>
          <w:szCs w:val="21"/>
        </w:rPr>
      </w:pPr>
      <w:r w:rsidDel="00000000" w:rsidR="00000000" w:rsidRPr="00000000">
        <w:rPr>
          <w:sz w:val="21"/>
          <w:szCs w:val="21"/>
          <w:rtl w:val="0"/>
        </w:rPr>
        <w:t xml:space="preserve">The Solar Futures Study explores solar energy’s role in transitioning to a carbon-free electric grid. The study finds that with aggressive cost reductions, supportive policies, and large-scale electrification, solar could account for as much as </w:t>
      </w:r>
      <w:r w:rsidDel="00000000" w:rsidR="00000000" w:rsidRPr="00000000">
        <w:rPr>
          <w:b w:val="1"/>
          <w:sz w:val="21"/>
          <w:szCs w:val="21"/>
          <w:rtl w:val="0"/>
        </w:rPr>
        <w:t xml:space="preserve">40%</w:t>
      </w:r>
      <w:r w:rsidDel="00000000" w:rsidR="00000000" w:rsidRPr="00000000">
        <w:rPr>
          <w:sz w:val="21"/>
          <w:szCs w:val="21"/>
          <w:rtl w:val="0"/>
        </w:rPr>
        <w:t xml:space="preserve"> of the nation’s electricity supply by 2035 and </w:t>
      </w:r>
      <w:r w:rsidDel="00000000" w:rsidR="00000000" w:rsidRPr="00000000">
        <w:rPr>
          <w:b w:val="1"/>
          <w:sz w:val="21"/>
          <w:szCs w:val="21"/>
          <w:rtl w:val="0"/>
        </w:rPr>
        <w:t xml:space="preserve">45%</w:t>
      </w:r>
      <w:r w:rsidDel="00000000" w:rsidR="00000000" w:rsidRPr="00000000">
        <w:rPr>
          <w:sz w:val="21"/>
          <w:szCs w:val="21"/>
          <w:rtl w:val="0"/>
        </w:rPr>
        <w:t xml:space="preserve"> by 2050.</w:t>
      </w:r>
      <w:r w:rsidDel="00000000" w:rsidR="00000000" w:rsidRPr="00000000">
        <w:drawing>
          <wp:anchor allowOverlap="1" behindDoc="0" distB="19050" distT="19050" distL="19050" distR="19050" hidden="0" layoutInCell="1" locked="0" relativeHeight="0" simplePos="0">
            <wp:simplePos x="0" y="0"/>
            <wp:positionH relativeFrom="column">
              <wp:posOffset>2486025</wp:posOffset>
            </wp:positionH>
            <wp:positionV relativeFrom="paragraph">
              <wp:posOffset>571500</wp:posOffset>
            </wp:positionV>
            <wp:extent cx="3804308" cy="2425131"/>
            <wp:effectExtent b="12700" l="12700" r="12700" t="12700"/>
            <wp:wrapSquare wrapText="bothSides" distB="19050" distT="19050" distL="19050" distR="1905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04308" cy="2425131"/>
                    </a:xfrm>
                    <a:prstGeom prst="rect"/>
                    <a:ln w="12700">
                      <a:solidFill>
                        <a:srgbClr val="000000"/>
                      </a:solidFill>
                      <a:prstDash val="solid"/>
                    </a:ln>
                  </pic:spPr>
                </pic:pic>
              </a:graphicData>
            </a:graphic>
          </wp:anchor>
        </w:drawing>
      </w:r>
    </w:p>
    <w:p w:rsidR="00000000" w:rsidDel="00000000" w:rsidP="00000000" w:rsidRDefault="00000000" w:rsidRPr="00000000" w14:paraId="000000AB">
      <w:pPr>
        <w:spacing w:after="160" w:line="259" w:lineRule="auto"/>
        <w:rPr>
          <w:sz w:val="21"/>
          <w:szCs w:val="21"/>
        </w:rPr>
      </w:pPr>
      <w:r w:rsidDel="00000000" w:rsidR="00000000" w:rsidRPr="00000000">
        <w:rPr>
          <w:sz w:val="21"/>
          <w:szCs w:val="21"/>
          <w:rtl w:val="0"/>
        </w:rPr>
        <w:t xml:space="preserve">The Solar Futures Study modeled the deployment of solar necessary for a decarbonized grid. Preliminary modeling shows that decarbonizing the entire energy system could result in as much as </w:t>
      </w:r>
      <w:r w:rsidDel="00000000" w:rsidR="00000000" w:rsidRPr="00000000">
        <w:rPr>
          <w:b w:val="1"/>
          <w:sz w:val="21"/>
          <w:szCs w:val="21"/>
          <w:rtl w:val="0"/>
        </w:rPr>
        <w:t xml:space="preserve">3,000 GW</w:t>
      </w:r>
      <w:r w:rsidDel="00000000" w:rsidR="00000000" w:rsidRPr="00000000">
        <w:rPr>
          <w:sz w:val="21"/>
          <w:szCs w:val="21"/>
          <w:rtl w:val="0"/>
        </w:rPr>
        <w:t xml:space="preserve"> of solar due to increased electrification.</w:t>
        <w:br w:type="textWrapping"/>
        <w:br w:type="textWrapping"/>
      </w:r>
      <w:hyperlink r:id="rId14">
        <w:r w:rsidDel="00000000" w:rsidR="00000000" w:rsidRPr="00000000">
          <w:rPr>
            <w:color w:val="1155cc"/>
            <w:sz w:val="21"/>
            <w:szCs w:val="21"/>
            <w:u w:val="single"/>
            <w:rtl w:val="0"/>
          </w:rPr>
          <w:t xml:space="preserve">Explore Solar Future Study Data</w:t>
        </w:r>
      </w:hyperlink>
      <w:r w:rsidDel="00000000" w:rsidR="00000000" w:rsidRPr="00000000">
        <w:rPr>
          <w:sz w:val="21"/>
          <w:szCs w:val="21"/>
          <w:rtl w:val="0"/>
        </w:rPr>
        <w:br w:type="textWrapping"/>
      </w:r>
    </w:p>
    <w:p w:rsidR="00000000" w:rsidDel="00000000" w:rsidP="00000000" w:rsidRDefault="00000000" w:rsidRPr="00000000" w14:paraId="000000AC">
      <w:pPr>
        <w:spacing w:after="160" w:line="259" w:lineRule="auto"/>
        <w:rPr>
          <w:sz w:val="21"/>
          <w:szCs w:val="21"/>
        </w:rPr>
      </w:pPr>
      <w:r w:rsidDel="00000000" w:rsidR="00000000" w:rsidRPr="00000000">
        <w:rPr>
          <w:rtl w:val="0"/>
        </w:rPr>
      </w:r>
    </w:p>
    <w:p w:rsidR="00000000" w:rsidDel="00000000" w:rsidP="00000000" w:rsidRDefault="00000000" w:rsidRPr="00000000" w14:paraId="000000AD">
      <w:pPr>
        <w:spacing w:after="160" w:line="259" w:lineRule="auto"/>
        <w:rPr>
          <w:sz w:val="21"/>
          <w:szCs w:val="21"/>
        </w:rPr>
      </w:pPr>
      <w:r w:rsidDel="00000000" w:rsidR="00000000" w:rsidRPr="00000000">
        <w:rPr>
          <w:rtl w:val="0"/>
        </w:rPr>
      </w:r>
    </w:p>
    <w:p w:rsidR="00000000" w:rsidDel="00000000" w:rsidP="00000000" w:rsidRDefault="00000000" w:rsidRPr="00000000" w14:paraId="000000AE">
      <w:pPr>
        <w:spacing w:after="160" w:line="259" w:lineRule="auto"/>
        <w:jc w:val="right"/>
        <w:rPr>
          <w:i w:val="1"/>
          <w:sz w:val="20"/>
          <w:szCs w:val="20"/>
        </w:rPr>
      </w:pPr>
      <w:r w:rsidDel="00000000" w:rsidR="00000000" w:rsidRPr="00000000">
        <w:rPr>
          <w:b w:val="1"/>
          <w:i w:val="1"/>
          <w:sz w:val="20"/>
          <w:szCs w:val="20"/>
          <w:rtl w:val="0"/>
        </w:rPr>
        <w:t xml:space="preserve">Figure 6</w:t>
      </w:r>
      <w:r w:rsidDel="00000000" w:rsidR="00000000" w:rsidRPr="00000000">
        <w:rPr>
          <w:i w:val="1"/>
          <w:sz w:val="20"/>
          <w:szCs w:val="20"/>
          <w:rtl w:val="0"/>
        </w:rPr>
        <w:t xml:space="preserve">: Solar Deployment forecast (2020 to 2050)</w:t>
      </w:r>
    </w:p>
    <w:p w:rsidR="00000000" w:rsidDel="00000000" w:rsidP="00000000" w:rsidRDefault="00000000" w:rsidRPr="00000000" w14:paraId="000000AF">
      <w:pPr>
        <w:spacing w:after="160" w:line="259" w:lineRule="auto"/>
        <w:rPr>
          <w:b w:val="1"/>
          <w:sz w:val="25"/>
          <w:szCs w:val="25"/>
        </w:rPr>
      </w:pPr>
      <w:r w:rsidDel="00000000" w:rsidR="00000000" w:rsidRPr="00000000">
        <w:rPr>
          <w:b w:val="1"/>
          <w:sz w:val="25"/>
          <w:szCs w:val="25"/>
          <w:rtl w:val="0"/>
        </w:rPr>
        <w:t xml:space="preserve">Key Findings of Solar Futures Study</w:t>
      </w:r>
    </w:p>
    <w:p w:rsidR="00000000" w:rsidDel="00000000" w:rsidP="00000000" w:rsidRDefault="00000000" w:rsidRPr="00000000" w14:paraId="000000B0">
      <w:pPr>
        <w:numPr>
          <w:ilvl w:val="0"/>
          <w:numId w:val="4"/>
        </w:numPr>
        <w:spacing w:after="0" w:afterAutospacing="0" w:line="259" w:lineRule="auto"/>
        <w:ind w:left="720" w:hanging="360"/>
        <w:rPr>
          <w:sz w:val="21"/>
          <w:szCs w:val="21"/>
        </w:rPr>
      </w:pPr>
      <w:r w:rsidDel="00000000" w:rsidR="00000000" w:rsidRPr="00000000">
        <w:rPr>
          <w:sz w:val="21"/>
          <w:szCs w:val="21"/>
          <w:rtl w:val="0"/>
        </w:rPr>
        <w:t xml:space="preserve">Solar will grow from </w:t>
      </w:r>
      <w:r w:rsidDel="00000000" w:rsidR="00000000" w:rsidRPr="00000000">
        <w:rPr>
          <w:b w:val="1"/>
          <w:sz w:val="21"/>
          <w:szCs w:val="21"/>
          <w:rtl w:val="0"/>
        </w:rPr>
        <w:t xml:space="preserve">3%</w:t>
      </w:r>
      <w:r w:rsidDel="00000000" w:rsidR="00000000" w:rsidRPr="00000000">
        <w:rPr>
          <w:sz w:val="21"/>
          <w:szCs w:val="21"/>
          <w:rtl w:val="0"/>
        </w:rPr>
        <w:t xml:space="preserve"> of the U.S. electricity supply today to 40% by 2035 and to 45% by 2050. In 2050, this would be supplied by ~</w:t>
      </w:r>
      <w:r w:rsidDel="00000000" w:rsidR="00000000" w:rsidRPr="00000000">
        <w:rPr>
          <w:b w:val="1"/>
          <w:sz w:val="21"/>
          <w:szCs w:val="21"/>
          <w:rtl w:val="0"/>
        </w:rPr>
        <w:t xml:space="preserve">1600</w:t>
      </w:r>
      <w:r w:rsidDel="00000000" w:rsidR="00000000" w:rsidRPr="00000000">
        <w:rPr>
          <w:sz w:val="21"/>
          <w:szCs w:val="21"/>
          <w:rtl w:val="0"/>
        </w:rPr>
        <w:t xml:space="preserve"> gigawatts AC (GW</w:t>
      </w:r>
      <w:r w:rsidDel="00000000" w:rsidR="00000000" w:rsidRPr="00000000">
        <w:rPr>
          <w:sz w:val="21"/>
          <w:szCs w:val="21"/>
          <w:vertAlign w:val="subscript"/>
          <w:rtl w:val="0"/>
        </w:rPr>
        <w:t xml:space="preserve">AC</w:t>
      </w:r>
      <w:r w:rsidDel="00000000" w:rsidR="00000000" w:rsidRPr="00000000">
        <w:rPr>
          <w:sz w:val="21"/>
          <w:szCs w:val="21"/>
          <w:rtl w:val="0"/>
        </w:rPr>
        <w:t xml:space="preserve">) of solar capacity.</w:t>
      </w:r>
    </w:p>
    <w:p w:rsidR="00000000" w:rsidDel="00000000" w:rsidP="00000000" w:rsidRDefault="00000000" w:rsidRPr="00000000" w14:paraId="000000B1">
      <w:pPr>
        <w:numPr>
          <w:ilvl w:val="0"/>
          <w:numId w:val="4"/>
        </w:numPr>
        <w:spacing w:after="0" w:afterAutospacing="0" w:line="259" w:lineRule="auto"/>
        <w:ind w:left="720" w:hanging="360"/>
        <w:rPr>
          <w:sz w:val="21"/>
          <w:szCs w:val="21"/>
        </w:rPr>
      </w:pPr>
      <w:r w:rsidDel="00000000" w:rsidR="00000000" w:rsidRPr="00000000">
        <w:rPr>
          <w:sz w:val="21"/>
          <w:szCs w:val="21"/>
          <w:rtl w:val="0"/>
        </w:rPr>
        <w:t xml:space="preserve">Solar will provide 30% of building energy, 14% of transportation energy, and 8% of industrial energy by 2050, through electrification of these sectors.</w:t>
      </w:r>
    </w:p>
    <w:p w:rsidR="00000000" w:rsidDel="00000000" w:rsidP="00000000" w:rsidRDefault="00000000" w:rsidRPr="00000000" w14:paraId="000000B2">
      <w:pPr>
        <w:numPr>
          <w:ilvl w:val="0"/>
          <w:numId w:val="4"/>
        </w:numPr>
        <w:spacing w:after="0" w:afterAutospacing="0" w:line="259" w:lineRule="auto"/>
        <w:ind w:left="720" w:hanging="360"/>
        <w:rPr>
          <w:sz w:val="21"/>
          <w:szCs w:val="21"/>
        </w:rPr>
      </w:pPr>
      <w:r w:rsidDel="00000000" w:rsidR="00000000" w:rsidRPr="00000000">
        <w:rPr>
          <w:sz w:val="21"/>
          <w:szCs w:val="21"/>
          <w:rtl w:val="0"/>
        </w:rPr>
        <w:t xml:space="preserve">To achieve 95% grid decarbonization by 2035, the US must install </w:t>
      </w:r>
      <w:r w:rsidDel="00000000" w:rsidR="00000000" w:rsidRPr="00000000">
        <w:rPr>
          <w:b w:val="1"/>
          <w:sz w:val="21"/>
          <w:szCs w:val="21"/>
          <w:rtl w:val="0"/>
        </w:rPr>
        <w:t xml:space="preserve">30 GW</w:t>
      </w:r>
      <w:r w:rsidDel="00000000" w:rsidR="00000000" w:rsidRPr="00000000">
        <w:rPr>
          <w:b w:val="1"/>
          <w:sz w:val="21"/>
          <w:szCs w:val="21"/>
          <w:vertAlign w:val="subscript"/>
          <w:rtl w:val="0"/>
        </w:rPr>
        <w:t xml:space="preserve">AC</w:t>
      </w:r>
      <w:r w:rsidDel="00000000" w:rsidR="00000000" w:rsidRPr="00000000">
        <w:rPr>
          <w:sz w:val="21"/>
          <w:szCs w:val="21"/>
          <w:rtl w:val="0"/>
        </w:rPr>
        <w:t xml:space="preserve"> of solar each year between now and 2025 and ramp up to 60 GW</w:t>
      </w:r>
      <w:r w:rsidDel="00000000" w:rsidR="00000000" w:rsidRPr="00000000">
        <w:rPr>
          <w:sz w:val="21"/>
          <w:szCs w:val="21"/>
          <w:vertAlign w:val="subscript"/>
          <w:rtl w:val="0"/>
        </w:rPr>
        <w:t xml:space="preserve">AC</w:t>
      </w:r>
      <w:r w:rsidDel="00000000" w:rsidR="00000000" w:rsidRPr="00000000">
        <w:rPr>
          <w:sz w:val="21"/>
          <w:szCs w:val="21"/>
          <w:rtl w:val="0"/>
        </w:rPr>
        <w:t xml:space="preserve"> per year from 2025–2030. The United States installed about </w:t>
      </w:r>
      <w:r w:rsidDel="00000000" w:rsidR="00000000" w:rsidRPr="00000000">
        <w:rPr>
          <w:b w:val="1"/>
          <w:sz w:val="21"/>
          <w:szCs w:val="21"/>
          <w:rtl w:val="0"/>
        </w:rPr>
        <w:t xml:space="preserve">15 GW</w:t>
      </w:r>
      <w:r w:rsidDel="00000000" w:rsidR="00000000" w:rsidRPr="00000000">
        <w:rPr>
          <w:b w:val="1"/>
          <w:sz w:val="21"/>
          <w:szCs w:val="21"/>
          <w:vertAlign w:val="subscript"/>
          <w:rtl w:val="0"/>
        </w:rPr>
        <w:t xml:space="preserve">AC</w:t>
      </w:r>
      <w:r w:rsidDel="00000000" w:rsidR="00000000" w:rsidRPr="00000000">
        <w:rPr>
          <w:sz w:val="21"/>
          <w:szCs w:val="21"/>
          <w:rtl w:val="0"/>
        </w:rPr>
        <w:t xml:space="preserve"> of solar capacity in 2020.</w:t>
      </w:r>
    </w:p>
    <w:p w:rsidR="00000000" w:rsidDel="00000000" w:rsidP="00000000" w:rsidRDefault="00000000" w:rsidRPr="00000000" w14:paraId="000000B3">
      <w:pPr>
        <w:numPr>
          <w:ilvl w:val="0"/>
          <w:numId w:val="4"/>
        </w:numPr>
        <w:spacing w:after="0" w:afterAutospacing="0" w:line="259" w:lineRule="auto"/>
        <w:ind w:left="720" w:hanging="360"/>
        <w:rPr>
          <w:sz w:val="21"/>
          <w:szCs w:val="21"/>
        </w:rPr>
      </w:pPr>
      <w:r w:rsidDel="00000000" w:rsidR="00000000" w:rsidRPr="00000000">
        <w:rPr>
          <w:sz w:val="21"/>
          <w:szCs w:val="21"/>
          <w:rtl w:val="0"/>
        </w:rPr>
        <w:t xml:space="preserve">Through technology advances, a 95% decarbonized grid can be achieved with no impact on 2035 electricity prices.</w:t>
      </w:r>
    </w:p>
    <w:p w:rsidR="00000000" w:rsidDel="00000000" w:rsidP="00000000" w:rsidRDefault="00000000" w:rsidRPr="00000000" w14:paraId="000000B4">
      <w:pPr>
        <w:numPr>
          <w:ilvl w:val="0"/>
          <w:numId w:val="4"/>
        </w:numPr>
        <w:spacing w:after="0" w:afterAutospacing="0" w:line="259" w:lineRule="auto"/>
        <w:ind w:left="720" w:hanging="360"/>
        <w:rPr>
          <w:sz w:val="21"/>
          <w:szCs w:val="21"/>
        </w:rPr>
      </w:pPr>
      <w:r w:rsidDel="00000000" w:rsidR="00000000" w:rsidRPr="00000000">
        <w:rPr>
          <w:sz w:val="21"/>
          <w:szCs w:val="21"/>
          <w:rtl w:val="0"/>
        </w:rPr>
        <w:t xml:space="preserve">The net incremental cost in 2050 of a 100% decarbonized grid, plus further electrification of buildings and transportation, will be ~$210 billion, compared to a reference scenario. Avoided climate damages and improved air quality will result in net overall savings of </w:t>
      </w:r>
      <w:r w:rsidDel="00000000" w:rsidR="00000000" w:rsidRPr="00000000">
        <w:rPr>
          <w:b w:val="1"/>
          <w:sz w:val="21"/>
          <w:szCs w:val="21"/>
          <w:rtl w:val="0"/>
        </w:rPr>
        <w:t xml:space="preserve">$1.7 trillion</w:t>
      </w:r>
      <w:r w:rsidDel="00000000" w:rsidR="00000000" w:rsidRPr="00000000">
        <w:rPr>
          <w:sz w:val="21"/>
          <w:szCs w:val="21"/>
          <w:rtl w:val="0"/>
        </w:rPr>
        <w:t xml:space="preserve">.</w:t>
      </w:r>
    </w:p>
    <w:p w:rsidR="00000000" w:rsidDel="00000000" w:rsidP="00000000" w:rsidRDefault="00000000" w:rsidRPr="00000000" w14:paraId="000000B5">
      <w:pPr>
        <w:numPr>
          <w:ilvl w:val="0"/>
          <w:numId w:val="4"/>
        </w:numPr>
        <w:spacing w:after="0" w:line="259" w:lineRule="auto"/>
        <w:ind w:left="720" w:hanging="360"/>
        <w:rPr>
          <w:sz w:val="21"/>
          <w:szCs w:val="21"/>
        </w:rPr>
      </w:pPr>
      <w:r w:rsidDel="00000000" w:rsidR="00000000" w:rsidRPr="00000000">
        <w:rPr>
          <w:sz w:val="21"/>
          <w:szCs w:val="21"/>
          <w:rtl w:val="0"/>
        </w:rPr>
        <w:t xml:space="preserve">At the levels of growth envisioned in the Solar Futures Study, the solar industry could employ 500,000–1,500,000 people by 2035.</w:t>
      </w:r>
    </w:p>
    <w:p w:rsidR="00000000" w:rsidDel="00000000" w:rsidP="00000000" w:rsidRDefault="00000000" w:rsidRPr="00000000" w14:paraId="000000B6">
      <w:pPr>
        <w:pStyle w:val="Heading1"/>
        <w:rPr>
          <w:b w:val="0"/>
          <w:vertAlign w:val="superscript"/>
        </w:rPr>
      </w:pPr>
      <w:bookmarkStart w:colFirst="0" w:colLast="0" w:name="_wrj5ws79i8ck" w:id="23"/>
      <w:bookmarkEnd w:id="23"/>
      <w:r w:rsidDel="00000000" w:rsidR="00000000" w:rsidRPr="00000000">
        <w:rPr>
          <w:sz w:val="22"/>
          <w:szCs w:val="22"/>
          <w:rtl w:val="0"/>
        </w:rPr>
        <w:br w:type="textWrapping"/>
      </w:r>
      <w:r w:rsidDel="00000000" w:rsidR="00000000" w:rsidRPr="00000000">
        <w:rPr>
          <w:rtl w:val="0"/>
        </w:rPr>
        <w:t xml:space="preserve">Levelized Cost of Electricity </w:t>
      </w:r>
      <w:r w:rsidDel="00000000" w:rsidR="00000000" w:rsidRPr="00000000">
        <w:rPr>
          <w:b w:val="0"/>
          <w:rtl w:val="0"/>
        </w:rPr>
        <w:t xml:space="preserve">(</w:t>
      </w:r>
      <w:r w:rsidDel="00000000" w:rsidR="00000000" w:rsidRPr="00000000">
        <w:rPr>
          <w:rtl w:val="0"/>
        </w:rPr>
        <w:t xml:space="preserve">LCOE</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B7">
      <w:pPr>
        <w:spacing w:after="0" w:line="259" w:lineRule="auto"/>
        <w:ind w:left="0" w:firstLine="0"/>
        <w:rPr>
          <w:sz w:val="23"/>
          <w:szCs w:val="23"/>
        </w:rPr>
      </w:pPr>
      <w:r w:rsidDel="00000000" w:rsidR="00000000" w:rsidRPr="00000000">
        <w:rPr>
          <w:sz w:val="21"/>
          <w:szCs w:val="21"/>
          <w:rtl w:val="0"/>
        </w:rPr>
        <w:t xml:space="preserve">The </w:t>
      </w:r>
      <w:r w:rsidDel="00000000" w:rsidR="00000000" w:rsidRPr="00000000">
        <w:rPr>
          <w:b w:val="1"/>
          <w:sz w:val="21"/>
          <w:szCs w:val="21"/>
          <w:rtl w:val="0"/>
        </w:rPr>
        <w:t xml:space="preserve">levelized cost of electricity</w:t>
      </w:r>
      <w:r w:rsidDel="00000000" w:rsidR="00000000" w:rsidRPr="00000000">
        <w:rPr>
          <w:sz w:val="21"/>
          <w:szCs w:val="21"/>
          <w:rtl w:val="0"/>
        </w:rPr>
        <w:t xml:space="preserve"> (</w:t>
      </w:r>
      <w:r w:rsidDel="00000000" w:rsidR="00000000" w:rsidRPr="00000000">
        <w:rPr>
          <w:b w:val="1"/>
          <w:sz w:val="21"/>
          <w:szCs w:val="21"/>
          <w:rtl w:val="0"/>
        </w:rPr>
        <w:t xml:space="preserve">LCOE</w:t>
      </w:r>
      <w:r w:rsidDel="00000000" w:rsidR="00000000" w:rsidRPr="00000000">
        <w:rPr>
          <w:sz w:val="21"/>
          <w:szCs w:val="21"/>
          <w:rtl w:val="0"/>
        </w:rPr>
        <w:t xml:space="preserve">)</w:t>
      </w:r>
      <w:r w:rsidDel="00000000" w:rsidR="00000000" w:rsidRPr="00000000">
        <w:rPr>
          <w:sz w:val="21"/>
          <w:szCs w:val="21"/>
          <w:vertAlign w:val="superscript"/>
          <w:rtl w:val="0"/>
        </w:rPr>
        <w:t xml:space="preserve">[4]</w:t>
      </w:r>
      <w:r w:rsidDel="00000000" w:rsidR="00000000" w:rsidRPr="00000000">
        <w:rPr>
          <w:sz w:val="21"/>
          <w:szCs w:val="21"/>
          <w:rtl w:val="0"/>
        </w:rPr>
        <w:t xml:space="preserve"> is a measure of the average net present cost of electricity generation for a generator over its lifetime. It is used for investment planning and to compare different methods of electricity generation on a consistent basis. The cost of energy production depends on costs during the expected lifetime of the plant and the amount of energy it is expected to generate over its lifetime. The levelized cost of electricity (LCOE) is the average cost in currency per energy unit. The LCOE is an estimation of the cost of production of energy. LCOE “represents the average revenue per unit of electricity generated that would be required to recover the costs of building and operating a generating plant during an assumed financial life and duty cycle”, and is calculated as the ratio between all the discounted costs over the lifetime of an electricity generating plant divided by a discounted sum of the actual energy amounts delivered.</w:t>
        <w:br w:type="textWrapping"/>
        <w:br w:type="textWrapping"/>
        <w:t xml:space="preserve">The LCOE is calculated by adding up all costs of production, divided by the total amount of energy it is expected to generate. In formula, LCOE is:</w:t>
      </w:r>
      <w:r w:rsidDel="00000000" w:rsidR="00000000" w:rsidRPr="00000000">
        <w:rPr>
          <w:sz w:val="23"/>
          <w:szCs w:val="23"/>
          <w:rtl w:val="0"/>
        </w:rPr>
        <w:br w:type="textWrapping"/>
      </w:r>
      <w:r w:rsidDel="00000000" w:rsidR="00000000" w:rsidRPr="00000000">
        <w:rPr>
          <w:sz w:val="23"/>
          <w:szCs w:val="23"/>
        </w:rPr>
        <w:drawing>
          <wp:inline distB="114300" distT="114300" distL="114300" distR="114300">
            <wp:extent cx="5562600" cy="80962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626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59" w:lineRule="auto"/>
        <w:jc w:val="left"/>
        <w:rPr>
          <w:sz w:val="21"/>
          <w:szCs w:val="21"/>
        </w:rPr>
      </w:pPr>
      <w:r w:rsidDel="00000000" w:rsidR="00000000" w:rsidRPr="00000000">
        <w:rPr>
          <w:sz w:val="21"/>
          <w:szCs w:val="21"/>
          <w:rtl w:val="0"/>
        </w:rPr>
        <w:t xml:space="preserve">I</w:t>
      </w:r>
      <w:r w:rsidDel="00000000" w:rsidR="00000000" w:rsidRPr="00000000">
        <w:rPr>
          <w:sz w:val="21"/>
          <w:szCs w:val="21"/>
          <w:vertAlign w:val="subscript"/>
          <w:rtl w:val="0"/>
        </w:rPr>
        <w:t xml:space="preserve">t</w:t>
      </w:r>
      <w:r w:rsidDel="00000000" w:rsidR="00000000" w:rsidRPr="00000000">
        <w:rPr>
          <w:sz w:val="21"/>
          <w:szCs w:val="21"/>
          <w:rtl w:val="0"/>
        </w:rPr>
        <w:t xml:space="preserve"> = investment expenditures in the year t</w:t>
      </w:r>
    </w:p>
    <w:p w:rsidR="00000000" w:rsidDel="00000000" w:rsidP="00000000" w:rsidRDefault="00000000" w:rsidRPr="00000000" w14:paraId="000000B9">
      <w:pPr>
        <w:spacing w:line="259" w:lineRule="auto"/>
        <w:rPr>
          <w:sz w:val="21"/>
          <w:szCs w:val="21"/>
        </w:rPr>
      </w:pPr>
      <w:r w:rsidDel="00000000" w:rsidR="00000000" w:rsidRPr="00000000">
        <w:rPr>
          <w:sz w:val="21"/>
          <w:szCs w:val="21"/>
          <w:rtl w:val="0"/>
        </w:rPr>
        <w:t xml:space="preserve">M</w:t>
      </w:r>
      <w:r w:rsidDel="00000000" w:rsidR="00000000" w:rsidRPr="00000000">
        <w:rPr>
          <w:sz w:val="21"/>
          <w:szCs w:val="21"/>
          <w:vertAlign w:val="subscript"/>
          <w:rtl w:val="0"/>
        </w:rPr>
        <w:t xml:space="preserve">t</w:t>
      </w:r>
      <w:r w:rsidDel="00000000" w:rsidR="00000000" w:rsidRPr="00000000">
        <w:rPr>
          <w:sz w:val="21"/>
          <w:szCs w:val="21"/>
          <w:rtl w:val="0"/>
        </w:rPr>
        <w:t xml:space="preserve"> = </w:t>
      </w:r>
      <w:r w:rsidDel="00000000" w:rsidR="00000000" w:rsidRPr="00000000">
        <w:rPr>
          <w:sz w:val="21"/>
          <w:szCs w:val="21"/>
          <w:rtl w:val="0"/>
        </w:rPr>
        <w:t xml:space="preserve">operations and maintenance expenditures in the year t</w:t>
      </w:r>
    </w:p>
    <w:p w:rsidR="00000000" w:rsidDel="00000000" w:rsidP="00000000" w:rsidRDefault="00000000" w:rsidRPr="00000000" w14:paraId="000000BA">
      <w:pPr>
        <w:spacing w:line="259" w:lineRule="auto"/>
        <w:rPr>
          <w:sz w:val="21"/>
          <w:szCs w:val="21"/>
        </w:rPr>
      </w:pPr>
      <w:r w:rsidDel="00000000" w:rsidR="00000000" w:rsidRPr="00000000">
        <w:rPr>
          <w:sz w:val="21"/>
          <w:szCs w:val="21"/>
          <w:rtl w:val="0"/>
        </w:rPr>
        <w:t xml:space="preserve">F</w:t>
      </w:r>
      <w:r w:rsidDel="00000000" w:rsidR="00000000" w:rsidRPr="00000000">
        <w:rPr>
          <w:sz w:val="21"/>
          <w:szCs w:val="21"/>
          <w:vertAlign w:val="subscript"/>
          <w:rtl w:val="0"/>
        </w:rPr>
        <w:t xml:space="preserve">t</w:t>
      </w:r>
      <w:r w:rsidDel="00000000" w:rsidR="00000000" w:rsidRPr="00000000">
        <w:rPr>
          <w:sz w:val="21"/>
          <w:szCs w:val="21"/>
          <w:rtl w:val="0"/>
        </w:rPr>
        <w:t xml:space="preserve"> = </w:t>
      </w:r>
      <w:r w:rsidDel="00000000" w:rsidR="00000000" w:rsidRPr="00000000">
        <w:rPr>
          <w:sz w:val="21"/>
          <w:szCs w:val="21"/>
          <w:rtl w:val="0"/>
        </w:rPr>
        <w:t xml:space="preserve">fuel expenditures in the year t</w:t>
      </w:r>
    </w:p>
    <w:p w:rsidR="00000000" w:rsidDel="00000000" w:rsidP="00000000" w:rsidRDefault="00000000" w:rsidRPr="00000000" w14:paraId="000000BB">
      <w:pPr>
        <w:spacing w:line="259" w:lineRule="auto"/>
        <w:rPr>
          <w:sz w:val="21"/>
          <w:szCs w:val="21"/>
        </w:rPr>
      </w:pPr>
      <w:r w:rsidDel="00000000" w:rsidR="00000000" w:rsidRPr="00000000">
        <w:rPr>
          <w:sz w:val="21"/>
          <w:szCs w:val="21"/>
          <w:rtl w:val="0"/>
        </w:rPr>
        <w:t xml:space="preserve">E</w:t>
      </w:r>
      <w:r w:rsidDel="00000000" w:rsidR="00000000" w:rsidRPr="00000000">
        <w:rPr>
          <w:sz w:val="21"/>
          <w:szCs w:val="21"/>
          <w:vertAlign w:val="subscript"/>
          <w:rtl w:val="0"/>
        </w:rPr>
        <w:t xml:space="preserve">t</w:t>
      </w:r>
      <w:r w:rsidDel="00000000" w:rsidR="00000000" w:rsidRPr="00000000">
        <w:rPr>
          <w:sz w:val="21"/>
          <w:szCs w:val="21"/>
          <w:rtl w:val="0"/>
        </w:rPr>
        <w:t xml:space="preserve"> = </w:t>
      </w:r>
      <w:r w:rsidDel="00000000" w:rsidR="00000000" w:rsidRPr="00000000">
        <w:rPr>
          <w:sz w:val="21"/>
          <w:szCs w:val="21"/>
          <w:rtl w:val="0"/>
        </w:rPr>
        <w:t xml:space="preserve">electrical energy generated in the year t</w:t>
      </w:r>
    </w:p>
    <w:p w:rsidR="00000000" w:rsidDel="00000000" w:rsidP="00000000" w:rsidRDefault="00000000" w:rsidRPr="00000000" w14:paraId="000000BC">
      <w:pPr>
        <w:spacing w:line="259" w:lineRule="auto"/>
        <w:rPr>
          <w:sz w:val="21"/>
          <w:szCs w:val="21"/>
        </w:rPr>
      </w:pPr>
      <w:r w:rsidDel="00000000" w:rsidR="00000000" w:rsidRPr="00000000">
        <w:rPr>
          <w:sz w:val="21"/>
          <w:szCs w:val="21"/>
          <w:rtl w:val="0"/>
        </w:rPr>
        <w:t xml:space="preserve">r = discount rate</w:t>
      </w:r>
    </w:p>
    <w:p w:rsidR="00000000" w:rsidDel="00000000" w:rsidP="00000000" w:rsidRDefault="00000000" w:rsidRPr="00000000" w14:paraId="000000BD">
      <w:pPr>
        <w:spacing w:line="259" w:lineRule="auto"/>
        <w:rPr>
          <w:sz w:val="21"/>
          <w:szCs w:val="21"/>
        </w:rPr>
      </w:pPr>
      <w:r w:rsidDel="00000000" w:rsidR="00000000" w:rsidRPr="00000000">
        <w:rPr>
          <w:sz w:val="21"/>
          <w:szCs w:val="21"/>
          <w:rtl w:val="0"/>
        </w:rPr>
        <w:t xml:space="preserve">n = Expected lifetime of system or power station</w:t>
      </w:r>
    </w:p>
    <w:p w:rsidR="00000000" w:rsidDel="00000000" w:rsidP="00000000" w:rsidRDefault="00000000" w:rsidRPr="00000000" w14:paraId="000000BE">
      <w:pPr>
        <w:spacing w:line="259" w:lineRule="auto"/>
        <w:rPr>
          <w:sz w:val="21"/>
          <w:szCs w:val="21"/>
        </w:rPr>
      </w:pPr>
      <w:r w:rsidDel="00000000" w:rsidR="00000000" w:rsidRPr="00000000">
        <w:rPr>
          <w:rtl w:val="0"/>
        </w:rPr>
      </w:r>
    </w:p>
    <w:p w:rsidR="00000000" w:rsidDel="00000000" w:rsidP="00000000" w:rsidRDefault="00000000" w:rsidRPr="00000000" w14:paraId="000000BF">
      <w:pPr>
        <w:pStyle w:val="Heading1"/>
        <w:spacing w:after="160" w:line="259" w:lineRule="auto"/>
        <w:rPr/>
      </w:pPr>
      <w:bookmarkStart w:colFirst="0" w:colLast="0" w:name="_vjjlrhrckivg" w:id="24"/>
      <w:bookmarkEnd w:id="24"/>
      <w:r w:rsidDel="00000000" w:rsidR="00000000" w:rsidRPr="00000000">
        <w:rPr>
          <w:rtl w:val="0"/>
        </w:rPr>
        <w:t xml:space="preserve">Calculation of </w:t>
      </w:r>
      <w:r w:rsidDel="00000000" w:rsidR="00000000" w:rsidRPr="00000000">
        <w:rPr>
          <w:rtl w:val="0"/>
        </w:rPr>
        <w:t xml:space="preserve">Projected Energy Consumption</w:t>
      </w:r>
    </w:p>
    <w:p w:rsidR="00000000" w:rsidDel="00000000" w:rsidP="00000000" w:rsidRDefault="00000000" w:rsidRPr="00000000" w14:paraId="000000C0">
      <w:pPr>
        <w:spacing w:after="160" w:line="259" w:lineRule="auto"/>
        <w:rPr>
          <w:sz w:val="21"/>
          <w:szCs w:val="21"/>
        </w:rPr>
      </w:pPr>
      <w:r w:rsidDel="00000000" w:rsidR="00000000" w:rsidRPr="00000000">
        <w:rPr>
          <w:sz w:val="21"/>
          <w:szCs w:val="21"/>
          <w:rtl w:val="0"/>
        </w:rPr>
        <w:t xml:space="preserve">Using data and metrics pulled from the </w:t>
      </w:r>
      <w:r w:rsidDel="00000000" w:rsidR="00000000" w:rsidRPr="00000000">
        <w:rPr>
          <w:sz w:val="21"/>
          <w:szCs w:val="21"/>
          <w:rtl w:val="0"/>
        </w:rPr>
        <w:t xml:space="preserve">US Energy Information Administration [5] for the state of Oregon</w:t>
      </w:r>
      <w:r w:rsidDel="00000000" w:rsidR="00000000" w:rsidRPr="00000000">
        <w:rPr>
          <w:sz w:val="21"/>
          <w:szCs w:val="21"/>
          <w:rtl w:val="0"/>
        </w:rPr>
        <w:t xml:space="preserve">, we extracted data for Electric Power Capacity, Generation, Supply &amp; Disposition and Sales, Revenue and Average Price for the period from </w:t>
      </w:r>
      <w:r w:rsidDel="00000000" w:rsidR="00000000" w:rsidRPr="00000000">
        <w:rPr>
          <w:b w:val="1"/>
          <w:sz w:val="21"/>
          <w:szCs w:val="21"/>
          <w:rtl w:val="0"/>
        </w:rPr>
        <w:t xml:space="preserve">2011</w:t>
      </w:r>
      <w:r w:rsidDel="00000000" w:rsidR="00000000" w:rsidRPr="00000000">
        <w:rPr>
          <w:sz w:val="21"/>
          <w:szCs w:val="21"/>
          <w:rtl w:val="0"/>
        </w:rPr>
        <w:t xml:space="preserve"> through </w:t>
      </w:r>
      <w:r w:rsidDel="00000000" w:rsidR="00000000" w:rsidRPr="00000000">
        <w:rPr>
          <w:b w:val="1"/>
          <w:sz w:val="21"/>
          <w:szCs w:val="21"/>
          <w:rtl w:val="0"/>
        </w:rPr>
        <w:t xml:space="preserve">2022</w:t>
      </w:r>
      <w:r w:rsidDel="00000000" w:rsidR="00000000" w:rsidRPr="00000000">
        <w:rPr>
          <w:sz w:val="21"/>
          <w:szCs w:val="21"/>
          <w:rtl w:val="0"/>
        </w:rPr>
        <w:t xml:space="preserve">.</w:t>
      </w:r>
    </w:p>
    <w:p w:rsidR="00000000" w:rsidDel="00000000" w:rsidP="00000000" w:rsidRDefault="00000000" w:rsidRPr="00000000" w14:paraId="000000C1">
      <w:pPr>
        <w:spacing w:after="160" w:line="259" w:lineRule="auto"/>
        <w:rPr>
          <w:sz w:val="21"/>
          <w:szCs w:val="21"/>
        </w:rPr>
      </w:pPr>
      <w:r w:rsidDel="00000000" w:rsidR="00000000" w:rsidRPr="00000000">
        <w:rPr>
          <w:sz w:val="21"/>
          <w:szCs w:val="21"/>
          <w:rtl w:val="0"/>
        </w:rPr>
        <w:t xml:space="preserve">Then we projected the future energy consumption using data from 2011 to 2022 as follows:</w:t>
      </w:r>
    </w:p>
    <w:p w:rsidR="00000000" w:rsidDel="00000000" w:rsidP="00000000" w:rsidRDefault="00000000" w:rsidRPr="00000000" w14:paraId="000000C2">
      <w:pPr>
        <w:spacing w:line="259" w:lineRule="auto"/>
        <w:jc w:val="center"/>
        <w:rPr>
          <w:sz w:val="23"/>
          <w:szCs w:val="23"/>
        </w:rPr>
      </w:pPr>
      <w:r w:rsidDel="00000000" w:rsidR="00000000" w:rsidRPr="00000000">
        <w:rPr>
          <w:b w:val="1"/>
          <w:i w:val="1"/>
          <w:sz w:val="20"/>
          <w:szCs w:val="20"/>
          <w:rtl w:val="0"/>
        </w:rPr>
        <w:t xml:space="preserve">Table 2</w:t>
      </w:r>
      <w:r w:rsidDel="00000000" w:rsidR="00000000" w:rsidRPr="00000000">
        <w:rPr>
          <w:i w:val="1"/>
          <w:sz w:val="20"/>
          <w:szCs w:val="20"/>
          <w:rtl w:val="0"/>
        </w:rPr>
        <w:t xml:space="preserve">. Renewable energy projections.</w:t>
      </w:r>
      <w:r w:rsidDel="00000000" w:rsidR="00000000" w:rsidRPr="00000000">
        <w:rPr>
          <w:rtl w:val="0"/>
        </w:rPr>
      </w:r>
    </w:p>
    <w:tbl>
      <w:tblPr>
        <w:tblStyle w:val="Table2"/>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85"/>
        <w:gridCol w:w="2145"/>
        <w:gridCol w:w="2610"/>
        <w:tblGridChange w:id="0">
          <w:tblGrid>
            <w:gridCol w:w="1785"/>
            <w:gridCol w:w="1785"/>
            <w:gridCol w:w="2145"/>
            <w:gridCol w:w="2610"/>
          </w:tblGrid>
        </w:tblGridChange>
      </w:tblGrid>
      <w:tr>
        <w:trPr>
          <w:cantSplit w:val="0"/>
          <w:trHeight w:val="878.935546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0C3">
            <w:pPr>
              <w:widowControl w:val="0"/>
              <w:spacing w:line="240" w:lineRule="auto"/>
              <w:jc w:val="center"/>
              <w:rPr>
                <w:b w:val="1"/>
              </w:rPr>
            </w:pPr>
            <w:r w:rsidDel="00000000" w:rsidR="00000000" w:rsidRPr="00000000">
              <w:rPr>
                <w:b w:val="1"/>
                <w:rtl w:val="0"/>
              </w:rPr>
              <w:t xml:space="preserve">Factors</w:t>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0C4">
            <w:pPr>
              <w:widowControl w:val="0"/>
              <w:spacing w:line="240" w:lineRule="auto"/>
              <w:jc w:val="center"/>
              <w:rPr>
                <w:b w:val="1"/>
              </w:rPr>
            </w:pPr>
            <w:r w:rsidDel="00000000" w:rsidR="00000000" w:rsidRPr="00000000">
              <w:rPr>
                <w:b w:val="1"/>
                <w:rtl w:val="0"/>
              </w:rPr>
              <w:t xml:space="preserve">Avg. Energy Consumption</w:t>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b w:val="1"/>
                <w:rtl w:val="0"/>
              </w:rPr>
              <w:t xml:space="preserve">Future Energy Consumption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b w:val="1"/>
                <w:rtl w:val="0"/>
              </w:rPr>
              <w:t xml:space="preserve">50% of Future Energy Consumption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7">
            <w:pPr>
              <w:widowControl w:val="0"/>
              <w:spacing w:line="240" w:lineRule="auto"/>
              <w:jc w:val="center"/>
              <w:rPr>
                <w:b w:val="1"/>
              </w:rPr>
            </w:pPr>
            <w:r w:rsidDel="00000000" w:rsidR="00000000" w:rsidRPr="00000000">
              <w:rPr>
                <w:b w:val="1"/>
                <w:rtl w:val="0"/>
              </w:rPr>
              <w:t xml:space="preserve">Consumption</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8">
            <w:pPr>
              <w:widowControl w:val="0"/>
              <w:spacing w:line="240" w:lineRule="auto"/>
              <w:jc w:val="center"/>
              <w:rPr/>
            </w:pPr>
            <w:r w:rsidDel="00000000" w:rsidR="00000000" w:rsidRPr="00000000">
              <w:rPr>
                <w:b w:val="1"/>
                <w:rtl w:val="0"/>
              </w:rPr>
              <w:t xml:space="preserve">60M</w:t>
            </w:r>
            <w:r w:rsidDel="00000000" w:rsidR="00000000" w:rsidRPr="00000000">
              <w:rPr>
                <w:rtl w:val="0"/>
              </w:rPr>
              <w:t xml:space="preserve"> MWh</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9">
            <w:pPr>
              <w:widowControl w:val="0"/>
              <w:spacing w:line="240" w:lineRule="auto"/>
              <w:jc w:val="center"/>
              <w:rPr/>
            </w:pPr>
            <w:r w:rsidDel="00000000" w:rsidR="00000000" w:rsidRPr="00000000">
              <w:rPr>
                <w:b w:val="1"/>
                <w:rtl w:val="0"/>
              </w:rPr>
              <w:t xml:space="preserve">72M</w:t>
            </w:r>
            <w:r w:rsidDel="00000000" w:rsidR="00000000" w:rsidRPr="00000000">
              <w:rPr>
                <w:rtl w:val="0"/>
              </w:rPr>
              <w:t xml:space="preserve"> MWh</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A">
            <w:pPr>
              <w:widowControl w:val="0"/>
              <w:spacing w:line="240" w:lineRule="auto"/>
              <w:jc w:val="center"/>
              <w:rPr/>
            </w:pPr>
            <w:r w:rsidDel="00000000" w:rsidR="00000000" w:rsidRPr="00000000">
              <w:rPr>
                <w:b w:val="1"/>
                <w:rtl w:val="0"/>
              </w:rPr>
              <w:t xml:space="preserve">36M </w:t>
            </w:r>
            <w:r w:rsidDel="00000000" w:rsidR="00000000" w:rsidRPr="00000000">
              <w:rPr>
                <w:rtl w:val="0"/>
              </w:rPr>
              <w:t xml:space="preserve">MWh</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B">
            <w:pPr>
              <w:widowControl w:val="0"/>
              <w:spacing w:line="240" w:lineRule="auto"/>
              <w:jc w:val="center"/>
              <w:rPr>
                <w:b w:val="1"/>
              </w:rPr>
            </w:pPr>
            <w:r w:rsidDel="00000000" w:rsidR="00000000" w:rsidRPr="00000000">
              <w:rPr>
                <w:b w:val="1"/>
                <w:rtl w:val="0"/>
              </w:rPr>
              <w:t xml:space="preserve">Capacity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C">
            <w:pPr>
              <w:widowControl w:val="0"/>
              <w:spacing w:line="240" w:lineRule="auto"/>
              <w:jc w:val="center"/>
              <w:rPr/>
            </w:pPr>
            <w:r w:rsidDel="00000000" w:rsidR="00000000" w:rsidRPr="00000000">
              <w:rPr>
                <w:b w:val="1"/>
                <w:rtl w:val="0"/>
              </w:rPr>
              <w:t xml:space="preserve">16,000</w:t>
            </w:r>
            <w:r w:rsidDel="00000000" w:rsidR="00000000" w:rsidRPr="00000000">
              <w:rPr>
                <w:rtl w:val="0"/>
              </w:rPr>
              <w:t xml:space="preserve"> MW</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D">
            <w:pPr>
              <w:widowControl w:val="0"/>
              <w:spacing w:line="240" w:lineRule="auto"/>
              <w:jc w:val="center"/>
              <w:rPr>
                <w:b w:val="1"/>
              </w:rPr>
            </w:pPr>
            <w:r w:rsidDel="00000000" w:rsidR="00000000" w:rsidRPr="00000000">
              <w:rPr>
                <w:b w:val="1"/>
                <w:rtl w:val="0"/>
              </w:rPr>
              <w:t xml:space="preserve">20,000 MW</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CE">
            <w:pPr>
              <w:widowControl w:val="0"/>
              <w:spacing w:line="240" w:lineRule="auto"/>
              <w:jc w:val="center"/>
              <w:rPr>
                <w:b w:val="1"/>
              </w:rPr>
            </w:pPr>
            <w:r w:rsidDel="00000000" w:rsidR="00000000" w:rsidRPr="00000000">
              <w:rPr>
                <w:b w:val="1"/>
                <w:rtl w:val="0"/>
              </w:rPr>
              <w:t xml:space="preserve">10,000 MW</w:t>
            </w:r>
          </w:p>
        </w:tc>
      </w:tr>
    </w:tbl>
    <w:p w:rsidR="00000000" w:rsidDel="00000000" w:rsidP="00000000" w:rsidRDefault="00000000" w:rsidRPr="00000000" w14:paraId="000000CF">
      <w:pPr>
        <w:spacing w:after="160" w:line="259" w:lineRule="auto"/>
        <w:rPr>
          <w:sz w:val="21"/>
          <w:szCs w:val="21"/>
        </w:rPr>
      </w:pPr>
      <w:r w:rsidDel="00000000" w:rsidR="00000000" w:rsidRPr="00000000">
        <w:rPr>
          <w:sz w:val="21"/>
          <w:szCs w:val="21"/>
          <w:rtl w:val="0"/>
        </w:rPr>
        <w:br w:type="textWrapping"/>
        <w:t xml:space="preserve">Assuming Portland's needs in 30 years are </w:t>
      </w:r>
      <w:r w:rsidDel="00000000" w:rsidR="00000000" w:rsidRPr="00000000">
        <w:rPr>
          <w:b w:val="1"/>
          <w:sz w:val="21"/>
          <w:szCs w:val="21"/>
          <w:rtl w:val="0"/>
        </w:rPr>
        <w:t xml:space="preserve">20%</w:t>
      </w:r>
      <w:r w:rsidDel="00000000" w:rsidR="00000000" w:rsidRPr="00000000">
        <w:rPr>
          <w:sz w:val="21"/>
          <w:szCs w:val="21"/>
          <w:rtl w:val="0"/>
        </w:rPr>
        <w:t xml:space="preserve"> more than the current average generation, multiply current usage by </w:t>
      </w:r>
      <w:r w:rsidDel="00000000" w:rsidR="00000000" w:rsidRPr="00000000">
        <w:rPr>
          <w:b w:val="1"/>
          <w:sz w:val="21"/>
          <w:szCs w:val="21"/>
          <w:rtl w:val="0"/>
        </w:rPr>
        <w:t xml:space="preserve">1.2</w:t>
      </w:r>
      <w:r w:rsidDel="00000000" w:rsidR="00000000" w:rsidRPr="00000000">
        <w:rPr>
          <w:sz w:val="21"/>
          <w:szCs w:val="21"/>
          <w:rtl w:val="0"/>
        </w:rPr>
        <w:t xml:space="preserve">.</w:t>
      </w:r>
      <w:r w:rsidDel="00000000" w:rsidR="00000000" w:rsidRPr="00000000">
        <w:rPr>
          <w:sz w:val="21"/>
          <w:szCs w:val="21"/>
          <w:rtl w:val="0"/>
        </w:rPr>
        <w:t xml:space="preserve"> Then we calculate </w:t>
      </w:r>
      <w:r w:rsidDel="00000000" w:rsidR="00000000" w:rsidRPr="00000000">
        <w:rPr>
          <w:b w:val="1"/>
          <w:sz w:val="21"/>
          <w:szCs w:val="21"/>
          <w:rtl w:val="0"/>
        </w:rPr>
        <w:t xml:space="preserve">50%</w:t>
      </w:r>
      <w:r w:rsidDel="00000000" w:rsidR="00000000" w:rsidRPr="00000000">
        <w:rPr>
          <w:sz w:val="21"/>
          <w:szCs w:val="21"/>
          <w:rtl w:val="0"/>
        </w:rPr>
        <w:t xml:space="preserve"> of the energy needs for year 2054 based on these projected needs.</w:t>
        <w:br w:type="textWrapping"/>
        <w:br w:type="textWrapping"/>
        <w:t xml:space="preserve">Assuming MARR growth rate of </w:t>
      </w:r>
      <w:r w:rsidDel="00000000" w:rsidR="00000000" w:rsidRPr="00000000">
        <w:rPr>
          <w:b w:val="1"/>
          <w:sz w:val="21"/>
          <w:szCs w:val="21"/>
          <w:rtl w:val="0"/>
        </w:rPr>
        <w:t xml:space="preserve">7%</w:t>
      </w:r>
      <w:r w:rsidDel="00000000" w:rsidR="00000000" w:rsidRPr="00000000">
        <w:rPr>
          <w:sz w:val="21"/>
          <w:szCs w:val="21"/>
          <w:rtl w:val="0"/>
        </w:rPr>
        <w:t xml:space="preserve"> to account for combined rate of inflation, risk rate, rate of return.</w:t>
        <w:br w:type="textWrapping"/>
      </w:r>
    </w:p>
    <w:p w:rsidR="00000000" w:rsidDel="00000000" w:rsidP="00000000" w:rsidRDefault="00000000" w:rsidRPr="00000000" w14:paraId="000000D0">
      <w:pPr>
        <w:pStyle w:val="Heading1"/>
        <w:spacing w:after="160" w:line="259" w:lineRule="auto"/>
        <w:rPr/>
      </w:pPr>
      <w:bookmarkStart w:colFirst="0" w:colLast="0" w:name="_b5yy52mlz33y" w:id="25"/>
      <w:bookmarkEnd w:id="25"/>
      <w:r w:rsidDel="00000000" w:rsidR="00000000" w:rsidRPr="00000000">
        <w:rPr>
          <w:rtl w:val="0"/>
        </w:rPr>
        <w:t xml:space="preserve">Projected Solar Costs</w:t>
      </w:r>
    </w:p>
    <w:p w:rsidR="00000000" w:rsidDel="00000000" w:rsidP="00000000" w:rsidRDefault="00000000" w:rsidRPr="00000000" w14:paraId="000000D1">
      <w:pPr>
        <w:pStyle w:val="Heading2"/>
        <w:spacing w:after="160" w:line="259" w:lineRule="auto"/>
        <w:rPr/>
      </w:pPr>
      <w:bookmarkStart w:colFirst="0" w:colLast="0" w:name="_wbcmyy6iwzeq" w:id="26"/>
      <w:bookmarkEnd w:id="26"/>
      <w:r w:rsidDel="00000000" w:rsidR="00000000" w:rsidRPr="00000000">
        <w:rPr>
          <w:rtl w:val="0"/>
        </w:rPr>
        <w:t xml:space="preserve">Installation Cost</w:t>
      </w:r>
    </w:p>
    <w:p w:rsidR="00000000" w:rsidDel="00000000" w:rsidP="00000000" w:rsidRDefault="00000000" w:rsidRPr="00000000" w14:paraId="000000D2">
      <w:pPr>
        <w:spacing w:after="160" w:line="259" w:lineRule="auto"/>
        <w:rPr>
          <w:sz w:val="21"/>
          <w:szCs w:val="21"/>
        </w:rPr>
      </w:pPr>
      <w:r w:rsidDel="00000000" w:rsidR="00000000" w:rsidRPr="00000000">
        <w:rPr>
          <w:sz w:val="21"/>
          <w:szCs w:val="21"/>
          <w:rtl w:val="0"/>
        </w:rPr>
        <w:t xml:space="preserve">The cost to install solar consists of the hardware costs and soft costs associated with installing the facility. While hardware costs for solar energy have decreased as photovoltaic technology has matured, soft costs associated with solar facilities have created barriers to enter the market [6]</w:t>
      </w:r>
      <w:r w:rsidDel="00000000" w:rsidR="00000000" w:rsidRPr="00000000">
        <w:rPr>
          <w:sz w:val="21"/>
          <w:szCs w:val="21"/>
          <w:rtl w:val="0"/>
        </w:rPr>
        <w:t xml:space="preserve">. Solar costs to buy equipment have stabilized in recent years, but the soft cost associated with solar installs have increased.</w:t>
      </w:r>
    </w:p>
    <w:p w:rsidR="00000000" w:rsidDel="00000000" w:rsidP="00000000" w:rsidRDefault="00000000" w:rsidRPr="00000000" w14:paraId="000000D3">
      <w:pPr>
        <w:spacing w:after="160" w:line="259" w:lineRule="auto"/>
        <w:jc w:val="center"/>
        <w:rPr>
          <w:sz w:val="23"/>
          <w:szCs w:val="23"/>
        </w:rPr>
      </w:pPr>
      <w:r w:rsidDel="00000000" w:rsidR="00000000" w:rsidRPr="00000000">
        <w:rPr>
          <w:sz w:val="23"/>
          <w:szCs w:val="23"/>
        </w:rPr>
        <w:drawing>
          <wp:inline distB="114300" distT="114300" distL="114300" distR="114300">
            <wp:extent cx="3511060" cy="2211692"/>
            <wp:effectExtent b="12700" l="12700" r="12700" t="12700"/>
            <wp:docPr id="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511060" cy="22116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spacing w:after="160" w:line="259" w:lineRule="auto"/>
        <w:jc w:val="center"/>
        <w:rPr>
          <w:i w:val="1"/>
          <w:sz w:val="20"/>
          <w:szCs w:val="20"/>
        </w:rPr>
      </w:pPr>
      <w:r w:rsidDel="00000000" w:rsidR="00000000" w:rsidRPr="00000000">
        <w:rPr>
          <w:b w:val="1"/>
          <w:i w:val="1"/>
          <w:sz w:val="20"/>
          <w:szCs w:val="20"/>
          <w:rtl w:val="0"/>
        </w:rPr>
        <w:t xml:space="preserve">Figure 7</w:t>
      </w:r>
      <w:r w:rsidDel="00000000" w:rsidR="00000000" w:rsidRPr="00000000">
        <w:rPr>
          <w:i w:val="1"/>
          <w:sz w:val="20"/>
          <w:szCs w:val="20"/>
          <w:rtl w:val="0"/>
        </w:rPr>
        <w:t xml:space="preserve">:</w:t>
      </w:r>
      <w:r w:rsidDel="00000000" w:rsidR="00000000" w:rsidRPr="00000000">
        <w:rPr>
          <w:i w:val="1"/>
          <w:sz w:val="20"/>
          <w:szCs w:val="20"/>
          <w:rtl w:val="0"/>
        </w:rPr>
        <w:t xml:space="preserve"> Breakdown of soft costs associated with solar install [6]</w:t>
      </w:r>
    </w:p>
    <w:p w:rsidR="00000000" w:rsidDel="00000000" w:rsidP="00000000" w:rsidRDefault="00000000" w:rsidRPr="00000000" w14:paraId="000000D5">
      <w:pPr>
        <w:widowControl w:val="0"/>
        <w:spacing w:line="240" w:lineRule="auto"/>
        <w:rPr>
          <w:sz w:val="21"/>
          <w:szCs w:val="21"/>
        </w:rPr>
      </w:pPr>
      <w:r w:rsidDel="00000000" w:rsidR="00000000" w:rsidRPr="00000000">
        <w:rPr>
          <w:sz w:val="21"/>
          <w:szCs w:val="21"/>
          <w:rtl w:val="0"/>
        </w:rPr>
        <w:t xml:space="preserve">Solar Energies Industries Association tracks the overall state of the Solar energy industry in the United States. They have published information about the installation costs associated with solar farms and broken it down by market segment. For Q3 2020 the national average cost for a utility to install solar was $0.95 per MW. In Q3 2021, the cost was $1.01 per MW [7].</w:t>
      </w:r>
    </w:p>
    <w:p w:rsidR="00000000" w:rsidDel="00000000" w:rsidP="00000000" w:rsidRDefault="00000000" w:rsidRPr="00000000" w14:paraId="000000D6">
      <w:pPr>
        <w:widowControl w:val="0"/>
        <w:jc w:val="left"/>
        <w:rPr>
          <w:sz w:val="21"/>
          <w:szCs w:val="21"/>
        </w:rPr>
      </w:pPr>
      <w:r w:rsidDel="00000000" w:rsidR="00000000" w:rsidRPr="00000000">
        <w:rPr>
          <w:rtl w:val="0"/>
        </w:rPr>
      </w:r>
    </w:p>
    <w:p w:rsidR="00000000" w:rsidDel="00000000" w:rsidP="00000000" w:rsidRDefault="00000000" w:rsidRPr="00000000" w14:paraId="000000D7">
      <w:pPr>
        <w:widowControl w:val="0"/>
        <w:jc w:val="left"/>
        <w:rPr>
          <w:sz w:val="21"/>
          <w:szCs w:val="21"/>
        </w:rPr>
      </w:pPr>
      <w:r w:rsidDel="00000000" w:rsidR="00000000" w:rsidRPr="00000000">
        <w:rPr>
          <w:sz w:val="21"/>
          <w:szCs w:val="21"/>
          <w:rtl w:val="0"/>
        </w:rPr>
        <w:t xml:space="preserve">To assess the present worth of solar installation in 2024, it was necessary to project the 2021 costs to 2024, this is done with the below calculation, resulting in the values shown in Table 3.</w:t>
        <w:br w:type="textWrapping"/>
      </w:r>
    </w:p>
    <w:p w:rsidR="00000000" w:rsidDel="00000000" w:rsidP="00000000" w:rsidRDefault="00000000" w:rsidRPr="00000000" w14:paraId="000000D8">
      <w:pPr>
        <w:spacing w:line="259" w:lineRule="auto"/>
        <w:jc w:val="center"/>
        <w:rPr>
          <w:i w:val="1"/>
          <w:sz w:val="20"/>
          <w:szCs w:val="20"/>
        </w:rPr>
      </w:pPr>
      <w:r w:rsidDel="00000000" w:rsidR="00000000" w:rsidRPr="00000000">
        <w:rPr>
          <w:b w:val="1"/>
          <w:i w:val="1"/>
          <w:sz w:val="20"/>
          <w:szCs w:val="20"/>
          <w:rtl w:val="0"/>
        </w:rPr>
        <w:t xml:space="preserve">Table 3</w:t>
      </w:r>
      <w:r w:rsidDel="00000000" w:rsidR="00000000" w:rsidRPr="00000000">
        <w:rPr>
          <w:i w:val="1"/>
          <w:sz w:val="20"/>
          <w:szCs w:val="20"/>
          <w:rtl w:val="0"/>
        </w:rPr>
        <w:t xml:space="preserve">. Cost of Solar installation projected to 2024 and 2054.</w:t>
      </w:r>
    </w:p>
    <w:p w:rsidR="00000000" w:rsidDel="00000000" w:rsidP="00000000" w:rsidRDefault="00000000" w:rsidRPr="00000000" w14:paraId="000000D9">
      <w:pPr>
        <w:spacing w:line="259" w:lineRule="auto"/>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156726</wp:posOffset>
            </wp:positionV>
            <wp:extent cx="1990725" cy="16097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90725" cy="1609725"/>
                    </a:xfrm>
                    <a:prstGeom prst="rect"/>
                    <a:ln/>
                  </pic:spPr>
                </pic:pic>
              </a:graphicData>
            </a:graphic>
          </wp:anchor>
        </w:drawing>
      </w:r>
    </w:p>
    <w:p w:rsidR="00000000" w:rsidDel="00000000" w:rsidP="00000000" w:rsidRDefault="00000000" w:rsidRPr="00000000" w14:paraId="000000DA">
      <w:pPr>
        <w:spacing w:line="259" w:lineRule="auto"/>
        <w:jc w:val="center"/>
        <w:rPr>
          <w:i w:val="1"/>
          <w:sz w:val="20"/>
          <w:szCs w:val="20"/>
        </w:rPr>
      </w:pPr>
      <w:r w:rsidDel="00000000" w:rsidR="00000000" w:rsidRPr="00000000">
        <w:rPr>
          <w:rtl w:val="0"/>
        </w:rPr>
      </w:r>
    </w:p>
    <w:p w:rsidR="00000000" w:rsidDel="00000000" w:rsidP="00000000" w:rsidRDefault="00000000" w:rsidRPr="00000000" w14:paraId="000000DB">
      <w:pPr>
        <w:widowControl w:val="0"/>
        <w:jc w:val="left"/>
        <w:rPr/>
      </w:pPr>
      <w:r w:rsidDel="00000000" w:rsidR="00000000" w:rsidRPr="00000000">
        <w:rPr>
          <w:rtl w:val="0"/>
        </w:rPr>
        <w:t xml:space="preserve"> </w:t>
      </w:r>
    </w:p>
    <w:p w:rsidR="00000000" w:rsidDel="00000000" w:rsidP="00000000" w:rsidRDefault="00000000" w:rsidRPr="00000000" w14:paraId="000000DC">
      <w:pPr>
        <w:widowControl w:val="0"/>
        <w:spacing w:line="240" w:lineRule="auto"/>
        <w:ind w:left="4320" w:firstLine="720"/>
        <w:rPr/>
      </w:pPr>
      <w:r w:rsidDel="00000000" w:rsidR="00000000" w:rsidRPr="00000000">
        <w:rPr>
          <w:rtl w:val="0"/>
        </w:rPr>
        <w:t xml:space="preserve">F = P(F/P, i%, n)</w:t>
      </w:r>
    </w:p>
    <w:p w:rsidR="00000000" w:rsidDel="00000000" w:rsidP="00000000" w:rsidRDefault="00000000" w:rsidRPr="00000000" w14:paraId="000000DD">
      <w:pPr>
        <w:widowControl w:val="0"/>
        <w:spacing w:line="240" w:lineRule="auto"/>
        <w:ind w:left="4320" w:firstLine="720"/>
        <w:rPr/>
      </w:pPr>
      <w:r w:rsidDel="00000000" w:rsidR="00000000" w:rsidRPr="00000000">
        <w:rPr>
          <w:rtl w:val="0"/>
        </w:rPr>
        <w:t xml:space="preserve">F = 1.01 x (F/P, 7%, 33)</w:t>
      </w:r>
    </w:p>
    <w:p w:rsidR="00000000" w:rsidDel="00000000" w:rsidP="00000000" w:rsidRDefault="00000000" w:rsidRPr="00000000" w14:paraId="000000DE">
      <w:pPr>
        <w:widowControl w:val="0"/>
        <w:spacing w:line="240" w:lineRule="auto"/>
        <w:ind w:left="4320" w:firstLine="720"/>
        <w:rPr/>
      </w:pPr>
      <w:r w:rsidDel="00000000" w:rsidR="00000000" w:rsidRPr="00000000">
        <w:rPr>
          <w:rtl w:val="0"/>
        </w:rPr>
        <w:t xml:space="preserve">F = P x (1 + i)^n</w:t>
      </w:r>
    </w:p>
    <w:p w:rsidR="00000000" w:rsidDel="00000000" w:rsidP="00000000" w:rsidRDefault="00000000" w:rsidRPr="00000000" w14:paraId="000000DF">
      <w:pPr>
        <w:widowControl w:val="0"/>
        <w:spacing w:line="240" w:lineRule="auto"/>
        <w:ind w:left="4320" w:firstLine="720"/>
        <w:rPr/>
      </w:pPr>
      <w:r w:rsidDel="00000000" w:rsidR="00000000" w:rsidRPr="00000000">
        <w:rPr>
          <w:rtl w:val="0"/>
        </w:rPr>
        <w:t xml:space="preserve">F = 1.01 x (1 + 0.07)^33</w:t>
      </w:r>
    </w:p>
    <w:p w:rsidR="00000000" w:rsidDel="00000000" w:rsidP="00000000" w:rsidRDefault="00000000" w:rsidRPr="00000000" w14:paraId="000000E0">
      <w:pPr>
        <w:widowControl w:val="0"/>
        <w:spacing w:line="240" w:lineRule="auto"/>
        <w:ind w:left="4320" w:firstLine="720"/>
        <w:rPr/>
      </w:pPr>
      <w:r w:rsidDel="00000000" w:rsidR="00000000" w:rsidRPr="00000000">
        <w:rPr>
          <w:rtl w:val="0"/>
        </w:rPr>
        <w:t xml:space="preserve">F = </w:t>
      </w:r>
      <w:r w:rsidDel="00000000" w:rsidR="00000000" w:rsidRPr="00000000">
        <w:rPr>
          <w:b w:val="1"/>
          <w:rtl w:val="0"/>
        </w:rPr>
        <w:t xml:space="preserve">$9.42</w:t>
      </w:r>
      <w:r w:rsidDel="00000000" w:rsidR="00000000" w:rsidRPr="00000000">
        <w:rPr>
          <w:rtl w:val="0"/>
        </w:rPr>
      </w:r>
    </w:p>
    <w:p w:rsidR="00000000" w:rsidDel="00000000" w:rsidP="00000000" w:rsidRDefault="00000000" w:rsidRPr="00000000" w14:paraId="000000E1">
      <w:pPr>
        <w:spacing w:line="259" w:lineRule="auto"/>
        <w:ind w:left="0" w:firstLine="0"/>
        <w:jc w:val="left"/>
        <w:rPr>
          <w:b w:val="1"/>
          <w:sz w:val="20"/>
          <w:szCs w:val="20"/>
        </w:rPr>
      </w:pPr>
      <w:r w:rsidDel="00000000" w:rsidR="00000000" w:rsidRPr="00000000">
        <w:rPr>
          <w:rtl w:val="0"/>
        </w:rPr>
      </w:r>
    </w:p>
    <w:p w:rsidR="00000000" w:rsidDel="00000000" w:rsidP="00000000" w:rsidRDefault="00000000" w:rsidRPr="00000000" w14:paraId="000000E2">
      <w:pPr>
        <w:spacing w:line="259" w:lineRule="auto"/>
        <w:ind w:left="0" w:firstLine="0"/>
        <w:jc w:val="left"/>
        <w:rPr>
          <w:b w:val="1"/>
          <w:sz w:val="20"/>
          <w:szCs w:val="20"/>
        </w:rPr>
      </w:pPr>
      <w:r w:rsidDel="00000000" w:rsidR="00000000" w:rsidRPr="00000000">
        <w:rPr>
          <w:rtl w:val="0"/>
        </w:rPr>
      </w:r>
    </w:p>
    <w:p w:rsidR="00000000" w:rsidDel="00000000" w:rsidP="00000000" w:rsidRDefault="00000000" w:rsidRPr="00000000" w14:paraId="000000E3">
      <w:pPr>
        <w:spacing w:line="259" w:lineRule="auto"/>
        <w:ind w:left="0" w:firstLine="0"/>
        <w:jc w:val="left"/>
        <w:rPr>
          <w:b w:val="1"/>
          <w:sz w:val="20"/>
          <w:szCs w:val="20"/>
        </w:rPr>
      </w:pPr>
      <w:r w:rsidDel="00000000" w:rsidR="00000000" w:rsidRPr="00000000">
        <w:rPr>
          <w:rtl w:val="0"/>
        </w:rPr>
      </w:r>
    </w:p>
    <w:p w:rsidR="00000000" w:rsidDel="00000000" w:rsidP="00000000" w:rsidRDefault="00000000" w:rsidRPr="00000000" w14:paraId="000000E4">
      <w:pPr>
        <w:spacing w:line="259" w:lineRule="auto"/>
        <w:ind w:left="0" w:firstLine="0"/>
        <w:jc w:val="left"/>
        <w:rPr>
          <w:sz w:val="20"/>
          <w:szCs w:val="20"/>
        </w:rPr>
      </w:pPr>
      <w:r w:rsidDel="00000000" w:rsidR="00000000" w:rsidRPr="00000000">
        <w:rPr>
          <w:rtl w:val="0"/>
        </w:rPr>
      </w:r>
    </w:p>
    <w:p w:rsidR="00000000" w:rsidDel="00000000" w:rsidP="00000000" w:rsidRDefault="00000000" w:rsidRPr="00000000" w14:paraId="000000E5">
      <w:pPr>
        <w:pStyle w:val="Heading2"/>
        <w:spacing w:after="160" w:line="259" w:lineRule="auto"/>
        <w:rPr/>
      </w:pPr>
      <w:bookmarkStart w:colFirst="0" w:colLast="0" w:name="_hisfg7xdpbhi" w:id="27"/>
      <w:bookmarkEnd w:id="27"/>
      <w:r w:rsidDel="00000000" w:rsidR="00000000" w:rsidRPr="00000000">
        <w:rPr>
          <w:rtl w:val="0"/>
        </w:rPr>
        <w:t xml:space="preserve">Operating Cost</w:t>
      </w:r>
    </w:p>
    <w:p w:rsidR="00000000" w:rsidDel="00000000" w:rsidP="00000000" w:rsidRDefault="00000000" w:rsidRPr="00000000" w14:paraId="000000E6">
      <w:pPr>
        <w:spacing w:after="160" w:line="259" w:lineRule="auto"/>
        <w:rPr>
          <w:sz w:val="23"/>
          <w:szCs w:val="23"/>
        </w:rPr>
      </w:pPr>
      <w:r w:rsidDel="00000000" w:rsidR="00000000" w:rsidRPr="00000000">
        <w:rPr>
          <w:sz w:val="21"/>
          <w:szCs w:val="21"/>
          <w:rtl w:val="0"/>
        </w:rPr>
        <w:t xml:space="preserve">The operational expenses associated with solar facilities have decreased in the past 20 years [8]. The largest factor in operational expenses is operations and maintenance costs. This includes scheduled &amp; unscheduled maintenance. In 2019, the average OpEx was </w:t>
      </w:r>
      <w:r w:rsidDel="00000000" w:rsidR="00000000" w:rsidRPr="00000000">
        <w:rPr>
          <w:b w:val="1"/>
          <w:sz w:val="21"/>
          <w:szCs w:val="21"/>
          <w:rtl w:val="0"/>
        </w:rPr>
        <w:t xml:space="preserve">$17 per kW-yr</w:t>
      </w:r>
      <w:r w:rsidDel="00000000" w:rsidR="00000000" w:rsidRPr="00000000">
        <w:rPr>
          <w:sz w:val="21"/>
          <w:szCs w:val="21"/>
          <w:rtl w:val="0"/>
        </w:rPr>
        <w:t xml:space="preserve">.</w:t>
        <w:br w:type="textWrapping"/>
        <w:br w:type="textWrapping"/>
      </w:r>
      <w:r w:rsidDel="00000000" w:rsidR="00000000" w:rsidRPr="00000000">
        <w:rPr>
          <w:sz w:val="23"/>
          <w:szCs w:val="23"/>
          <w:rtl w:val="0"/>
        </w:rPr>
        <w:tab/>
        <w:tab/>
        <w:tab/>
      </w:r>
      <w:r w:rsidDel="00000000" w:rsidR="00000000" w:rsidRPr="00000000">
        <w:rPr>
          <w:sz w:val="23"/>
          <w:szCs w:val="23"/>
        </w:rPr>
        <w:drawing>
          <wp:inline distB="19050" distT="19050" distL="19050" distR="19050">
            <wp:extent cx="4014788" cy="2218170"/>
            <wp:effectExtent b="9525" l="9525" r="9525" t="9525"/>
            <wp:docPr id="2" name="image5.png"/>
            <a:graphic>
              <a:graphicData uri="http://schemas.openxmlformats.org/drawingml/2006/picture">
                <pic:pic>
                  <pic:nvPicPr>
                    <pic:cNvPr id="0" name="image5.png"/>
                    <pic:cNvPicPr preferRelativeResize="0"/>
                  </pic:nvPicPr>
                  <pic:blipFill>
                    <a:blip r:embed="rId18"/>
                    <a:srcRect b="7347" l="0" r="0" t="0"/>
                    <a:stretch>
                      <a:fillRect/>
                    </a:stretch>
                  </pic:blipFill>
                  <pic:spPr>
                    <a:xfrm>
                      <a:off x="0" y="0"/>
                      <a:ext cx="4014788" cy="2218170"/>
                    </a:xfrm>
                    <a:prstGeom prst="rect"/>
                    <a:ln w="9525">
                      <a:solidFill>
                        <a:srgbClr val="595959"/>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spacing w:after="0" w:line="259" w:lineRule="auto"/>
        <w:ind w:left="720" w:firstLine="720"/>
        <w:jc w:val="center"/>
        <w:rPr>
          <w:i w:val="1"/>
          <w:sz w:val="20"/>
          <w:szCs w:val="20"/>
        </w:rPr>
      </w:pPr>
      <w:r w:rsidDel="00000000" w:rsidR="00000000" w:rsidRPr="00000000">
        <w:rPr>
          <w:b w:val="1"/>
          <w:i w:val="1"/>
          <w:sz w:val="20"/>
          <w:szCs w:val="20"/>
          <w:rtl w:val="0"/>
        </w:rPr>
        <w:t xml:space="preserve">Figure 8</w:t>
      </w:r>
      <w:r w:rsidDel="00000000" w:rsidR="00000000" w:rsidRPr="00000000">
        <w:rPr>
          <w:i w:val="1"/>
          <w:sz w:val="20"/>
          <w:szCs w:val="20"/>
          <w:rtl w:val="0"/>
        </w:rPr>
        <w:t xml:space="preserve">:</w:t>
      </w:r>
      <w:r w:rsidDel="00000000" w:rsidR="00000000" w:rsidRPr="00000000">
        <w:rPr>
          <w:i w:val="1"/>
          <w:sz w:val="20"/>
          <w:szCs w:val="20"/>
          <w:rtl w:val="0"/>
        </w:rPr>
        <w:t xml:space="preserve"> LifetimeOpEx Expectations for Utility Scale PV, over Time [8].</w:t>
      </w:r>
    </w:p>
    <w:p w:rsidR="00000000" w:rsidDel="00000000" w:rsidP="00000000" w:rsidRDefault="00000000" w:rsidRPr="00000000" w14:paraId="000000E8">
      <w:pPr>
        <w:widowControl w:val="0"/>
        <w:rPr>
          <w:sz w:val="20"/>
          <w:szCs w:val="20"/>
        </w:rPr>
      </w:pPr>
      <w:r w:rsidDel="00000000" w:rsidR="00000000" w:rsidRPr="00000000">
        <w:rPr>
          <w:rtl w:val="0"/>
        </w:rPr>
      </w:r>
    </w:p>
    <w:p w:rsidR="00000000" w:rsidDel="00000000" w:rsidP="00000000" w:rsidRDefault="00000000" w:rsidRPr="00000000" w14:paraId="000000E9">
      <w:pPr>
        <w:widowControl w:val="0"/>
        <w:rPr>
          <w:sz w:val="21"/>
          <w:szCs w:val="21"/>
        </w:rPr>
      </w:pPr>
      <w:r w:rsidDel="00000000" w:rsidR="00000000" w:rsidRPr="00000000">
        <w:rPr>
          <w:sz w:val="21"/>
          <w:szCs w:val="21"/>
          <w:rtl w:val="0"/>
        </w:rPr>
        <w:t xml:space="preserve">To assess the present worth of solar operations expenses in 2024, it was necessary to project the 2021 costs to 2024. This was done using the following calculation, resulting in the values shown in Table 4.</w:t>
      </w:r>
    </w:p>
    <w:p w:rsidR="00000000" w:rsidDel="00000000" w:rsidP="00000000" w:rsidRDefault="00000000" w:rsidRPr="00000000" w14:paraId="000000EA">
      <w:pPr>
        <w:spacing w:line="259" w:lineRule="auto"/>
        <w:rPr>
          <w:i w:val="1"/>
          <w:sz w:val="21"/>
          <w:szCs w:val="21"/>
        </w:rPr>
      </w:pPr>
      <w:r w:rsidDel="00000000" w:rsidR="00000000" w:rsidRPr="00000000">
        <w:rPr>
          <w:rtl w:val="0"/>
        </w:rPr>
      </w:r>
    </w:p>
    <w:p w:rsidR="00000000" w:rsidDel="00000000" w:rsidP="00000000" w:rsidRDefault="00000000" w:rsidRPr="00000000" w14:paraId="000000EB">
      <w:pPr>
        <w:spacing w:line="259" w:lineRule="auto"/>
        <w:jc w:val="center"/>
        <w:rPr>
          <w:i w:val="1"/>
          <w:sz w:val="20"/>
          <w:szCs w:val="20"/>
        </w:rPr>
      </w:pPr>
      <w:r w:rsidDel="00000000" w:rsidR="00000000" w:rsidRPr="00000000">
        <w:rPr>
          <w:b w:val="1"/>
          <w:i w:val="1"/>
          <w:sz w:val="20"/>
          <w:szCs w:val="20"/>
          <w:rtl w:val="0"/>
        </w:rPr>
        <w:t xml:space="preserve">Table 4</w:t>
      </w:r>
      <w:r w:rsidDel="00000000" w:rsidR="00000000" w:rsidRPr="00000000">
        <w:rPr>
          <w:i w:val="1"/>
          <w:sz w:val="20"/>
          <w:szCs w:val="20"/>
          <w:rtl w:val="0"/>
        </w:rPr>
        <w:t xml:space="preserve">. Solar operations cost projected to 2024 and 2054</w:t>
      </w:r>
    </w:p>
    <w:p w:rsidR="00000000" w:rsidDel="00000000" w:rsidP="00000000" w:rsidRDefault="00000000" w:rsidRPr="00000000" w14:paraId="000000EC">
      <w:pPr>
        <w:spacing w:line="259" w:lineRule="auto"/>
        <w:rPr>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132477</wp:posOffset>
            </wp:positionV>
            <wp:extent cx="1990725" cy="1619250"/>
            <wp:effectExtent b="0" l="0" r="0" t="0"/>
            <wp:wrapSquare wrapText="bothSides" distB="114300" distT="114300" distL="114300" distR="11430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990725" cy="1619250"/>
                    </a:xfrm>
                    <a:prstGeom prst="rect"/>
                    <a:ln/>
                  </pic:spPr>
                </pic:pic>
              </a:graphicData>
            </a:graphic>
          </wp:anchor>
        </w:drawing>
      </w:r>
    </w:p>
    <w:p w:rsidR="00000000" w:rsidDel="00000000" w:rsidP="00000000" w:rsidRDefault="00000000" w:rsidRPr="00000000" w14:paraId="000000ED">
      <w:pPr>
        <w:spacing w:line="259" w:lineRule="auto"/>
        <w:rPr>
          <w:i w:val="1"/>
          <w:sz w:val="20"/>
          <w:szCs w:val="20"/>
        </w:rPr>
      </w:pPr>
      <w:r w:rsidDel="00000000" w:rsidR="00000000" w:rsidRPr="00000000">
        <w:rPr>
          <w:rtl w:val="0"/>
        </w:rPr>
      </w:r>
    </w:p>
    <w:p w:rsidR="00000000" w:rsidDel="00000000" w:rsidP="00000000" w:rsidRDefault="00000000" w:rsidRPr="00000000" w14:paraId="000000EE">
      <w:pPr>
        <w:spacing w:line="259" w:lineRule="auto"/>
        <w:rPr>
          <w:i w:val="1"/>
          <w:sz w:val="20"/>
          <w:szCs w:val="20"/>
        </w:rPr>
      </w:pPr>
      <w:r w:rsidDel="00000000" w:rsidR="00000000" w:rsidRPr="00000000">
        <w:rPr>
          <w:rtl w:val="0"/>
        </w:rPr>
      </w:r>
    </w:p>
    <w:p w:rsidR="00000000" w:rsidDel="00000000" w:rsidP="00000000" w:rsidRDefault="00000000" w:rsidRPr="00000000" w14:paraId="000000EF">
      <w:pPr>
        <w:widowControl w:val="0"/>
        <w:spacing w:line="240" w:lineRule="auto"/>
        <w:ind w:left="4320" w:firstLine="720"/>
        <w:rPr/>
      </w:pPr>
      <w:r w:rsidDel="00000000" w:rsidR="00000000" w:rsidRPr="00000000">
        <w:rPr>
          <w:rtl w:val="0"/>
        </w:rPr>
        <w:t xml:space="preserve">F = P(F/P, i%, n)</w:t>
      </w:r>
    </w:p>
    <w:p w:rsidR="00000000" w:rsidDel="00000000" w:rsidP="00000000" w:rsidRDefault="00000000" w:rsidRPr="00000000" w14:paraId="000000F0">
      <w:pPr>
        <w:widowControl w:val="0"/>
        <w:spacing w:line="240" w:lineRule="auto"/>
        <w:ind w:left="4320" w:firstLine="720"/>
        <w:rPr/>
      </w:pPr>
      <w:r w:rsidDel="00000000" w:rsidR="00000000" w:rsidRPr="00000000">
        <w:rPr>
          <w:rtl w:val="0"/>
        </w:rPr>
        <w:t xml:space="preserve">F = 0.017 x (F/P, 7%, 35)</w:t>
      </w:r>
    </w:p>
    <w:p w:rsidR="00000000" w:rsidDel="00000000" w:rsidP="00000000" w:rsidRDefault="00000000" w:rsidRPr="00000000" w14:paraId="000000F1">
      <w:pPr>
        <w:widowControl w:val="0"/>
        <w:spacing w:line="240" w:lineRule="auto"/>
        <w:ind w:left="4320" w:firstLine="720"/>
        <w:rPr/>
      </w:pPr>
      <w:r w:rsidDel="00000000" w:rsidR="00000000" w:rsidRPr="00000000">
        <w:rPr>
          <w:rtl w:val="0"/>
        </w:rPr>
        <w:t xml:space="preserve">F = P x (1 + i)^n</w:t>
      </w:r>
    </w:p>
    <w:p w:rsidR="00000000" w:rsidDel="00000000" w:rsidP="00000000" w:rsidRDefault="00000000" w:rsidRPr="00000000" w14:paraId="000000F2">
      <w:pPr>
        <w:widowControl w:val="0"/>
        <w:spacing w:line="240" w:lineRule="auto"/>
        <w:ind w:left="4320" w:firstLine="720"/>
        <w:rPr/>
      </w:pPr>
      <w:r w:rsidDel="00000000" w:rsidR="00000000" w:rsidRPr="00000000">
        <w:rPr>
          <w:rtl w:val="0"/>
        </w:rPr>
        <w:t xml:space="preserve">F = 0.017 x (1 + 0.07)^35</w:t>
      </w:r>
    </w:p>
    <w:p w:rsidR="00000000" w:rsidDel="00000000" w:rsidP="00000000" w:rsidRDefault="00000000" w:rsidRPr="00000000" w14:paraId="000000F3">
      <w:pPr>
        <w:widowControl w:val="0"/>
        <w:spacing w:line="240" w:lineRule="auto"/>
        <w:ind w:left="4320" w:firstLine="720"/>
        <w:rPr>
          <w:b w:val="1"/>
        </w:rPr>
      </w:pPr>
      <w:r w:rsidDel="00000000" w:rsidR="00000000" w:rsidRPr="00000000">
        <w:rPr>
          <w:rtl w:val="0"/>
        </w:rPr>
        <w:t xml:space="preserve">F = $0.1815</w:t>
      </w:r>
      <w:r w:rsidDel="00000000" w:rsidR="00000000" w:rsidRPr="00000000">
        <w:rPr>
          <w:b w:val="1"/>
          <w:rtl w:val="0"/>
        </w:rPr>
        <w:t xml:space="preserve"> = $0.182</w:t>
      </w:r>
    </w:p>
    <w:p w:rsidR="00000000" w:rsidDel="00000000" w:rsidP="00000000" w:rsidRDefault="00000000" w:rsidRPr="00000000" w14:paraId="000000F4">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0F5">
      <w:pPr>
        <w:widowControl w:val="0"/>
        <w:spacing w:line="240" w:lineRule="auto"/>
        <w:jc w:val="left"/>
        <w:rPr>
          <w:b w:val="1"/>
          <w:sz w:val="20"/>
          <w:szCs w:val="20"/>
        </w:rPr>
      </w:pPr>
      <w:r w:rsidDel="00000000" w:rsidR="00000000" w:rsidRPr="00000000">
        <w:rPr>
          <w:rtl w:val="0"/>
        </w:rPr>
      </w:r>
    </w:p>
    <w:p w:rsidR="00000000" w:rsidDel="00000000" w:rsidP="00000000" w:rsidRDefault="00000000" w:rsidRPr="00000000" w14:paraId="000000F6">
      <w:pPr>
        <w:spacing w:line="259" w:lineRule="auto"/>
        <w:jc w:val="left"/>
        <w:rPr>
          <w:b w:val="1"/>
          <w:sz w:val="20"/>
          <w:szCs w:val="20"/>
        </w:rPr>
      </w:pPr>
      <w:r w:rsidDel="00000000" w:rsidR="00000000" w:rsidRPr="00000000">
        <w:rPr>
          <w:rtl w:val="0"/>
        </w:rPr>
      </w:r>
    </w:p>
    <w:p w:rsidR="00000000" w:rsidDel="00000000" w:rsidP="00000000" w:rsidRDefault="00000000" w:rsidRPr="00000000" w14:paraId="000000F7">
      <w:pPr>
        <w:pStyle w:val="Heading1"/>
        <w:spacing w:after="160" w:line="259" w:lineRule="auto"/>
        <w:rPr/>
      </w:pPr>
      <w:bookmarkStart w:colFirst="0" w:colLast="0" w:name="_s3g7dhqs8wwf" w:id="28"/>
      <w:bookmarkEnd w:id="28"/>
      <w:r w:rsidDel="00000000" w:rsidR="00000000" w:rsidRPr="00000000">
        <w:rPr>
          <w:rtl w:val="0"/>
        </w:rPr>
        <w:t xml:space="preserve">Projected Wind Costs</w:t>
      </w:r>
    </w:p>
    <w:p w:rsidR="00000000" w:rsidDel="00000000" w:rsidP="00000000" w:rsidRDefault="00000000" w:rsidRPr="00000000" w14:paraId="000000F8">
      <w:pPr>
        <w:spacing w:after="160" w:line="259" w:lineRule="auto"/>
        <w:rPr>
          <w:sz w:val="23"/>
          <w:szCs w:val="23"/>
        </w:rPr>
      </w:pPr>
      <w:r w:rsidDel="00000000" w:rsidR="00000000" w:rsidRPr="00000000">
        <w:rPr>
          <w:sz w:val="23"/>
          <w:szCs w:val="23"/>
        </w:rPr>
        <w:drawing>
          <wp:inline distB="114300" distT="114300" distL="114300" distR="114300">
            <wp:extent cx="5624513" cy="3235897"/>
            <wp:effectExtent b="12700" l="12700" r="12700" t="12700"/>
            <wp:docPr id="11"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5624513" cy="32358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spacing w:line="259" w:lineRule="auto"/>
        <w:ind w:left="0" w:firstLine="0"/>
        <w:jc w:val="center"/>
        <w:rPr>
          <w:i w:val="1"/>
          <w:sz w:val="20"/>
          <w:szCs w:val="20"/>
        </w:rPr>
      </w:pPr>
      <w:r w:rsidDel="00000000" w:rsidR="00000000" w:rsidRPr="00000000">
        <w:rPr>
          <w:b w:val="1"/>
          <w:i w:val="1"/>
          <w:sz w:val="20"/>
          <w:szCs w:val="20"/>
          <w:rtl w:val="0"/>
        </w:rPr>
        <w:t xml:space="preserve">Figure 9</w:t>
      </w:r>
      <w:r w:rsidDel="00000000" w:rsidR="00000000" w:rsidRPr="00000000">
        <w:rPr>
          <w:i w:val="1"/>
          <w:sz w:val="20"/>
          <w:szCs w:val="20"/>
          <w:rtl w:val="0"/>
        </w:rPr>
        <w:t xml:space="preserve">:Installation and operational expenses associated with wind land based projects [9].</w:t>
      </w:r>
    </w:p>
    <w:p w:rsidR="00000000" w:rsidDel="00000000" w:rsidP="00000000" w:rsidRDefault="00000000" w:rsidRPr="00000000" w14:paraId="000000FA">
      <w:pPr>
        <w:spacing w:line="259" w:lineRule="auto"/>
        <w:ind w:left="0" w:firstLine="0"/>
        <w:jc w:val="center"/>
        <w:rPr>
          <w:i w:val="1"/>
          <w:sz w:val="20"/>
          <w:szCs w:val="20"/>
        </w:rPr>
      </w:pPr>
      <w:r w:rsidDel="00000000" w:rsidR="00000000" w:rsidRPr="00000000">
        <w:rPr>
          <w:rtl w:val="0"/>
        </w:rPr>
      </w:r>
    </w:p>
    <w:p w:rsidR="00000000" w:rsidDel="00000000" w:rsidP="00000000" w:rsidRDefault="00000000" w:rsidRPr="00000000" w14:paraId="000000FB">
      <w:pPr>
        <w:spacing w:after="160" w:line="259" w:lineRule="auto"/>
        <w:rPr>
          <w:sz w:val="23"/>
          <w:szCs w:val="23"/>
        </w:rPr>
      </w:pPr>
      <w:r w:rsidDel="00000000" w:rsidR="00000000" w:rsidRPr="00000000">
        <w:rPr>
          <w:sz w:val="23"/>
          <w:szCs w:val="23"/>
        </w:rPr>
        <w:drawing>
          <wp:inline distB="114300" distT="114300" distL="114300" distR="114300">
            <wp:extent cx="5643563" cy="3319211"/>
            <wp:effectExtent b="12700" l="12700" r="12700" t="1270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643563" cy="33192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spacing w:line="259" w:lineRule="auto"/>
        <w:jc w:val="center"/>
        <w:rPr>
          <w:i w:val="1"/>
          <w:sz w:val="20"/>
          <w:szCs w:val="20"/>
        </w:rPr>
      </w:pPr>
      <w:r w:rsidDel="00000000" w:rsidR="00000000" w:rsidRPr="00000000">
        <w:rPr>
          <w:b w:val="1"/>
          <w:i w:val="1"/>
          <w:sz w:val="20"/>
          <w:szCs w:val="20"/>
          <w:rtl w:val="0"/>
        </w:rPr>
        <w:t xml:space="preserve">Figure 10</w:t>
      </w:r>
      <w:r w:rsidDel="00000000" w:rsidR="00000000" w:rsidRPr="00000000">
        <w:rPr>
          <w:i w:val="1"/>
          <w:sz w:val="20"/>
          <w:szCs w:val="20"/>
          <w:rtl w:val="0"/>
        </w:rPr>
        <w:t xml:space="preserve">:Installation and operational expenses associated with wind Floating based projects [9].</w:t>
      </w:r>
    </w:p>
    <w:p w:rsidR="00000000" w:rsidDel="00000000" w:rsidP="00000000" w:rsidRDefault="00000000" w:rsidRPr="00000000" w14:paraId="000000FD">
      <w:pPr>
        <w:spacing w:line="259" w:lineRule="auto"/>
        <w:jc w:val="center"/>
        <w:rPr>
          <w:i w:val="1"/>
          <w:sz w:val="20"/>
          <w:szCs w:val="20"/>
        </w:rPr>
      </w:pPr>
      <w:r w:rsidDel="00000000" w:rsidR="00000000" w:rsidRPr="00000000">
        <w:rPr>
          <w:rtl w:val="0"/>
        </w:rPr>
      </w:r>
    </w:p>
    <w:p w:rsidR="00000000" w:rsidDel="00000000" w:rsidP="00000000" w:rsidRDefault="00000000" w:rsidRPr="00000000" w14:paraId="000000FE">
      <w:pPr>
        <w:spacing w:line="259" w:lineRule="auto"/>
        <w:rPr>
          <w:sz w:val="20"/>
          <w:szCs w:val="20"/>
        </w:rPr>
      </w:pPr>
      <w:r w:rsidDel="00000000" w:rsidR="00000000" w:rsidRPr="00000000">
        <w:rPr>
          <w:rtl w:val="0"/>
        </w:rPr>
      </w:r>
    </w:p>
    <w:p w:rsidR="00000000" w:rsidDel="00000000" w:rsidP="00000000" w:rsidRDefault="00000000" w:rsidRPr="00000000" w14:paraId="000000FF">
      <w:pPr>
        <w:spacing w:after="160" w:line="259" w:lineRule="auto"/>
        <w:jc w:val="center"/>
        <w:rPr>
          <w:sz w:val="23"/>
          <w:szCs w:val="23"/>
        </w:rPr>
      </w:pPr>
      <w:r w:rsidDel="00000000" w:rsidR="00000000" w:rsidRPr="00000000">
        <w:rPr>
          <w:sz w:val="23"/>
          <w:szCs w:val="23"/>
        </w:rPr>
        <w:drawing>
          <wp:inline distB="114300" distT="114300" distL="114300" distR="114300">
            <wp:extent cx="5662613" cy="3294116"/>
            <wp:effectExtent b="12700" l="12700" r="12700" t="1270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62613" cy="32941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spacing w:line="259" w:lineRule="auto"/>
        <w:jc w:val="center"/>
        <w:rPr>
          <w:sz w:val="23"/>
          <w:szCs w:val="23"/>
        </w:rPr>
      </w:pPr>
      <w:r w:rsidDel="00000000" w:rsidR="00000000" w:rsidRPr="00000000">
        <w:rPr>
          <w:b w:val="1"/>
          <w:i w:val="1"/>
          <w:sz w:val="20"/>
          <w:szCs w:val="20"/>
          <w:rtl w:val="0"/>
        </w:rPr>
        <w:t xml:space="preserve">Figure 11</w:t>
      </w:r>
      <w:r w:rsidDel="00000000" w:rsidR="00000000" w:rsidRPr="00000000">
        <w:rPr>
          <w:i w:val="1"/>
          <w:sz w:val="20"/>
          <w:szCs w:val="20"/>
          <w:rtl w:val="0"/>
        </w:rPr>
        <w:t xml:space="preserve">: Installation and operational expenses associated with wind Fixed-bottom based projects [9].</w:t>
      </w:r>
      <w:r w:rsidDel="00000000" w:rsidR="00000000" w:rsidRPr="00000000">
        <w:rPr>
          <w:rtl w:val="0"/>
        </w:rPr>
      </w:r>
    </w:p>
    <w:p w:rsidR="00000000" w:rsidDel="00000000" w:rsidP="00000000" w:rsidRDefault="00000000" w:rsidRPr="00000000" w14:paraId="00000101">
      <w:pPr>
        <w:spacing w:after="0" w:line="259" w:lineRule="auto"/>
        <w:rPr>
          <w:b w:val="1"/>
          <w:sz w:val="23"/>
          <w:szCs w:val="23"/>
        </w:rPr>
      </w:pPr>
      <w:r w:rsidDel="00000000" w:rsidR="00000000" w:rsidRPr="00000000">
        <w:rPr>
          <w:rtl w:val="0"/>
        </w:rPr>
      </w:r>
    </w:p>
    <w:p w:rsidR="00000000" w:rsidDel="00000000" w:rsidP="00000000" w:rsidRDefault="00000000" w:rsidRPr="00000000" w14:paraId="00000102">
      <w:pPr>
        <w:pStyle w:val="Heading2"/>
        <w:spacing w:after="160" w:line="259" w:lineRule="auto"/>
        <w:rPr/>
      </w:pPr>
      <w:bookmarkStart w:colFirst="0" w:colLast="0" w:name="_g88g4r58t2mq" w:id="29"/>
      <w:bookmarkEnd w:id="29"/>
      <w:r w:rsidDel="00000000" w:rsidR="00000000" w:rsidRPr="00000000">
        <w:rPr>
          <w:rtl w:val="0"/>
        </w:rPr>
        <w:t xml:space="preserve">Installation Costs</w:t>
      </w:r>
    </w:p>
    <w:p w:rsidR="00000000" w:rsidDel="00000000" w:rsidP="00000000" w:rsidRDefault="00000000" w:rsidRPr="00000000" w14:paraId="00000103">
      <w:pPr>
        <w:rPr>
          <w:sz w:val="21"/>
          <w:szCs w:val="21"/>
        </w:rPr>
      </w:pPr>
      <w:r w:rsidDel="00000000" w:rsidR="00000000" w:rsidRPr="00000000">
        <w:rPr>
          <w:sz w:val="21"/>
          <w:szCs w:val="21"/>
          <w:rtl w:val="0"/>
        </w:rPr>
        <w:t xml:space="preserve">The cost of developing wind power comprises both the hardware costs for the turbines and associated infrastructure, as well as the soft costs which include planning, permitting, and connecting to the grid. Although the hardware costs for wind turbines have significantly decreased due to technological advances and improved manufacturing processes, the soft costs remain a challenge, impacting the overall affordability and expansion of wind energy projects. According to the U.S. Department of Energy, these costs can vary depending on location, scale of the project, and regulatory environment [energy.gov]. For instance, the average installation cost for utility-scale wind projects has seen reductions over recent years, reflecting both improved efficiencies and larger-scale deployment.</w:t>
      </w:r>
    </w:p>
    <w:p w:rsidR="00000000" w:rsidDel="00000000" w:rsidP="00000000" w:rsidRDefault="00000000" w:rsidRPr="00000000" w14:paraId="00000104">
      <w:pPr>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2143125</wp:posOffset>
            </wp:positionH>
            <wp:positionV relativeFrom="paragraph">
              <wp:posOffset>142875</wp:posOffset>
            </wp:positionV>
            <wp:extent cx="4200525" cy="2047875"/>
            <wp:effectExtent b="0" l="0" r="0" t="0"/>
            <wp:wrapSquare wrapText="bothSides" distB="114300" distT="114300" distL="114300" distR="114300"/>
            <wp:docPr id="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200525" cy="2047875"/>
                    </a:xfrm>
                    <a:prstGeom prst="rect"/>
                    <a:ln/>
                  </pic:spPr>
                </pic:pic>
              </a:graphicData>
            </a:graphic>
          </wp:anchor>
        </w:drawing>
      </w:r>
    </w:p>
    <w:p w:rsidR="00000000" w:rsidDel="00000000" w:rsidP="00000000" w:rsidRDefault="00000000" w:rsidRPr="00000000" w14:paraId="00000105">
      <w:pPr>
        <w:rPr>
          <w:sz w:val="21"/>
          <w:szCs w:val="21"/>
        </w:rPr>
      </w:pPr>
      <w:r w:rsidDel="00000000" w:rsidR="00000000" w:rsidRPr="00000000">
        <w:rPr>
          <w:sz w:val="21"/>
          <w:szCs w:val="21"/>
          <w:rtl w:val="0"/>
        </w:rPr>
        <w:t xml:space="preserve">To evaluate the current worth of wind installation in 2054, it was essential to project the 2021 costs forward to 2024. This is accomplished with the calculations detailed below, with the resulting values displayed in Table 5 and 6.</w:t>
      </w:r>
    </w:p>
    <w:p w:rsidR="00000000" w:rsidDel="00000000" w:rsidP="00000000" w:rsidRDefault="00000000" w:rsidRPr="00000000" w14:paraId="00000106">
      <w:pPr>
        <w:rPr>
          <w:sz w:val="21"/>
          <w:szCs w:val="21"/>
        </w:rPr>
      </w:pPr>
      <w:r w:rsidDel="00000000" w:rsidR="00000000" w:rsidRPr="00000000">
        <w:rPr>
          <w:rtl w:val="0"/>
        </w:rPr>
      </w:r>
    </w:p>
    <w:p w:rsidR="00000000" w:rsidDel="00000000" w:rsidP="00000000" w:rsidRDefault="00000000" w:rsidRPr="00000000" w14:paraId="00000107">
      <w:pPr>
        <w:rPr>
          <w:sz w:val="21"/>
          <w:szCs w:val="21"/>
        </w:rPr>
      </w:pPr>
      <w:r w:rsidDel="00000000" w:rsidR="00000000" w:rsidRPr="00000000">
        <w:rPr>
          <w:rtl w:val="0"/>
        </w:rPr>
      </w:r>
    </w:p>
    <w:p w:rsidR="00000000" w:rsidDel="00000000" w:rsidP="00000000" w:rsidRDefault="00000000" w:rsidRPr="00000000" w14:paraId="00000108">
      <w:pPr>
        <w:rPr>
          <w:sz w:val="21"/>
          <w:szCs w:val="21"/>
        </w:rPr>
      </w:pPr>
      <w:r w:rsidDel="00000000" w:rsidR="00000000" w:rsidRPr="00000000">
        <w:rPr>
          <w:rtl w:val="0"/>
        </w:rPr>
      </w:r>
    </w:p>
    <w:p w:rsidR="00000000" w:rsidDel="00000000" w:rsidP="00000000" w:rsidRDefault="00000000" w:rsidRPr="00000000" w14:paraId="00000109">
      <w:pPr>
        <w:rPr>
          <w:sz w:val="21"/>
          <w:szCs w:val="21"/>
        </w:rPr>
      </w:pPr>
      <w:r w:rsidDel="00000000" w:rsidR="00000000" w:rsidRPr="00000000">
        <w:rPr>
          <w:rtl w:val="0"/>
        </w:rPr>
      </w:r>
    </w:p>
    <w:p w:rsidR="00000000" w:rsidDel="00000000" w:rsidP="00000000" w:rsidRDefault="00000000" w:rsidRPr="00000000" w14:paraId="0000010A">
      <w:pPr>
        <w:spacing w:line="259" w:lineRule="auto"/>
        <w:ind w:left="3600" w:firstLine="0"/>
        <w:jc w:val="left"/>
        <w:rPr>
          <w:sz w:val="21"/>
          <w:szCs w:val="21"/>
        </w:rPr>
      </w:pPr>
      <w:r w:rsidDel="00000000" w:rsidR="00000000" w:rsidRPr="00000000">
        <w:rPr>
          <w:b w:val="1"/>
          <w:i w:val="1"/>
          <w:sz w:val="20"/>
          <w:szCs w:val="20"/>
          <w:rtl w:val="0"/>
        </w:rPr>
        <w:t xml:space="preserve">       Table 5</w:t>
      </w:r>
      <w:r w:rsidDel="00000000" w:rsidR="00000000" w:rsidRPr="00000000">
        <w:rPr>
          <w:i w:val="1"/>
          <w:sz w:val="20"/>
          <w:szCs w:val="20"/>
          <w:rtl w:val="0"/>
        </w:rPr>
        <w:t xml:space="preserve">. Wind installation costs projected to 2024 and 2054</w:t>
      </w:r>
      <w:r w:rsidDel="00000000" w:rsidR="00000000" w:rsidRPr="00000000">
        <w:rPr>
          <w:rtl w:val="0"/>
        </w:rPr>
      </w:r>
    </w:p>
    <w:p w:rsidR="00000000" w:rsidDel="00000000" w:rsidP="00000000" w:rsidRDefault="00000000" w:rsidRPr="00000000" w14:paraId="0000010B">
      <w:pPr>
        <w:spacing w:line="259" w:lineRule="auto"/>
        <w:rPr>
          <w:i w:val="1"/>
          <w:sz w:val="20"/>
          <w:szCs w:val="20"/>
        </w:rPr>
      </w:pPr>
      <w:r w:rsidDel="00000000" w:rsidR="00000000" w:rsidRPr="00000000">
        <w:rPr>
          <w:rtl w:val="0"/>
        </w:rPr>
      </w:r>
    </w:p>
    <w:p w:rsidR="00000000" w:rsidDel="00000000" w:rsidP="00000000" w:rsidRDefault="00000000" w:rsidRPr="00000000" w14:paraId="0000010C">
      <w:pPr>
        <w:spacing w:line="259" w:lineRule="auto"/>
        <w:rPr>
          <w:sz w:val="20"/>
          <w:szCs w:val="20"/>
        </w:rPr>
      </w:pPr>
      <w:r w:rsidDel="00000000" w:rsidR="00000000" w:rsidRPr="00000000">
        <w:rPr>
          <w:rtl w:val="0"/>
        </w:rPr>
      </w:r>
    </w:p>
    <w:p w:rsidR="00000000" w:rsidDel="00000000" w:rsidP="00000000" w:rsidRDefault="00000000" w:rsidRPr="00000000" w14:paraId="0000010D">
      <w:pPr>
        <w:spacing w:line="259" w:lineRule="auto"/>
        <w:jc w:val="center"/>
        <w:rPr>
          <w:sz w:val="20"/>
          <w:szCs w:val="20"/>
        </w:rPr>
      </w:pPr>
      <w:r w:rsidDel="00000000" w:rsidR="00000000" w:rsidRPr="00000000">
        <w:rPr>
          <w:b w:val="1"/>
          <w:i w:val="1"/>
          <w:sz w:val="20"/>
          <w:szCs w:val="20"/>
          <w:rtl w:val="0"/>
        </w:rPr>
        <w:t xml:space="preserve">Table 6</w:t>
      </w:r>
      <w:r w:rsidDel="00000000" w:rsidR="00000000" w:rsidRPr="00000000">
        <w:rPr>
          <w:i w:val="1"/>
          <w:sz w:val="20"/>
          <w:szCs w:val="20"/>
          <w:rtl w:val="0"/>
        </w:rPr>
        <w:t xml:space="preserve">. Wind installation costs calculation steps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sz w:val="21"/>
                <w:szCs w:val="21"/>
              </w:rPr>
            </w:pPr>
            <w:r w:rsidDel="00000000" w:rsidR="00000000" w:rsidRPr="00000000">
              <w:rPr>
                <w:b w:val="1"/>
                <w:sz w:val="21"/>
                <w:szCs w:val="21"/>
                <w:rtl w:val="0"/>
              </w:rPr>
              <w:t xml:space="preserve">Install Cost (Land-Based)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rPr>
            </w:pPr>
            <w:r w:rsidDel="00000000" w:rsidR="00000000" w:rsidRPr="00000000">
              <w:rPr>
                <w:b w:val="1"/>
                <w:sz w:val="21"/>
                <w:szCs w:val="21"/>
                <w:rtl w:val="0"/>
              </w:rPr>
              <w:t xml:space="preserve">Install Cost (Fixed-Bottom)</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b w:val="1"/>
              </w:rPr>
            </w:pPr>
            <w:r w:rsidDel="00000000" w:rsidR="00000000" w:rsidRPr="00000000">
              <w:rPr>
                <w:b w:val="1"/>
                <w:sz w:val="21"/>
                <w:szCs w:val="21"/>
                <w:rtl w:val="0"/>
              </w:rPr>
              <w:t xml:space="preserve">Install Cost (Floating)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F = P(F/P, i%, n) </w:t>
            </w:r>
          </w:p>
          <w:p w:rsidR="00000000" w:rsidDel="00000000" w:rsidP="00000000" w:rsidRDefault="00000000" w:rsidRPr="00000000" w14:paraId="00000112">
            <w:pPr>
              <w:widowControl w:val="0"/>
              <w:spacing w:line="240" w:lineRule="auto"/>
              <w:rPr/>
            </w:pPr>
            <w:r w:rsidDel="00000000" w:rsidR="00000000" w:rsidRPr="00000000">
              <w:rPr>
                <w:rtl w:val="0"/>
              </w:rPr>
              <w:t xml:space="preserve">F = 1.501 x (F/P, 7%, 33) </w:t>
            </w:r>
          </w:p>
          <w:p w:rsidR="00000000" w:rsidDel="00000000" w:rsidP="00000000" w:rsidRDefault="00000000" w:rsidRPr="00000000" w14:paraId="00000113">
            <w:pPr>
              <w:widowControl w:val="0"/>
              <w:spacing w:line="240" w:lineRule="auto"/>
              <w:rPr/>
            </w:pPr>
            <w:r w:rsidDel="00000000" w:rsidR="00000000" w:rsidRPr="00000000">
              <w:rPr>
                <w:rtl w:val="0"/>
              </w:rPr>
              <w:t xml:space="preserve">F = P x (1 + i)^n </w:t>
            </w:r>
          </w:p>
          <w:p w:rsidR="00000000" w:rsidDel="00000000" w:rsidP="00000000" w:rsidRDefault="00000000" w:rsidRPr="00000000" w14:paraId="00000114">
            <w:pPr>
              <w:widowControl w:val="0"/>
              <w:spacing w:line="240" w:lineRule="auto"/>
              <w:rPr/>
            </w:pPr>
            <w:r w:rsidDel="00000000" w:rsidR="00000000" w:rsidRPr="00000000">
              <w:rPr>
                <w:rtl w:val="0"/>
              </w:rPr>
              <w:t xml:space="preserve">F = 1.501 x (1 + 0.07)^33 </w:t>
            </w:r>
          </w:p>
          <w:p w:rsidR="00000000" w:rsidDel="00000000" w:rsidP="00000000" w:rsidRDefault="00000000" w:rsidRPr="00000000" w14:paraId="00000115">
            <w:pPr>
              <w:widowControl w:val="0"/>
              <w:spacing w:line="240" w:lineRule="auto"/>
              <w:rPr>
                <w:b w:val="1"/>
              </w:rPr>
            </w:pPr>
            <w:r w:rsidDel="00000000" w:rsidR="00000000" w:rsidRPr="00000000">
              <w:rPr>
                <w:rtl w:val="0"/>
              </w:rPr>
              <w:t xml:space="preserve">F = </w:t>
            </w:r>
            <w:r w:rsidDel="00000000" w:rsidR="00000000" w:rsidRPr="00000000">
              <w:rPr>
                <w:b w:val="1"/>
                <w:rtl w:val="0"/>
              </w:rPr>
              <w:t xml:space="preserve">13.997</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F = P(F/P, i%, n) </w:t>
            </w:r>
          </w:p>
          <w:p w:rsidR="00000000" w:rsidDel="00000000" w:rsidP="00000000" w:rsidRDefault="00000000" w:rsidRPr="00000000" w14:paraId="00000117">
            <w:pPr>
              <w:widowControl w:val="0"/>
              <w:spacing w:line="240" w:lineRule="auto"/>
              <w:rPr/>
            </w:pPr>
            <w:r w:rsidDel="00000000" w:rsidR="00000000" w:rsidRPr="00000000">
              <w:rPr>
                <w:rtl w:val="0"/>
              </w:rPr>
              <w:t xml:space="preserve">F = 3.871 x (F/P, 7%, 33) </w:t>
            </w:r>
          </w:p>
          <w:p w:rsidR="00000000" w:rsidDel="00000000" w:rsidP="00000000" w:rsidRDefault="00000000" w:rsidRPr="00000000" w14:paraId="00000118">
            <w:pPr>
              <w:widowControl w:val="0"/>
              <w:spacing w:line="240" w:lineRule="auto"/>
              <w:rPr/>
            </w:pPr>
            <w:r w:rsidDel="00000000" w:rsidR="00000000" w:rsidRPr="00000000">
              <w:rPr>
                <w:rtl w:val="0"/>
              </w:rPr>
              <w:t xml:space="preserve">F = P x (1 + i)^n </w:t>
            </w:r>
          </w:p>
          <w:p w:rsidR="00000000" w:rsidDel="00000000" w:rsidP="00000000" w:rsidRDefault="00000000" w:rsidRPr="00000000" w14:paraId="00000119">
            <w:pPr>
              <w:widowControl w:val="0"/>
              <w:spacing w:line="240" w:lineRule="auto"/>
              <w:rPr/>
            </w:pPr>
            <w:r w:rsidDel="00000000" w:rsidR="00000000" w:rsidRPr="00000000">
              <w:rPr>
                <w:rtl w:val="0"/>
              </w:rPr>
              <w:t xml:space="preserve">F = 3.871 x (1 + 0.07)^33 </w:t>
            </w:r>
          </w:p>
          <w:p w:rsidR="00000000" w:rsidDel="00000000" w:rsidP="00000000" w:rsidRDefault="00000000" w:rsidRPr="00000000" w14:paraId="0000011A">
            <w:pPr>
              <w:widowControl w:val="0"/>
              <w:spacing w:line="240" w:lineRule="auto"/>
              <w:rPr>
                <w:b w:val="1"/>
              </w:rPr>
            </w:pPr>
            <w:r w:rsidDel="00000000" w:rsidR="00000000" w:rsidRPr="00000000">
              <w:rPr>
                <w:rtl w:val="0"/>
              </w:rPr>
              <w:t xml:space="preserve">F = </w:t>
            </w:r>
            <w:r w:rsidDel="00000000" w:rsidR="00000000" w:rsidRPr="00000000">
              <w:rPr>
                <w:b w:val="1"/>
                <w:rtl w:val="0"/>
              </w:rPr>
              <w:t xml:space="preserve">$36.098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F = P(F/P, i%, n) </w:t>
            </w:r>
          </w:p>
          <w:p w:rsidR="00000000" w:rsidDel="00000000" w:rsidP="00000000" w:rsidRDefault="00000000" w:rsidRPr="00000000" w14:paraId="0000011C">
            <w:pPr>
              <w:widowControl w:val="0"/>
              <w:spacing w:line="240" w:lineRule="auto"/>
              <w:rPr/>
            </w:pPr>
            <w:r w:rsidDel="00000000" w:rsidR="00000000" w:rsidRPr="00000000">
              <w:rPr>
                <w:rtl w:val="0"/>
              </w:rPr>
              <w:t xml:space="preserve">F = 5.577 x (F/P, 7%, 33) </w:t>
            </w:r>
          </w:p>
          <w:p w:rsidR="00000000" w:rsidDel="00000000" w:rsidP="00000000" w:rsidRDefault="00000000" w:rsidRPr="00000000" w14:paraId="0000011D">
            <w:pPr>
              <w:widowControl w:val="0"/>
              <w:spacing w:line="240" w:lineRule="auto"/>
              <w:rPr/>
            </w:pPr>
            <w:r w:rsidDel="00000000" w:rsidR="00000000" w:rsidRPr="00000000">
              <w:rPr>
                <w:rtl w:val="0"/>
              </w:rPr>
              <w:t xml:space="preserve">F = P x (1 + i)^n </w:t>
            </w:r>
          </w:p>
          <w:p w:rsidR="00000000" w:rsidDel="00000000" w:rsidP="00000000" w:rsidRDefault="00000000" w:rsidRPr="00000000" w14:paraId="0000011E">
            <w:pPr>
              <w:widowControl w:val="0"/>
              <w:spacing w:line="240" w:lineRule="auto"/>
              <w:rPr/>
            </w:pPr>
            <w:r w:rsidDel="00000000" w:rsidR="00000000" w:rsidRPr="00000000">
              <w:rPr>
                <w:rtl w:val="0"/>
              </w:rPr>
              <w:t xml:space="preserve">F = 5.577 x (1 + 0.07)^33 </w:t>
            </w:r>
          </w:p>
          <w:p w:rsidR="00000000" w:rsidDel="00000000" w:rsidP="00000000" w:rsidRDefault="00000000" w:rsidRPr="00000000" w14:paraId="0000011F">
            <w:pPr>
              <w:widowControl w:val="0"/>
              <w:spacing w:line="240" w:lineRule="auto"/>
              <w:rPr>
                <w:b w:val="1"/>
              </w:rPr>
            </w:pPr>
            <w:r w:rsidDel="00000000" w:rsidR="00000000" w:rsidRPr="00000000">
              <w:rPr>
                <w:rtl w:val="0"/>
              </w:rPr>
              <w:t xml:space="preserve">F = </w:t>
            </w:r>
            <w:r w:rsidDel="00000000" w:rsidR="00000000" w:rsidRPr="00000000">
              <w:rPr>
                <w:b w:val="1"/>
                <w:rtl w:val="0"/>
              </w:rPr>
              <w:t xml:space="preserve">$52.007</w:t>
            </w:r>
          </w:p>
        </w:tc>
      </w:tr>
    </w:tbl>
    <w:p w:rsidR="00000000" w:rsidDel="00000000" w:rsidP="00000000" w:rsidRDefault="00000000" w:rsidRPr="00000000" w14:paraId="00000120">
      <w:pPr>
        <w:spacing w:line="259" w:lineRule="auto"/>
        <w:rPr>
          <w:b w:val="1"/>
          <w:sz w:val="20"/>
          <w:szCs w:val="20"/>
        </w:rPr>
      </w:pPr>
      <w:r w:rsidDel="00000000" w:rsidR="00000000" w:rsidRPr="00000000">
        <w:rPr>
          <w:rtl w:val="0"/>
        </w:rPr>
      </w:r>
    </w:p>
    <w:p w:rsidR="00000000" w:rsidDel="00000000" w:rsidP="00000000" w:rsidRDefault="00000000" w:rsidRPr="00000000" w14:paraId="00000121">
      <w:pPr>
        <w:pStyle w:val="Heading2"/>
        <w:spacing w:after="240" w:line="259" w:lineRule="auto"/>
        <w:rPr/>
      </w:pPr>
      <w:bookmarkStart w:colFirst="0" w:colLast="0" w:name="_k6awwibwwz7a" w:id="30"/>
      <w:bookmarkEnd w:id="30"/>
      <w:r w:rsidDel="00000000" w:rsidR="00000000" w:rsidRPr="00000000">
        <w:rPr>
          <w:rtl w:val="0"/>
        </w:rPr>
        <w:t xml:space="preserve">Operating Costs</w:t>
      </w:r>
    </w:p>
    <w:p w:rsidR="00000000" w:rsidDel="00000000" w:rsidP="00000000" w:rsidRDefault="00000000" w:rsidRPr="00000000" w14:paraId="00000122">
      <w:pPr>
        <w:rPr>
          <w:sz w:val="21"/>
          <w:szCs w:val="21"/>
        </w:rPr>
      </w:pPr>
      <w:r w:rsidDel="00000000" w:rsidR="00000000" w:rsidRPr="00000000">
        <w:rPr>
          <w:sz w:val="21"/>
          <w:szCs w:val="21"/>
          <w:rtl w:val="0"/>
        </w:rPr>
        <w:t xml:space="preserve">Wind energy operates on natural forces to produce electricity, involving both direct maintenance costs and broader management expenses. While advancements in technology have reduced direct operational costs, management expenses continue to impact the economic feasibility of wind projects, as noted by the U.S. Department of Energy. These costs can vary with the project's location and complexity [energy.gov]. Reports from the American Wind Energy Association (AWEA) indicate a decrease in direct operational costs, but an increase in management expenses, which include system monitoring and community relations.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1333500</wp:posOffset>
            </wp:positionV>
            <wp:extent cx="4229100" cy="2085975"/>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229100" cy="2085975"/>
                    </a:xfrm>
                    <a:prstGeom prst="rect"/>
                    <a:ln/>
                  </pic:spPr>
                </pic:pic>
              </a:graphicData>
            </a:graphic>
          </wp:anchor>
        </w:drawing>
      </w:r>
    </w:p>
    <w:p w:rsidR="00000000" w:rsidDel="00000000" w:rsidP="00000000" w:rsidRDefault="00000000" w:rsidRPr="00000000" w14:paraId="00000123">
      <w:pPr>
        <w:rPr>
          <w:sz w:val="21"/>
          <w:szCs w:val="21"/>
        </w:rPr>
      </w:pPr>
      <w:r w:rsidDel="00000000" w:rsidR="00000000" w:rsidRPr="00000000">
        <w:rPr>
          <w:sz w:val="21"/>
          <w:szCs w:val="21"/>
          <w:rtl w:val="0"/>
        </w:rPr>
        <w:t xml:space="preserve">To evaluate the current worth of wind operating costs in 2054, it was essential to project the 2021 costs forward to 2024. This is accomplished with the calculations detailed below, with the resulting values displayed in Table 7 and 8.</w:t>
      </w:r>
    </w:p>
    <w:p w:rsidR="00000000" w:rsidDel="00000000" w:rsidP="00000000" w:rsidRDefault="00000000" w:rsidRPr="00000000" w14:paraId="00000124">
      <w:pPr>
        <w:rPr>
          <w:sz w:val="21"/>
          <w:szCs w:val="21"/>
        </w:rPr>
      </w:pPr>
      <w:r w:rsidDel="00000000" w:rsidR="00000000" w:rsidRPr="00000000">
        <w:rPr>
          <w:rtl w:val="0"/>
        </w:rPr>
      </w:r>
    </w:p>
    <w:p w:rsidR="00000000" w:rsidDel="00000000" w:rsidP="00000000" w:rsidRDefault="00000000" w:rsidRPr="00000000" w14:paraId="00000125">
      <w:pPr>
        <w:spacing w:line="259" w:lineRule="auto"/>
        <w:ind w:left="3600" w:firstLine="0"/>
        <w:jc w:val="left"/>
        <w:rPr>
          <w:i w:val="1"/>
          <w:sz w:val="20"/>
          <w:szCs w:val="20"/>
        </w:rPr>
      </w:pPr>
      <w:r w:rsidDel="00000000" w:rsidR="00000000" w:rsidRPr="00000000">
        <w:rPr>
          <w:b w:val="1"/>
          <w:i w:val="1"/>
          <w:sz w:val="20"/>
          <w:szCs w:val="20"/>
          <w:rtl w:val="0"/>
        </w:rPr>
        <w:t xml:space="preserve">        Table 7</w:t>
      </w:r>
      <w:r w:rsidDel="00000000" w:rsidR="00000000" w:rsidRPr="00000000">
        <w:rPr>
          <w:i w:val="1"/>
          <w:sz w:val="20"/>
          <w:szCs w:val="20"/>
          <w:rtl w:val="0"/>
        </w:rPr>
        <w:t xml:space="preserve">. Wind operations costs projected to 2024 and 2054</w:t>
      </w:r>
    </w:p>
    <w:p w:rsidR="00000000" w:rsidDel="00000000" w:rsidP="00000000" w:rsidRDefault="00000000" w:rsidRPr="00000000" w14:paraId="00000126">
      <w:pPr>
        <w:spacing w:line="259" w:lineRule="auto"/>
        <w:rPr>
          <w:b w:val="1"/>
          <w:sz w:val="20"/>
          <w:szCs w:val="20"/>
        </w:rPr>
      </w:pPr>
      <w:r w:rsidDel="00000000" w:rsidR="00000000" w:rsidRPr="00000000">
        <w:rPr>
          <w:rtl w:val="0"/>
        </w:rPr>
      </w:r>
    </w:p>
    <w:p w:rsidR="00000000" w:rsidDel="00000000" w:rsidP="00000000" w:rsidRDefault="00000000" w:rsidRPr="00000000" w14:paraId="00000127">
      <w:pPr>
        <w:spacing w:line="259" w:lineRule="auto"/>
        <w:jc w:val="center"/>
        <w:rPr>
          <w:b w:val="1"/>
        </w:rPr>
      </w:pPr>
      <w:r w:rsidDel="00000000" w:rsidR="00000000" w:rsidRPr="00000000">
        <w:rPr>
          <w:b w:val="1"/>
          <w:i w:val="1"/>
          <w:sz w:val="20"/>
          <w:szCs w:val="20"/>
          <w:rtl w:val="0"/>
        </w:rPr>
        <w:t xml:space="preserve">Table 8</w:t>
      </w:r>
      <w:r w:rsidDel="00000000" w:rsidR="00000000" w:rsidRPr="00000000">
        <w:rPr>
          <w:i w:val="1"/>
          <w:sz w:val="20"/>
          <w:szCs w:val="20"/>
          <w:rtl w:val="0"/>
        </w:rPr>
        <w:t xml:space="preserve">. Wind operations costs calculation steps</w:t>
      </w: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b w:val="1"/>
                <w:sz w:val="21"/>
                <w:szCs w:val="21"/>
              </w:rPr>
            </w:pPr>
            <w:r w:rsidDel="00000000" w:rsidR="00000000" w:rsidRPr="00000000">
              <w:rPr>
                <w:b w:val="1"/>
                <w:sz w:val="21"/>
                <w:szCs w:val="21"/>
                <w:rtl w:val="0"/>
              </w:rPr>
              <w:t xml:space="preserve">Operating Cost (Land-Based)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b w:val="1"/>
                <w:sz w:val="21"/>
                <w:szCs w:val="21"/>
              </w:rPr>
            </w:pPr>
            <w:r w:rsidDel="00000000" w:rsidR="00000000" w:rsidRPr="00000000">
              <w:rPr>
                <w:b w:val="1"/>
                <w:sz w:val="21"/>
                <w:szCs w:val="21"/>
                <w:rtl w:val="0"/>
              </w:rPr>
              <w:t xml:space="preserve">Operating Cost (Fixed-Bottom)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b w:val="1"/>
                <w:sz w:val="21"/>
                <w:szCs w:val="21"/>
              </w:rPr>
            </w:pPr>
            <w:r w:rsidDel="00000000" w:rsidR="00000000" w:rsidRPr="00000000">
              <w:rPr>
                <w:b w:val="1"/>
                <w:sz w:val="21"/>
                <w:szCs w:val="21"/>
                <w:rtl w:val="0"/>
              </w:rPr>
              <w:t xml:space="preserve">Operating Cost (Floating)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F = P(F/P, i%, n)</w:t>
            </w:r>
          </w:p>
          <w:p w:rsidR="00000000" w:rsidDel="00000000" w:rsidP="00000000" w:rsidRDefault="00000000" w:rsidRPr="00000000" w14:paraId="0000012C">
            <w:pPr>
              <w:widowControl w:val="0"/>
              <w:spacing w:line="240" w:lineRule="auto"/>
              <w:rPr/>
            </w:pPr>
            <w:r w:rsidDel="00000000" w:rsidR="00000000" w:rsidRPr="00000000">
              <w:rPr>
                <w:rtl w:val="0"/>
              </w:rPr>
              <w:t xml:space="preserve">F = 0.040 x (F/P, 7%, 33)</w:t>
            </w:r>
          </w:p>
          <w:p w:rsidR="00000000" w:rsidDel="00000000" w:rsidP="00000000" w:rsidRDefault="00000000" w:rsidRPr="00000000" w14:paraId="0000012D">
            <w:pPr>
              <w:widowControl w:val="0"/>
              <w:spacing w:line="240" w:lineRule="auto"/>
              <w:rPr/>
            </w:pPr>
            <w:r w:rsidDel="00000000" w:rsidR="00000000" w:rsidRPr="00000000">
              <w:rPr>
                <w:rtl w:val="0"/>
              </w:rPr>
              <w:t xml:space="preserve">F = P x (1 + i)^n</w:t>
            </w:r>
          </w:p>
          <w:p w:rsidR="00000000" w:rsidDel="00000000" w:rsidP="00000000" w:rsidRDefault="00000000" w:rsidRPr="00000000" w14:paraId="0000012E">
            <w:pPr>
              <w:widowControl w:val="0"/>
              <w:spacing w:line="240" w:lineRule="auto"/>
              <w:rPr/>
            </w:pPr>
            <w:r w:rsidDel="00000000" w:rsidR="00000000" w:rsidRPr="00000000">
              <w:rPr>
                <w:rtl w:val="0"/>
              </w:rPr>
              <w:t xml:space="preserve">F = 0.040 x (1 + 0.07)^33</w:t>
            </w:r>
          </w:p>
          <w:p w:rsidR="00000000" w:rsidDel="00000000" w:rsidP="00000000" w:rsidRDefault="00000000" w:rsidRPr="00000000" w14:paraId="0000012F">
            <w:pPr>
              <w:widowControl w:val="0"/>
              <w:spacing w:line="240" w:lineRule="auto"/>
              <w:rPr>
                <w:b w:val="1"/>
              </w:rPr>
            </w:pPr>
            <w:r w:rsidDel="00000000" w:rsidR="00000000" w:rsidRPr="00000000">
              <w:rPr>
                <w:rtl w:val="0"/>
              </w:rPr>
              <w:t xml:space="preserve">F = </w:t>
            </w:r>
            <w:r w:rsidDel="00000000" w:rsidR="00000000" w:rsidRPr="00000000">
              <w:rPr>
                <w:b w:val="1"/>
                <w:rtl w:val="0"/>
              </w:rPr>
              <w:t xml:space="preserve">$0.373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F = P(F/P, i%, n)</w:t>
            </w:r>
          </w:p>
          <w:p w:rsidR="00000000" w:rsidDel="00000000" w:rsidP="00000000" w:rsidRDefault="00000000" w:rsidRPr="00000000" w14:paraId="00000131">
            <w:pPr>
              <w:widowControl w:val="0"/>
              <w:spacing w:line="240" w:lineRule="auto"/>
              <w:rPr/>
            </w:pPr>
            <w:r w:rsidDel="00000000" w:rsidR="00000000" w:rsidRPr="00000000">
              <w:rPr>
                <w:rtl w:val="0"/>
              </w:rPr>
              <w:t xml:space="preserve">F = 0.111 x (F/P, 7%, 33)</w:t>
            </w:r>
          </w:p>
          <w:p w:rsidR="00000000" w:rsidDel="00000000" w:rsidP="00000000" w:rsidRDefault="00000000" w:rsidRPr="00000000" w14:paraId="00000132">
            <w:pPr>
              <w:widowControl w:val="0"/>
              <w:spacing w:line="240" w:lineRule="auto"/>
              <w:rPr/>
            </w:pPr>
            <w:r w:rsidDel="00000000" w:rsidR="00000000" w:rsidRPr="00000000">
              <w:rPr>
                <w:rtl w:val="0"/>
              </w:rPr>
              <w:t xml:space="preserve">F = P x (1 + i)^n</w:t>
            </w:r>
          </w:p>
          <w:p w:rsidR="00000000" w:rsidDel="00000000" w:rsidP="00000000" w:rsidRDefault="00000000" w:rsidRPr="00000000" w14:paraId="00000133">
            <w:pPr>
              <w:widowControl w:val="0"/>
              <w:spacing w:line="240" w:lineRule="auto"/>
              <w:rPr/>
            </w:pPr>
            <w:r w:rsidDel="00000000" w:rsidR="00000000" w:rsidRPr="00000000">
              <w:rPr>
                <w:rtl w:val="0"/>
              </w:rPr>
              <w:t xml:space="preserve">F = 0.111 x (1 + 0.07)^33</w:t>
            </w:r>
          </w:p>
          <w:p w:rsidR="00000000" w:rsidDel="00000000" w:rsidP="00000000" w:rsidRDefault="00000000" w:rsidRPr="00000000" w14:paraId="00000134">
            <w:pPr>
              <w:widowControl w:val="0"/>
              <w:spacing w:line="240" w:lineRule="auto"/>
              <w:rPr>
                <w:b w:val="1"/>
              </w:rPr>
            </w:pPr>
            <w:r w:rsidDel="00000000" w:rsidR="00000000" w:rsidRPr="00000000">
              <w:rPr>
                <w:rtl w:val="0"/>
              </w:rPr>
              <w:t xml:space="preserve">F = </w:t>
            </w:r>
            <w:r w:rsidDel="00000000" w:rsidR="00000000" w:rsidRPr="00000000">
              <w:rPr>
                <w:b w:val="1"/>
                <w:rtl w:val="0"/>
              </w:rPr>
              <w:t xml:space="preserve">$1.035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F = P(F/P, i%, n)</w:t>
            </w:r>
          </w:p>
          <w:p w:rsidR="00000000" w:rsidDel="00000000" w:rsidP="00000000" w:rsidRDefault="00000000" w:rsidRPr="00000000" w14:paraId="00000136">
            <w:pPr>
              <w:widowControl w:val="0"/>
              <w:spacing w:line="240" w:lineRule="auto"/>
              <w:rPr/>
            </w:pPr>
            <w:r w:rsidDel="00000000" w:rsidR="00000000" w:rsidRPr="00000000">
              <w:rPr>
                <w:rtl w:val="0"/>
              </w:rPr>
              <w:t xml:space="preserve">F = 0.118 x (F/P, 7%, 33)</w:t>
            </w:r>
          </w:p>
          <w:p w:rsidR="00000000" w:rsidDel="00000000" w:rsidP="00000000" w:rsidRDefault="00000000" w:rsidRPr="00000000" w14:paraId="00000137">
            <w:pPr>
              <w:widowControl w:val="0"/>
              <w:spacing w:line="240" w:lineRule="auto"/>
              <w:rPr/>
            </w:pPr>
            <w:r w:rsidDel="00000000" w:rsidR="00000000" w:rsidRPr="00000000">
              <w:rPr>
                <w:rtl w:val="0"/>
              </w:rPr>
              <w:t xml:space="preserve">F = P x (1 + i)^n</w:t>
            </w:r>
          </w:p>
          <w:p w:rsidR="00000000" w:rsidDel="00000000" w:rsidP="00000000" w:rsidRDefault="00000000" w:rsidRPr="00000000" w14:paraId="00000138">
            <w:pPr>
              <w:widowControl w:val="0"/>
              <w:spacing w:line="240" w:lineRule="auto"/>
              <w:rPr/>
            </w:pPr>
            <w:r w:rsidDel="00000000" w:rsidR="00000000" w:rsidRPr="00000000">
              <w:rPr>
                <w:rtl w:val="0"/>
              </w:rPr>
              <w:t xml:space="preserve">F = 0.118 x (1 + 0.07)^33</w:t>
            </w:r>
          </w:p>
          <w:p w:rsidR="00000000" w:rsidDel="00000000" w:rsidP="00000000" w:rsidRDefault="00000000" w:rsidRPr="00000000" w14:paraId="00000139">
            <w:pPr>
              <w:widowControl w:val="0"/>
              <w:spacing w:line="240" w:lineRule="auto"/>
              <w:rPr>
                <w:b w:val="1"/>
              </w:rPr>
            </w:pPr>
            <w:r w:rsidDel="00000000" w:rsidR="00000000" w:rsidRPr="00000000">
              <w:rPr>
                <w:rtl w:val="0"/>
              </w:rPr>
              <w:t xml:space="preserve">F = </w:t>
            </w:r>
            <w:r w:rsidDel="00000000" w:rsidR="00000000" w:rsidRPr="00000000">
              <w:rPr>
                <w:b w:val="1"/>
                <w:rtl w:val="0"/>
              </w:rPr>
              <w:t xml:space="preserve">$1.100</w:t>
            </w:r>
          </w:p>
        </w:tc>
      </w:tr>
    </w:tbl>
    <w:p w:rsidR="00000000" w:rsidDel="00000000" w:rsidP="00000000" w:rsidRDefault="00000000" w:rsidRPr="00000000" w14:paraId="0000013A">
      <w:pPr>
        <w:spacing w:after="0" w:line="259" w:lineRule="auto"/>
        <w:rPr>
          <w:sz w:val="23"/>
          <w:szCs w:val="23"/>
        </w:rPr>
      </w:pPr>
      <w:r w:rsidDel="00000000" w:rsidR="00000000" w:rsidRPr="00000000">
        <w:rPr>
          <w:rtl w:val="0"/>
        </w:rPr>
      </w:r>
    </w:p>
    <w:p w:rsidR="00000000" w:rsidDel="00000000" w:rsidP="00000000" w:rsidRDefault="00000000" w:rsidRPr="00000000" w14:paraId="0000013B">
      <w:pPr>
        <w:spacing w:after="0" w:line="259" w:lineRule="auto"/>
        <w:rPr>
          <w:sz w:val="23"/>
          <w:szCs w:val="23"/>
        </w:rPr>
      </w:pPr>
      <w:r w:rsidDel="00000000" w:rsidR="00000000" w:rsidRPr="00000000">
        <w:rPr>
          <w:rtl w:val="0"/>
        </w:rPr>
      </w:r>
    </w:p>
    <w:p w:rsidR="00000000" w:rsidDel="00000000" w:rsidP="00000000" w:rsidRDefault="00000000" w:rsidRPr="00000000" w14:paraId="0000013C">
      <w:pPr>
        <w:pStyle w:val="Heading1"/>
        <w:spacing w:after="160" w:line="259" w:lineRule="auto"/>
        <w:rPr/>
      </w:pPr>
      <w:bookmarkStart w:colFirst="0" w:colLast="0" w:name="_rzrdzyq7jls" w:id="31"/>
      <w:bookmarkEnd w:id="31"/>
      <w:r w:rsidDel="00000000" w:rsidR="00000000" w:rsidRPr="00000000">
        <w:rPr>
          <w:rtl w:val="0"/>
        </w:rPr>
        <w:t xml:space="preserve">Assessment of the Alternatives</w:t>
      </w:r>
    </w:p>
    <w:p w:rsidR="00000000" w:rsidDel="00000000" w:rsidP="00000000" w:rsidRDefault="00000000" w:rsidRPr="00000000" w14:paraId="0000013D">
      <w:pPr>
        <w:spacing w:after="160" w:line="259" w:lineRule="auto"/>
        <w:rPr>
          <w:sz w:val="21"/>
          <w:szCs w:val="21"/>
        </w:rPr>
      </w:pPr>
      <w:r w:rsidDel="00000000" w:rsidR="00000000" w:rsidRPr="00000000">
        <w:rPr>
          <w:sz w:val="21"/>
          <w:szCs w:val="21"/>
          <w:rtl w:val="0"/>
        </w:rPr>
        <w:t xml:space="preserve">To assess each of the alternatives, the present worth of each method was calculated. The formula used to calculate the present worth is as follows: </w:t>
      </w:r>
    </w:p>
    <w:p w:rsidR="00000000" w:rsidDel="00000000" w:rsidP="00000000" w:rsidRDefault="00000000" w:rsidRPr="00000000" w14:paraId="0000013E">
      <w:pPr>
        <w:spacing w:after="160" w:line="259" w:lineRule="auto"/>
        <w:jc w:val="center"/>
        <w:rPr>
          <w:i w:val="1"/>
          <w:sz w:val="21"/>
          <w:szCs w:val="21"/>
        </w:rPr>
      </w:pPr>
      <w:r w:rsidDel="00000000" w:rsidR="00000000" w:rsidRPr="00000000">
        <w:rPr>
          <w:i w:val="1"/>
          <w:sz w:val="21"/>
          <w:szCs w:val="21"/>
          <w:rtl w:val="0"/>
        </w:rPr>
        <w:t xml:space="preserve">PW = - Installation Costs - Operations Costs + Salvage Costs</w:t>
      </w:r>
    </w:p>
    <w:p w:rsidR="00000000" w:rsidDel="00000000" w:rsidP="00000000" w:rsidRDefault="00000000" w:rsidRPr="00000000" w14:paraId="0000013F">
      <w:pPr>
        <w:spacing w:after="160" w:line="259" w:lineRule="auto"/>
        <w:rPr>
          <w:sz w:val="21"/>
          <w:szCs w:val="21"/>
        </w:rPr>
      </w:pPr>
      <w:r w:rsidDel="00000000" w:rsidR="00000000" w:rsidRPr="00000000">
        <w:rPr>
          <w:sz w:val="21"/>
          <w:szCs w:val="21"/>
          <w:rtl w:val="0"/>
        </w:rPr>
        <w:t xml:space="preserve">For all alternatives, it was assumed that the facilities would have a life of 30 years and there would be no salvage costs in 2054. It was also assumed that all projects would be installed in 2024 and the operational expenses would remain constant for the 30 year projected life. </w:t>
        <w:br w:type="textWrapping"/>
      </w:r>
      <w:r w:rsidDel="00000000" w:rsidR="00000000" w:rsidRPr="00000000">
        <w:rPr>
          <w:rtl w:val="0"/>
        </w:rPr>
      </w:r>
    </w:p>
    <w:p w:rsidR="00000000" w:rsidDel="00000000" w:rsidP="00000000" w:rsidRDefault="00000000" w:rsidRPr="00000000" w14:paraId="00000140">
      <w:pPr>
        <w:pStyle w:val="Heading2"/>
        <w:spacing w:after="160" w:line="259" w:lineRule="auto"/>
        <w:rPr/>
      </w:pPr>
      <w:bookmarkStart w:colFirst="0" w:colLast="0" w:name="_dtiq4vjm143z" w:id="32"/>
      <w:bookmarkEnd w:id="32"/>
      <w:r w:rsidDel="00000000" w:rsidR="00000000" w:rsidRPr="00000000">
        <w:rPr>
          <w:rtl w:val="0"/>
        </w:rPr>
        <w:t xml:space="preserve">Alternative 1: 100% Wind</w:t>
      </w:r>
    </w:p>
    <w:p w:rsidR="00000000" w:rsidDel="00000000" w:rsidP="00000000" w:rsidRDefault="00000000" w:rsidRPr="00000000" w14:paraId="00000141">
      <w:pPr>
        <w:spacing w:after="160" w:line="259" w:lineRule="auto"/>
        <w:rPr>
          <w:sz w:val="21"/>
          <w:szCs w:val="21"/>
        </w:rPr>
      </w:pPr>
      <w:r w:rsidDel="00000000" w:rsidR="00000000" w:rsidRPr="00000000">
        <w:rPr>
          <w:sz w:val="21"/>
          <w:szCs w:val="21"/>
          <w:rtl w:val="0"/>
        </w:rPr>
        <w:t xml:space="preserve">Three technologies were assessed for wind energy generation. The 2024 costs associated with each technology are listed in Table 9. The calculations of the present worth can be found in Appendix A. </w:t>
      </w:r>
    </w:p>
    <w:p w:rsidR="00000000" w:rsidDel="00000000" w:rsidP="00000000" w:rsidRDefault="00000000" w:rsidRPr="00000000" w14:paraId="00000142">
      <w:pPr>
        <w:spacing w:line="259" w:lineRule="auto"/>
        <w:jc w:val="center"/>
        <w:rPr/>
      </w:pPr>
      <w:r w:rsidDel="00000000" w:rsidR="00000000" w:rsidRPr="00000000">
        <w:rPr>
          <w:b w:val="1"/>
          <w:i w:val="1"/>
          <w:sz w:val="20"/>
          <w:szCs w:val="20"/>
          <w:rtl w:val="0"/>
        </w:rPr>
        <w:t xml:space="preserve">Table 9</w:t>
      </w:r>
      <w:r w:rsidDel="00000000" w:rsidR="00000000" w:rsidRPr="00000000">
        <w:rPr>
          <w:i w:val="1"/>
          <w:sz w:val="20"/>
          <w:szCs w:val="20"/>
          <w:rtl w:val="0"/>
        </w:rPr>
        <w:t xml:space="preserve">. Cost of wind energy generation in 2024.</w:t>
      </w:r>
      <w:r w:rsidDel="00000000" w:rsidR="00000000" w:rsidRPr="00000000">
        <w:rPr>
          <w:rtl w:val="0"/>
        </w:rPr>
      </w:r>
    </w:p>
    <w:tbl>
      <w:tblPr>
        <w:tblStyle w:val="Table5"/>
        <w:tblW w:w="936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89"/>
        <w:gridCol w:w="2457"/>
        <w:gridCol w:w="2457"/>
        <w:gridCol w:w="2457"/>
        <w:tblGridChange w:id="0">
          <w:tblGrid>
            <w:gridCol w:w="1989"/>
            <w:gridCol w:w="2457"/>
            <w:gridCol w:w="2457"/>
            <w:gridCol w:w="2457"/>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3">
            <w:pPr>
              <w:widowControl w:val="0"/>
              <w:spacing w:line="240" w:lineRule="auto"/>
              <w:rPr>
                <w:b w:val="1"/>
                <w:sz w:val="21"/>
                <w:szCs w:val="21"/>
              </w:rPr>
            </w:pPr>
            <w:r w:rsidDel="00000000" w:rsidR="00000000" w:rsidRPr="00000000">
              <w:rPr>
                <w:b w:val="1"/>
                <w:sz w:val="21"/>
                <w:szCs w:val="21"/>
                <w:rtl w:val="0"/>
              </w:rPr>
              <w:t xml:space="preserve">2024 Factors</w:t>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4">
            <w:pPr>
              <w:widowControl w:val="0"/>
              <w:spacing w:line="240" w:lineRule="auto"/>
              <w:rPr>
                <w:sz w:val="21"/>
                <w:szCs w:val="21"/>
              </w:rPr>
            </w:pPr>
            <w:r w:rsidDel="00000000" w:rsidR="00000000" w:rsidRPr="00000000">
              <w:rPr>
                <w:b w:val="1"/>
                <w:sz w:val="21"/>
                <w:szCs w:val="21"/>
                <w:rtl w:val="0"/>
              </w:rPr>
              <w:t xml:space="preserve">Wind </w:t>
            </w:r>
            <w:r w:rsidDel="00000000" w:rsidR="00000000" w:rsidRPr="00000000">
              <w:rPr>
                <w:sz w:val="21"/>
                <w:szCs w:val="21"/>
                <w:rtl w:val="0"/>
              </w:rPr>
              <w:t xml:space="preserve">(</w:t>
            </w:r>
            <w:r w:rsidDel="00000000" w:rsidR="00000000" w:rsidRPr="00000000">
              <w:rPr>
                <w:b w:val="1"/>
                <w:sz w:val="21"/>
                <w:szCs w:val="21"/>
                <w:rtl w:val="0"/>
              </w:rPr>
              <w:t xml:space="preserve">Land Based</w:t>
            </w:r>
            <w:r w:rsidDel="00000000" w:rsidR="00000000" w:rsidRPr="00000000">
              <w:rPr>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5">
            <w:pPr>
              <w:widowControl w:val="0"/>
              <w:spacing w:line="240" w:lineRule="auto"/>
              <w:rPr>
                <w:b w:val="1"/>
                <w:sz w:val="21"/>
                <w:szCs w:val="21"/>
              </w:rPr>
            </w:pPr>
            <w:r w:rsidDel="00000000" w:rsidR="00000000" w:rsidRPr="00000000">
              <w:rPr>
                <w:b w:val="1"/>
                <w:sz w:val="21"/>
                <w:szCs w:val="21"/>
                <w:rtl w:val="0"/>
              </w:rPr>
              <w:t xml:space="preserve">Wind </w:t>
            </w:r>
            <w:r w:rsidDel="00000000" w:rsidR="00000000" w:rsidRPr="00000000">
              <w:rPr>
                <w:sz w:val="21"/>
                <w:szCs w:val="21"/>
                <w:rtl w:val="0"/>
              </w:rPr>
              <w:t xml:space="preserve">(</w:t>
            </w:r>
            <w:r w:rsidDel="00000000" w:rsidR="00000000" w:rsidRPr="00000000">
              <w:rPr>
                <w:b w:val="1"/>
                <w:sz w:val="21"/>
                <w:szCs w:val="21"/>
                <w:rtl w:val="0"/>
              </w:rPr>
              <w:t xml:space="preserve">Fixed-Bottom</w:t>
            </w:r>
            <w:r w:rsidDel="00000000" w:rsidR="00000000" w:rsidRPr="00000000">
              <w:rPr>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6">
            <w:pPr>
              <w:widowControl w:val="0"/>
              <w:spacing w:line="240" w:lineRule="auto"/>
              <w:rPr>
                <w:b w:val="1"/>
                <w:sz w:val="21"/>
                <w:szCs w:val="21"/>
              </w:rPr>
            </w:pPr>
            <w:r w:rsidDel="00000000" w:rsidR="00000000" w:rsidRPr="00000000">
              <w:rPr>
                <w:b w:val="1"/>
                <w:sz w:val="21"/>
                <w:szCs w:val="21"/>
                <w:rtl w:val="0"/>
              </w:rPr>
              <w:t xml:space="preserve">Wind </w:t>
            </w:r>
            <w:r w:rsidDel="00000000" w:rsidR="00000000" w:rsidRPr="00000000">
              <w:rPr>
                <w:sz w:val="21"/>
                <w:szCs w:val="21"/>
                <w:rtl w:val="0"/>
              </w:rPr>
              <w:t xml:space="preserve">(</w:t>
            </w:r>
            <w:r w:rsidDel="00000000" w:rsidR="00000000" w:rsidRPr="00000000">
              <w:rPr>
                <w:b w:val="1"/>
                <w:sz w:val="21"/>
                <w:szCs w:val="21"/>
                <w:rtl w:val="0"/>
              </w:rPr>
              <w:t xml:space="preserve">Floating</w:t>
            </w:r>
            <w:r w:rsidDel="00000000" w:rsidR="00000000" w:rsidRPr="00000000">
              <w:rPr>
                <w:sz w:val="21"/>
                <w:szCs w:val="21"/>
                <w:rtl w:val="0"/>
              </w:rPr>
              <w:t xml:space="preserve">)</w:t>
            </w:r>
            <w:r w:rsidDel="00000000" w:rsidR="00000000" w:rsidRPr="00000000">
              <w:rPr>
                <w:rtl w:val="0"/>
              </w:rPr>
            </w:r>
          </w:p>
        </w:tc>
      </w:tr>
      <w:tr>
        <w:trPr>
          <w:cantSplit w:val="0"/>
          <w:trHeight w:val="511.4794921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7">
            <w:pPr>
              <w:widowControl w:val="0"/>
              <w:spacing w:line="240" w:lineRule="auto"/>
              <w:rPr>
                <w:b w:val="1"/>
                <w:sz w:val="21"/>
                <w:szCs w:val="21"/>
              </w:rPr>
            </w:pPr>
            <w:r w:rsidDel="00000000" w:rsidR="00000000" w:rsidRPr="00000000">
              <w:rPr>
                <w:b w:val="1"/>
                <w:sz w:val="21"/>
                <w:szCs w:val="21"/>
                <w:rtl w:val="0"/>
              </w:rPr>
              <w:t xml:space="preserve">Install Costs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48">
            <w:pPr>
              <w:widowControl w:val="0"/>
              <w:spacing w:line="240" w:lineRule="auto"/>
              <w:rPr>
                <w:sz w:val="21"/>
                <w:szCs w:val="21"/>
              </w:rPr>
            </w:pPr>
            <w:r w:rsidDel="00000000" w:rsidR="00000000" w:rsidRPr="00000000">
              <w:rPr>
                <w:b w:val="1"/>
                <w:sz w:val="21"/>
                <w:szCs w:val="21"/>
                <w:rtl w:val="0"/>
              </w:rPr>
              <w:t xml:space="preserve">$1.839 M</w:t>
            </w:r>
            <w:r w:rsidDel="00000000" w:rsidR="00000000" w:rsidRPr="00000000">
              <w:rPr>
                <w:sz w:val="21"/>
                <w:szCs w:val="21"/>
                <w:rtl w:val="0"/>
              </w:rPr>
              <w:t xml:space="preserve"> per MW</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49">
            <w:pPr>
              <w:widowControl w:val="0"/>
              <w:spacing w:line="240" w:lineRule="auto"/>
              <w:rPr>
                <w:sz w:val="21"/>
                <w:szCs w:val="21"/>
              </w:rPr>
            </w:pPr>
            <w:r w:rsidDel="00000000" w:rsidR="00000000" w:rsidRPr="00000000">
              <w:rPr>
                <w:b w:val="1"/>
                <w:sz w:val="21"/>
                <w:szCs w:val="21"/>
                <w:rtl w:val="0"/>
              </w:rPr>
              <w:t xml:space="preserve">$4.742 M</w:t>
            </w:r>
            <w:r w:rsidDel="00000000" w:rsidR="00000000" w:rsidRPr="00000000">
              <w:rPr>
                <w:sz w:val="21"/>
                <w:szCs w:val="21"/>
                <w:rtl w:val="0"/>
              </w:rPr>
              <w:t xml:space="preserve"> per MW</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4A">
            <w:pPr>
              <w:widowControl w:val="0"/>
              <w:spacing w:line="240" w:lineRule="auto"/>
              <w:rPr>
                <w:sz w:val="21"/>
                <w:szCs w:val="21"/>
              </w:rPr>
            </w:pPr>
            <w:r w:rsidDel="00000000" w:rsidR="00000000" w:rsidRPr="00000000">
              <w:rPr>
                <w:b w:val="1"/>
                <w:sz w:val="21"/>
                <w:szCs w:val="21"/>
                <w:rtl w:val="0"/>
              </w:rPr>
              <w:t xml:space="preserve">$6.862 M</w:t>
            </w:r>
            <w:r w:rsidDel="00000000" w:rsidR="00000000" w:rsidRPr="00000000">
              <w:rPr>
                <w:sz w:val="21"/>
                <w:szCs w:val="21"/>
                <w:rtl w:val="0"/>
              </w:rPr>
              <w:t xml:space="preserve"> per MW</w:t>
            </w:r>
          </w:p>
        </w:tc>
      </w:tr>
      <w:tr>
        <w:trPr>
          <w:cantSplit w:val="0"/>
          <w:trHeight w:val="511.4794921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B">
            <w:pPr>
              <w:widowControl w:val="0"/>
              <w:spacing w:line="240" w:lineRule="auto"/>
              <w:rPr>
                <w:b w:val="1"/>
                <w:sz w:val="21"/>
                <w:szCs w:val="21"/>
              </w:rPr>
            </w:pPr>
            <w:r w:rsidDel="00000000" w:rsidR="00000000" w:rsidRPr="00000000">
              <w:rPr>
                <w:b w:val="1"/>
                <w:sz w:val="21"/>
                <w:szCs w:val="21"/>
                <w:rtl w:val="0"/>
              </w:rPr>
              <w:t xml:space="preserve">Operating Costs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4C">
            <w:pPr>
              <w:widowControl w:val="0"/>
              <w:spacing w:line="240" w:lineRule="auto"/>
              <w:rPr>
                <w:sz w:val="21"/>
                <w:szCs w:val="21"/>
              </w:rPr>
            </w:pPr>
            <w:r w:rsidDel="00000000" w:rsidR="00000000" w:rsidRPr="00000000">
              <w:rPr>
                <w:b w:val="1"/>
                <w:sz w:val="21"/>
                <w:szCs w:val="21"/>
                <w:rtl w:val="0"/>
              </w:rPr>
              <w:t xml:space="preserve">$0.056 M</w:t>
            </w:r>
            <w:r w:rsidDel="00000000" w:rsidR="00000000" w:rsidRPr="00000000">
              <w:rPr>
                <w:sz w:val="21"/>
                <w:szCs w:val="21"/>
                <w:rtl w:val="0"/>
              </w:rPr>
              <w:t xml:space="preserve"> per MW-yr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4D">
            <w:pPr>
              <w:widowControl w:val="0"/>
              <w:spacing w:line="240" w:lineRule="auto"/>
              <w:rPr>
                <w:sz w:val="21"/>
                <w:szCs w:val="21"/>
              </w:rPr>
            </w:pPr>
            <w:r w:rsidDel="00000000" w:rsidR="00000000" w:rsidRPr="00000000">
              <w:rPr>
                <w:b w:val="1"/>
                <w:sz w:val="21"/>
                <w:szCs w:val="21"/>
                <w:rtl w:val="0"/>
              </w:rPr>
              <w:t xml:space="preserve">$0.136 M</w:t>
            </w:r>
            <w:r w:rsidDel="00000000" w:rsidR="00000000" w:rsidRPr="00000000">
              <w:rPr>
                <w:sz w:val="21"/>
                <w:szCs w:val="21"/>
                <w:rtl w:val="0"/>
              </w:rPr>
              <w:t xml:space="preserve"> per MW-yr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4E">
            <w:pPr>
              <w:widowControl w:val="0"/>
              <w:spacing w:line="240" w:lineRule="auto"/>
              <w:rPr>
                <w:sz w:val="21"/>
                <w:szCs w:val="21"/>
              </w:rPr>
            </w:pPr>
            <w:r w:rsidDel="00000000" w:rsidR="00000000" w:rsidRPr="00000000">
              <w:rPr>
                <w:b w:val="1"/>
                <w:sz w:val="21"/>
                <w:szCs w:val="21"/>
                <w:rtl w:val="0"/>
              </w:rPr>
              <w:t xml:space="preserve">$0.144 M</w:t>
            </w:r>
            <w:r w:rsidDel="00000000" w:rsidR="00000000" w:rsidRPr="00000000">
              <w:rPr>
                <w:sz w:val="21"/>
                <w:szCs w:val="21"/>
                <w:rtl w:val="0"/>
              </w:rPr>
              <w:t xml:space="preserve"> per MW-yr</w:t>
            </w:r>
          </w:p>
        </w:tc>
      </w:tr>
      <w:tr>
        <w:trPr>
          <w:cantSplit w:val="0"/>
          <w:trHeight w:val="511.4794921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4F">
            <w:pPr>
              <w:widowControl w:val="0"/>
              <w:spacing w:line="240" w:lineRule="auto"/>
              <w:rPr>
                <w:b w:val="1"/>
                <w:sz w:val="21"/>
                <w:szCs w:val="21"/>
              </w:rPr>
            </w:pPr>
            <w:r w:rsidDel="00000000" w:rsidR="00000000" w:rsidRPr="00000000">
              <w:rPr>
                <w:b w:val="1"/>
                <w:sz w:val="21"/>
                <w:szCs w:val="21"/>
                <w:rtl w:val="0"/>
              </w:rPr>
              <w:t xml:space="preserve">Expected Life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0">
            <w:pPr>
              <w:widowControl w:val="0"/>
              <w:spacing w:line="240" w:lineRule="auto"/>
              <w:rPr>
                <w:sz w:val="21"/>
                <w:szCs w:val="21"/>
              </w:rPr>
            </w:pPr>
            <w:r w:rsidDel="00000000" w:rsidR="00000000" w:rsidRPr="00000000">
              <w:rPr>
                <w:sz w:val="21"/>
                <w:szCs w:val="21"/>
                <w:rtl w:val="0"/>
              </w:rPr>
              <w:t xml:space="preserve">30 years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1">
            <w:pPr>
              <w:widowControl w:val="0"/>
              <w:spacing w:line="240" w:lineRule="auto"/>
              <w:rPr>
                <w:sz w:val="21"/>
                <w:szCs w:val="21"/>
              </w:rPr>
            </w:pPr>
            <w:r w:rsidDel="00000000" w:rsidR="00000000" w:rsidRPr="00000000">
              <w:rPr>
                <w:sz w:val="21"/>
                <w:szCs w:val="21"/>
                <w:rtl w:val="0"/>
              </w:rPr>
              <w:t xml:space="preserve">30 years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2">
            <w:pPr>
              <w:widowControl w:val="0"/>
              <w:spacing w:line="240" w:lineRule="auto"/>
              <w:rPr>
                <w:sz w:val="21"/>
                <w:szCs w:val="21"/>
              </w:rPr>
            </w:pPr>
            <w:r w:rsidDel="00000000" w:rsidR="00000000" w:rsidRPr="00000000">
              <w:rPr>
                <w:sz w:val="21"/>
                <w:szCs w:val="21"/>
                <w:rtl w:val="0"/>
              </w:rPr>
              <w:t xml:space="preserve">30 years</w:t>
            </w:r>
          </w:p>
        </w:tc>
      </w:tr>
      <w:tr>
        <w:trPr>
          <w:cantSplit w:val="0"/>
          <w:trHeight w:val="511.4794921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53">
            <w:pPr>
              <w:widowControl w:val="0"/>
              <w:spacing w:line="240" w:lineRule="auto"/>
              <w:rPr>
                <w:b w:val="1"/>
                <w:sz w:val="21"/>
                <w:szCs w:val="21"/>
              </w:rPr>
            </w:pPr>
            <w:r w:rsidDel="00000000" w:rsidR="00000000" w:rsidRPr="00000000">
              <w:rPr>
                <w:b w:val="1"/>
                <w:sz w:val="21"/>
                <w:szCs w:val="21"/>
                <w:rtl w:val="0"/>
              </w:rPr>
              <w:t xml:space="preserve">Salvage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4">
            <w:pPr>
              <w:widowControl w:val="0"/>
              <w:spacing w:line="240" w:lineRule="auto"/>
              <w:rPr>
                <w:sz w:val="21"/>
                <w:szCs w:val="21"/>
              </w:rPr>
            </w:pPr>
            <w:r w:rsidDel="00000000" w:rsidR="00000000" w:rsidRPr="00000000">
              <w:rPr>
                <w:sz w:val="21"/>
                <w:szCs w:val="21"/>
                <w:rtl w:val="0"/>
              </w:rPr>
              <w:t xml:space="preserve">$0</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5">
            <w:pPr>
              <w:widowControl w:val="0"/>
              <w:spacing w:line="240" w:lineRule="auto"/>
              <w:rPr>
                <w:sz w:val="21"/>
                <w:szCs w:val="21"/>
              </w:rPr>
            </w:pPr>
            <w:r w:rsidDel="00000000" w:rsidR="00000000" w:rsidRPr="00000000">
              <w:rPr>
                <w:sz w:val="21"/>
                <w:szCs w:val="21"/>
                <w:rtl w:val="0"/>
              </w:rPr>
              <w:t xml:space="preserve">$0</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6">
            <w:pPr>
              <w:widowControl w:val="0"/>
              <w:spacing w:line="240" w:lineRule="auto"/>
              <w:rPr>
                <w:sz w:val="21"/>
                <w:szCs w:val="21"/>
              </w:rPr>
            </w:pPr>
            <w:r w:rsidDel="00000000" w:rsidR="00000000" w:rsidRPr="00000000">
              <w:rPr>
                <w:sz w:val="21"/>
                <w:szCs w:val="21"/>
                <w:rtl w:val="0"/>
              </w:rPr>
              <w:t xml:space="preserve">$0</w:t>
            </w:r>
          </w:p>
        </w:tc>
      </w:tr>
      <w:tr>
        <w:trPr>
          <w:cantSplit w:val="0"/>
          <w:trHeight w:val="527.958984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57">
            <w:pPr>
              <w:widowControl w:val="0"/>
              <w:spacing w:line="240" w:lineRule="auto"/>
              <w:rPr>
                <w:b w:val="1"/>
                <w:sz w:val="21"/>
                <w:szCs w:val="21"/>
              </w:rPr>
            </w:pPr>
            <w:r w:rsidDel="00000000" w:rsidR="00000000" w:rsidRPr="00000000">
              <w:rPr>
                <w:b w:val="1"/>
                <w:sz w:val="21"/>
                <w:szCs w:val="21"/>
                <w:rtl w:val="0"/>
              </w:rPr>
              <w:t xml:space="preserve">Present Worth (billions)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8">
            <w:pPr>
              <w:widowControl w:val="0"/>
              <w:spacing w:line="240" w:lineRule="auto"/>
              <w:rPr>
                <w:b w:val="1"/>
                <w:sz w:val="21"/>
                <w:szCs w:val="21"/>
              </w:rPr>
            </w:pPr>
            <w:r w:rsidDel="00000000" w:rsidR="00000000" w:rsidRPr="00000000">
              <w:rPr>
                <w:b w:val="1"/>
                <w:sz w:val="21"/>
                <w:szCs w:val="21"/>
                <w:rtl w:val="0"/>
              </w:rPr>
              <w:t xml:space="preserve">-$25.3 B</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9">
            <w:pPr>
              <w:widowControl w:val="0"/>
              <w:spacing w:line="240" w:lineRule="auto"/>
              <w:rPr>
                <w:b w:val="1"/>
                <w:sz w:val="21"/>
                <w:szCs w:val="21"/>
              </w:rPr>
            </w:pPr>
            <w:r w:rsidDel="00000000" w:rsidR="00000000" w:rsidRPr="00000000">
              <w:rPr>
                <w:b w:val="1"/>
                <w:sz w:val="21"/>
                <w:szCs w:val="21"/>
                <w:rtl w:val="0"/>
              </w:rPr>
              <w:t xml:space="preserve">-$64.3 B</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5A">
            <w:pPr>
              <w:widowControl w:val="0"/>
              <w:spacing w:line="240" w:lineRule="auto"/>
              <w:rPr>
                <w:b w:val="1"/>
                <w:sz w:val="21"/>
                <w:szCs w:val="21"/>
              </w:rPr>
            </w:pPr>
            <w:r w:rsidDel="00000000" w:rsidR="00000000" w:rsidRPr="00000000">
              <w:rPr>
                <w:b w:val="1"/>
                <w:sz w:val="21"/>
                <w:szCs w:val="21"/>
                <w:rtl w:val="0"/>
              </w:rPr>
              <w:t xml:space="preserve">-$86.5 B</w:t>
            </w:r>
          </w:p>
        </w:tc>
      </w:tr>
    </w:tbl>
    <w:p w:rsidR="00000000" w:rsidDel="00000000" w:rsidP="00000000" w:rsidRDefault="00000000" w:rsidRPr="00000000" w14:paraId="0000015B">
      <w:pPr>
        <w:spacing w:after="160" w:line="259" w:lineRule="auto"/>
        <w:rPr/>
      </w:pPr>
      <w:r w:rsidDel="00000000" w:rsidR="00000000" w:rsidRPr="00000000">
        <w:rPr>
          <w:rtl w:val="0"/>
        </w:rPr>
      </w:r>
    </w:p>
    <w:p w:rsidR="00000000" w:rsidDel="00000000" w:rsidP="00000000" w:rsidRDefault="00000000" w:rsidRPr="00000000" w14:paraId="0000015C">
      <w:pPr>
        <w:pStyle w:val="Heading2"/>
        <w:spacing w:after="160" w:line="259" w:lineRule="auto"/>
        <w:rPr/>
      </w:pPr>
      <w:bookmarkStart w:colFirst="0" w:colLast="0" w:name="_l4159crnpdgi" w:id="33"/>
      <w:bookmarkEnd w:id="33"/>
      <w:r w:rsidDel="00000000" w:rsidR="00000000" w:rsidRPr="00000000">
        <w:rPr>
          <w:rtl w:val="0"/>
        </w:rPr>
        <w:t xml:space="preserve">Alternative 2: Mix of Wind and Solar</w:t>
      </w:r>
    </w:p>
    <w:p w:rsidR="00000000" w:rsidDel="00000000" w:rsidP="00000000" w:rsidRDefault="00000000" w:rsidRPr="00000000" w14:paraId="0000015D">
      <w:pPr>
        <w:spacing w:after="160" w:line="259" w:lineRule="auto"/>
        <w:rPr>
          <w:sz w:val="21"/>
          <w:szCs w:val="21"/>
        </w:rPr>
      </w:pPr>
      <w:r w:rsidDel="00000000" w:rsidR="00000000" w:rsidRPr="00000000">
        <w:rPr>
          <w:sz w:val="21"/>
          <w:szCs w:val="21"/>
          <w:rtl w:val="0"/>
        </w:rPr>
        <w:t xml:space="preserve">Land based wind energy was used to calculate the mix of wind and solar installations. This technology had the lowest present worth, lowest installation cost, and lowest operating cost out of all wind technologies. </w:t>
      </w:r>
    </w:p>
    <w:p w:rsidR="00000000" w:rsidDel="00000000" w:rsidP="00000000" w:rsidRDefault="00000000" w:rsidRPr="00000000" w14:paraId="0000015E">
      <w:pPr>
        <w:spacing w:after="160" w:line="259" w:lineRule="auto"/>
        <w:rPr>
          <w:sz w:val="21"/>
          <w:szCs w:val="21"/>
        </w:rPr>
      </w:pPr>
      <w:r w:rsidDel="00000000" w:rsidR="00000000" w:rsidRPr="00000000">
        <w:rPr>
          <w:sz w:val="21"/>
          <w:szCs w:val="21"/>
          <w:rtl w:val="0"/>
        </w:rPr>
        <w:t xml:space="preserve">To assess a combination of wind and solar, the combined present worth of both technologies was calculated in 10 percent increments. The detailed calculations can be found in Appendix A. </w:t>
        <w:br w:type="textWrapping"/>
      </w:r>
    </w:p>
    <w:p w:rsidR="00000000" w:rsidDel="00000000" w:rsidP="00000000" w:rsidRDefault="00000000" w:rsidRPr="00000000" w14:paraId="0000015F">
      <w:pPr>
        <w:spacing w:line="259" w:lineRule="auto"/>
        <w:jc w:val="center"/>
        <w:rPr/>
      </w:pPr>
      <w:r w:rsidDel="00000000" w:rsidR="00000000" w:rsidRPr="00000000">
        <w:rPr>
          <w:b w:val="1"/>
          <w:i w:val="1"/>
          <w:sz w:val="20"/>
          <w:szCs w:val="20"/>
          <w:rtl w:val="0"/>
        </w:rPr>
        <w:t xml:space="preserve">Table 10</w:t>
      </w:r>
      <w:r w:rsidDel="00000000" w:rsidR="00000000" w:rsidRPr="00000000">
        <w:rPr>
          <w:i w:val="1"/>
          <w:sz w:val="20"/>
          <w:szCs w:val="20"/>
          <w:rtl w:val="0"/>
        </w:rPr>
        <w:t xml:space="preserve">. Incremental analysis of combined wind and solar installations </w:t>
      </w:r>
      <w:r w:rsidDel="00000000" w:rsidR="00000000" w:rsidRPr="00000000">
        <w:rPr>
          <w:rtl w:val="0"/>
        </w:rPr>
      </w:r>
    </w:p>
    <w:p w:rsidR="00000000" w:rsidDel="00000000" w:rsidP="00000000" w:rsidRDefault="00000000" w:rsidRPr="00000000" w14:paraId="00000160">
      <w:pPr>
        <w:spacing w:after="160" w:line="259" w:lineRule="auto"/>
        <w:rPr/>
      </w:pPr>
      <w:r w:rsidDel="00000000" w:rsidR="00000000" w:rsidRPr="00000000">
        <w:rPr/>
        <w:drawing>
          <wp:inline distB="19050" distT="19050" distL="19050" distR="19050">
            <wp:extent cx="6272213" cy="713605"/>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272213" cy="71360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61">
      <w:pPr>
        <w:spacing w:after="160" w:line="259" w:lineRule="auto"/>
        <w:rPr/>
      </w:pPr>
      <w:r w:rsidDel="00000000" w:rsidR="00000000" w:rsidRPr="00000000">
        <w:rPr>
          <w:rtl w:val="0"/>
        </w:rPr>
      </w:r>
    </w:p>
    <w:p w:rsidR="00000000" w:rsidDel="00000000" w:rsidP="00000000" w:rsidRDefault="00000000" w:rsidRPr="00000000" w14:paraId="00000162">
      <w:pPr>
        <w:pStyle w:val="Heading2"/>
        <w:spacing w:after="160" w:line="259" w:lineRule="auto"/>
        <w:rPr/>
      </w:pPr>
      <w:bookmarkStart w:colFirst="0" w:colLast="0" w:name="_hw36txy86p71" w:id="34"/>
      <w:bookmarkEnd w:id="34"/>
      <w:r w:rsidDel="00000000" w:rsidR="00000000" w:rsidRPr="00000000">
        <w:rPr>
          <w:rtl w:val="0"/>
        </w:rPr>
        <w:t xml:space="preserve">Alternative 3: 100% Solar</w:t>
      </w:r>
    </w:p>
    <w:p w:rsidR="00000000" w:rsidDel="00000000" w:rsidP="00000000" w:rsidRDefault="00000000" w:rsidRPr="00000000" w14:paraId="00000163">
      <w:pPr>
        <w:rPr>
          <w:sz w:val="21"/>
          <w:szCs w:val="21"/>
        </w:rPr>
      </w:pPr>
      <w:r w:rsidDel="00000000" w:rsidR="00000000" w:rsidRPr="00000000">
        <w:rPr>
          <w:sz w:val="21"/>
          <w:szCs w:val="21"/>
          <w:rtl w:val="0"/>
        </w:rPr>
        <w:t xml:space="preserve">Alternative 3 assessed 100% solar energy generation using large scale implementation of photovoltaic panels.The detailed calculations can be found in Appendix A.</w:t>
      </w:r>
    </w:p>
    <w:p w:rsidR="00000000" w:rsidDel="00000000" w:rsidP="00000000" w:rsidRDefault="00000000" w:rsidRPr="00000000" w14:paraId="00000164">
      <w:pPr>
        <w:rPr>
          <w:sz w:val="21"/>
          <w:szCs w:val="21"/>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165">
      <w:pPr>
        <w:spacing w:line="259" w:lineRule="auto"/>
        <w:jc w:val="center"/>
        <w:rPr/>
      </w:pPr>
      <w:r w:rsidDel="00000000" w:rsidR="00000000" w:rsidRPr="00000000">
        <w:rPr>
          <w:b w:val="1"/>
          <w:i w:val="1"/>
          <w:sz w:val="20"/>
          <w:szCs w:val="20"/>
          <w:rtl w:val="0"/>
        </w:rPr>
        <w:t xml:space="preserve">Table 11</w:t>
      </w:r>
      <w:r w:rsidDel="00000000" w:rsidR="00000000" w:rsidRPr="00000000">
        <w:rPr>
          <w:i w:val="1"/>
          <w:sz w:val="20"/>
          <w:szCs w:val="20"/>
          <w:rtl w:val="0"/>
        </w:rPr>
        <w:t xml:space="preserve">. Cost of solar energy generation in 2024</w:t>
      </w:r>
      <w:r w:rsidDel="00000000" w:rsidR="00000000" w:rsidRPr="00000000">
        <w:rPr>
          <w:rtl w:val="0"/>
        </w:rPr>
      </w:r>
    </w:p>
    <w:tbl>
      <w:tblPr>
        <w:tblStyle w:val="Table6"/>
        <w:tblW w:w="4560.0" w:type="dxa"/>
        <w:jc w:val="center"/>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040"/>
        <w:gridCol w:w="2520"/>
        <w:tblGridChange w:id="0">
          <w:tblGrid>
            <w:gridCol w:w="2040"/>
            <w:gridCol w:w="252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66">
            <w:pPr>
              <w:widowControl w:val="0"/>
              <w:spacing w:line="240" w:lineRule="auto"/>
              <w:rPr>
                <w:b w:val="1"/>
                <w:sz w:val="21"/>
                <w:szCs w:val="21"/>
              </w:rPr>
            </w:pPr>
            <w:r w:rsidDel="00000000" w:rsidR="00000000" w:rsidRPr="00000000">
              <w:rPr>
                <w:b w:val="1"/>
                <w:sz w:val="21"/>
                <w:szCs w:val="21"/>
                <w:rtl w:val="0"/>
              </w:rPr>
              <w:t xml:space="preserve">2024 Factors</w:t>
            </w:r>
          </w:p>
        </w:tc>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67">
            <w:pPr>
              <w:widowControl w:val="0"/>
              <w:spacing w:line="240" w:lineRule="auto"/>
              <w:rPr>
                <w:b w:val="1"/>
                <w:sz w:val="21"/>
                <w:szCs w:val="21"/>
              </w:rPr>
            </w:pPr>
            <w:r w:rsidDel="00000000" w:rsidR="00000000" w:rsidRPr="00000000">
              <w:rPr>
                <w:b w:val="1"/>
                <w:sz w:val="21"/>
                <w:szCs w:val="21"/>
                <w:rtl w:val="0"/>
              </w:rPr>
              <w:t xml:space="preserve">Expected Values</w:t>
            </w:r>
          </w:p>
        </w:tc>
      </w:tr>
      <w:tr>
        <w:trPr>
          <w:cantSplit w:val="0"/>
          <w:trHeight w:val="521.98974609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68">
            <w:pPr>
              <w:widowControl w:val="0"/>
              <w:spacing w:line="240" w:lineRule="auto"/>
              <w:rPr>
                <w:b w:val="1"/>
                <w:sz w:val="21"/>
                <w:szCs w:val="21"/>
              </w:rPr>
            </w:pPr>
            <w:r w:rsidDel="00000000" w:rsidR="00000000" w:rsidRPr="00000000">
              <w:rPr>
                <w:b w:val="1"/>
                <w:sz w:val="21"/>
                <w:szCs w:val="21"/>
                <w:rtl w:val="0"/>
              </w:rPr>
              <w:t xml:space="preserve">Install Costs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69">
            <w:pPr>
              <w:widowControl w:val="0"/>
              <w:spacing w:line="240" w:lineRule="auto"/>
              <w:rPr>
                <w:sz w:val="21"/>
                <w:szCs w:val="21"/>
              </w:rPr>
            </w:pPr>
            <w:r w:rsidDel="00000000" w:rsidR="00000000" w:rsidRPr="00000000">
              <w:rPr>
                <w:b w:val="1"/>
                <w:sz w:val="21"/>
                <w:szCs w:val="21"/>
                <w:rtl w:val="0"/>
              </w:rPr>
              <w:t xml:space="preserve">$1.24 M</w:t>
            </w:r>
            <w:r w:rsidDel="00000000" w:rsidR="00000000" w:rsidRPr="00000000">
              <w:rPr>
                <w:sz w:val="21"/>
                <w:szCs w:val="21"/>
                <w:rtl w:val="0"/>
              </w:rPr>
              <w:t xml:space="preserve"> per MW</w:t>
            </w:r>
          </w:p>
        </w:tc>
      </w:tr>
      <w:tr>
        <w:trPr>
          <w:cantSplit w:val="0"/>
          <w:trHeight w:val="521.98974609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6A">
            <w:pPr>
              <w:widowControl w:val="0"/>
              <w:spacing w:line="240" w:lineRule="auto"/>
              <w:rPr>
                <w:b w:val="1"/>
                <w:sz w:val="21"/>
                <w:szCs w:val="21"/>
              </w:rPr>
            </w:pPr>
            <w:r w:rsidDel="00000000" w:rsidR="00000000" w:rsidRPr="00000000">
              <w:rPr>
                <w:b w:val="1"/>
                <w:sz w:val="21"/>
                <w:szCs w:val="21"/>
                <w:rtl w:val="0"/>
              </w:rPr>
              <w:t xml:space="preserve">Operating Costs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6B">
            <w:pPr>
              <w:widowControl w:val="0"/>
              <w:spacing w:line="240" w:lineRule="auto"/>
              <w:rPr>
                <w:sz w:val="21"/>
                <w:szCs w:val="21"/>
              </w:rPr>
            </w:pPr>
            <w:r w:rsidDel="00000000" w:rsidR="00000000" w:rsidRPr="00000000">
              <w:rPr>
                <w:b w:val="1"/>
                <w:sz w:val="21"/>
                <w:szCs w:val="21"/>
                <w:rtl w:val="0"/>
              </w:rPr>
              <w:t xml:space="preserve">$0.024 M</w:t>
            </w:r>
            <w:r w:rsidDel="00000000" w:rsidR="00000000" w:rsidRPr="00000000">
              <w:rPr>
                <w:sz w:val="21"/>
                <w:szCs w:val="21"/>
                <w:rtl w:val="0"/>
              </w:rPr>
              <w:t xml:space="preserve"> per MW - yr</w:t>
            </w:r>
          </w:p>
        </w:tc>
      </w:tr>
      <w:tr>
        <w:trPr>
          <w:cantSplit w:val="0"/>
          <w:trHeight w:val="521.98974609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6C">
            <w:pPr>
              <w:widowControl w:val="0"/>
              <w:spacing w:line="240" w:lineRule="auto"/>
              <w:rPr>
                <w:b w:val="1"/>
                <w:sz w:val="21"/>
                <w:szCs w:val="21"/>
              </w:rPr>
            </w:pPr>
            <w:r w:rsidDel="00000000" w:rsidR="00000000" w:rsidRPr="00000000">
              <w:rPr>
                <w:b w:val="1"/>
                <w:sz w:val="21"/>
                <w:szCs w:val="21"/>
                <w:rtl w:val="0"/>
              </w:rPr>
              <w:t xml:space="preserve">Expected Life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6D">
            <w:pPr>
              <w:widowControl w:val="0"/>
              <w:spacing w:line="240" w:lineRule="auto"/>
              <w:rPr>
                <w:sz w:val="21"/>
                <w:szCs w:val="21"/>
              </w:rPr>
            </w:pPr>
            <w:r w:rsidDel="00000000" w:rsidR="00000000" w:rsidRPr="00000000">
              <w:rPr>
                <w:sz w:val="21"/>
                <w:szCs w:val="21"/>
                <w:rtl w:val="0"/>
              </w:rPr>
              <w:t xml:space="preserve">30 years</w:t>
            </w:r>
          </w:p>
        </w:tc>
      </w:tr>
      <w:tr>
        <w:trPr>
          <w:cantSplit w:val="0"/>
          <w:trHeight w:val="521.98974609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6E">
            <w:pPr>
              <w:widowControl w:val="0"/>
              <w:spacing w:line="240" w:lineRule="auto"/>
              <w:rPr>
                <w:b w:val="1"/>
                <w:sz w:val="21"/>
                <w:szCs w:val="21"/>
              </w:rPr>
            </w:pPr>
            <w:r w:rsidDel="00000000" w:rsidR="00000000" w:rsidRPr="00000000">
              <w:rPr>
                <w:b w:val="1"/>
                <w:sz w:val="21"/>
                <w:szCs w:val="21"/>
                <w:rtl w:val="0"/>
              </w:rPr>
              <w:t xml:space="preserve">Salvage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6F">
            <w:pPr>
              <w:widowControl w:val="0"/>
              <w:spacing w:line="240" w:lineRule="auto"/>
              <w:rPr>
                <w:sz w:val="21"/>
                <w:szCs w:val="21"/>
              </w:rPr>
            </w:pPr>
            <w:r w:rsidDel="00000000" w:rsidR="00000000" w:rsidRPr="00000000">
              <w:rPr>
                <w:sz w:val="21"/>
                <w:szCs w:val="21"/>
                <w:rtl w:val="0"/>
              </w:rPr>
              <w:t xml:space="preserve">$0</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40.0" w:type="dxa"/>
              <w:left w:w="140.0" w:type="dxa"/>
              <w:bottom w:w="140.0" w:type="dxa"/>
              <w:right w:w="140.0" w:type="dxa"/>
            </w:tcMar>
            <w:vAlign w:val="center"/>
          </w:tcPr>
          <w:p w:rsidR="00000000" w:rsidDel="00000000" w:rsidP="00000000" w:rsidRDefault="00000000" w:rsidRPr="00000000" w14:paraId="00000170">
            <w:pPr>
              <w:widowControl w:val="0"/>
              <w:spacing w:line="240" w:lineRule="auto"/>
              <w:rPr>
                <w:b w:val="1"/>
                <w:sz w:val="21"/>
                <w:szCs w:val="21"/>
              </w:rPr>
            </w:pPr>
            <w:r w:rsidDel="00000000" w:rsidR="00000000" w:rsidRPr="00000000">
              <w:rPr>
                <w:b w:val="1"/>
                <w:sz w:val="21"/>
                <w:szCs w:val="21"/>
                <w:rtl w:val="0"/>
              </w:rPr>
              <w:t xml:space="preserve">Present Worth (billions)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171">
            <w:pPr>
              <w:widowControl w:val="0"/>
              <w:spacing w:line="240" w:lineRule="auto"/>
              <w:rPr>
                <w:b w:val="1"/>
                <w:sz w:val="21"/>
                <w:szCs w:val="21"/>
              </w:rPr>
            </w:pPr>
            <w:r w:rsidDel="00000000" w:rsidR="00000000" w:rsidRPr="00000000">
              <w:rPr>
                <w:b w:val="1"/>
                <w:sz w:val="21"/>
                <w:szCs w:val="21"/>
                <w:rtl w:val="0"/>
              </w:rPr>
              <w:t xml:space="preserve">-$15.4 B</w:t>
            </w:r>
          </w:p>
        </w:tc>
      </w:tr>
    </w:tbl>
    <w:p w:rsidR="00000000" w:rsidDel="00000000" w:rsidP="00000000" w:rsidRDefault="00000000" w:rsidRPr="00000000" w14:paraId="00000172">
      <w:pPr>
        <w:spacing w:after="160" w:line="259" w:lineRule="auto"/>
        <w:rPr/>
      </w:pPr>
      <w:r w:rsidDel="00000000" w:rsidR="00000000" w:rsidRPr="00000000">
        <w:rPr>
          <w:rtl w:val="0"/>
        </w:rPr>
      </w:r>
    </w:p>
    <w:p w:rsidR="00000000" w:rsidDel="00000000" w:rsidP="00000000" w:rsidRDefault="00000000" w:rsidRPr="00000000" w14:paraId="00000173">
      <w:pPr>
        <w:pStyle w:val="Heading1"/>
        <w:rPr/>
      </w:pPr>
      <w:bookmarkStart w:colFirst="0" w:colLast="0" w:name="_t3p184uwp5xq" w:id="35"/>
      <w:bookmarkEnd w:id="35"/>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74">
      <w:pPr>
        <w:spacing w:after="240" w:before="240" w:lineRule="auto"/>
        <w:rPr>
          <w:sz w:val="21"/>
          <w:szCs w:val="21"/>
        </w:rPr>
      </w:pPr>
      <w:r w:rsidDel="00000000" w:rsidR="00000000" w:rsidRPr="00000000">
        <w:rPr>
          <w:sz w:val="21"/>
          <w:szCs w:val="21"/>
          <w:rtl w:val="0"/>
        </w:rPr>
        <w:t xml:space="preserve">Our analysis reveals significant differences in the cost-effectiveness of various renewable energy installation scenarios. The scenario focusing solely on solar energy emerges as the most economical choice, with a calculated present worth of $15.4 billion. This figure is notably lower than other considered scenarios, highlighting the financial advantage of solar installations.</w:t>
      </w:r>
    </w:p>
    <w:p w:rsidR="00000000" w:rsidDel="00000000" w:rsidP="00000000" w:rsidRDefault="00000000" w:rsidRPr="00000000" w14:paraId="00000175">
      <w:pPr>
        <w:spacing w:after="240" w:before="240" w:lineRule="auto"/>
        <w:rPr>
          <w:sz w:val="21"/>
          <w:szCs w:val="21"/>
        </w:rPr>
      </w:pPr>
      <w:r w:rsidDel="00000000" w:rsidR="00000000" w:rsidRPr="00000000">
        <w:rPr>
          <w:sz w:val="21"/>
          <w:szCs w:val="21"/>
          <w:rtl w:val="0"/>
        </w:rPr>
        <w:t xml:space="preserve">In contrast, a scenario that exclusively utilizes land-based wind turbines is projected to incur a cost of $25.3 billion. This substantial difference in cost underscores the economic challenges associated with wind energy when compared to solar power under similar conditions.</w:t>
      </w:r>
    </w:p>
    <w:p w:rsidR="00000000" w:rsidDel="00000000" w:rsidP="00000000" w:rsidRDefault="00000000" w:rsidRPr="00000000" w14:paraId="00000176">
      <w:pPr>
        <w:spacing w:after="0" w:before="0" w:lineRule="auto"/>
        <w:rPr>
          <w:sz w:val="21"/>
          <w:szCs w:val="21"/>
        </w:rPr>
      </w:pPr>
      <w:r w:rsidDel="00000000" w:rsidR="00000000" w:rsidRPr="00000000">
        <w:rPr>
          <w:sz w:val="21"/>
          <w:szCs w:val="21"/>
          <w:rtl w:val="0"/>
        </w:rPr>
        <w:t xml:space="preserve">Furthermore, the analysis of a combined wind and solar energy installation did not present a cost advantage over the 100% solar scenario. This outcome suggests that, within the scope of our financial analysis and current cost structures, a pure solar installation provides the most cost-effective approach to achieving our renewable energy goals.</w:t>
        <w:br w:type="textWrapping"/>
      </w:r>
    </w:p>
    <w:p w:rsidR="00000000" w:rsidDel="00000000" w:rsidP="00000000" w:rsidRDefault="00000000" w:rsidRPr="00000000" w14:paraId="00000177">
      <w:pPr>
        <w:pStyle w:val="Heading1"/>
        <w:rPr/>
      </w:pPr>
      <w:bookmarkStart w:colFirst="0" w:colLast="0" w:name="_gbxi5gx5x6cg" w:id="36"/>
      <w:bookmarkEnd w:id="36"/>
      <w:r w:rsidDel="00000000" w:rsidR="00000000" w:rsidRPr="00000000">
        <w:rPr>
          <w:rtl w:val="0"/>
        </w:rPr>
        <w:t xml:space="preserve">Limitations</w:t>
      </w:r>
    </w:p>
    <w:p w:rsidR="00000000" w:rsidDel="00000000" w:rsidP="00000000" w:rsidRDefault="00000000" w:rsidRPr="00000000" w14:paraId="00000178">
      <w:pPr>
        <w:numPr>
          <w:ilvl w:val="0"/>
          <w:numId w:val="2"/>
        </w:numPr>
        <w:ind w:left="720" w:hanging="360"/>
        <w:rPr>
          <w:sz w:val="21"/>
          <w:szCs w:val="21"/>
        </w:rPr>
      </w:pPr>
      <w:r w:rsidDel="00000000" w:rsidR="00000000" w:rsidRPr="00000000">
        <w:rPr>
          <w:b w:val="1"/>
          <w:sz w:val="21"/>
          <w:szCs w:val="21"/>
          <w:rtl w:val="0"/>
        </w:rPr>
        <w:t xml:space="preserve">Pandemic and Global Supply Chain Issues</w:t>
      </w:r>
      <w:r w:rsidDel="00000000" w:rsidR="00000000" w:rsidRPr="00000000">
        <w:rPr>
          <w:sz w:val="21"/>
          <w:szCs w:val="21"/>
          <w:rtl w:val="0"/>
        </w:rPr>
        <w:t xml:space="preserve">:</w:t>
      </w:r>
      <w:r w:rsidDel="00000000" w:rsidR="00000000" w:rsidRPr="00000000">
        <w:rPr>
          <w:sz w:val="21"/>
          <w:szCs w:val="21"/>
          <w:rtl w:val="0"/>
        </w:rPr>
        <w:t xml:space="preserve"> The ongoing effect of the COVID-19 pandemic and other global disruptions could significantly impact the supply chain for renewable energy technologies. These disruptions might cause delays in project timelines or increase costs unexpectedly, affecting our projected outcomes.</w:t>
      </w:r>
    </w:p>
    <w:p w:rsidR="00000000" w:rsidDel="00000000" w:rsidP="00000000" w:rsidRDefault="00000000" w:rsidRPr="00000000" w14:paraId="00000179">
      <w:pPr>
        <w:numPr>
          <w:ilvl w:val="0"/>
          <w:numId w:val="2"/>
        </w:numPr>
        <w:ind w:left="720" w:hanging="360"/>
        <w:rPr>
          <w:sz w:val="21"/>
          <w:szCs w:val="21"/>
        </w:rPr>
      </w:pPr>
      <w:r w:rsidDel="00000000" w:rsidR="00000000" w:rsidRPr="00000000">
        <w:rPr>
          <w:b w:val="1"/>
          <w:sz w:val="21"/>
          <w:szCs w:val="21"/>
          <w:rtl w:val="0"/>
        </w:rPr>
        <w:t xml:space="preserve">Technological Advancements</w:t>
      </w:r>
      <w:r w:rsidDel="00000000" w:rsidR="00000000" w:rsidRPr="00000000">
        <w:rPr>
          <w:sz w:val="21"/>
          <w:szCs w:val="21"/>
          <w:rtl w:val="0"/>
        </w:rPr>
        <w:t xml:space="preserve">:</w:t>
      </w:r>
      <w:r w:rsidDel="00000000" w:rsidR="00000000" w:rsidRPr="00000000">
        <w:rPr>
          <w:sz w:val="21"/>
          <w:szCs w:val="21"/>
          <w:rtl w:val="0"/>
        </w:rPr>
        <w:t xml:space="preserve"> Improvements in renewable energy technologies are anticipated but hard to predict with precision. These advancements could lower installation and operating costs, enhancing economic viability. However, rapid technological changes could also render current models and infrastructure obsolete, introducing a level of financial risk.</w:t>
      </w:r>
    </w:p>
    <w:p w:rsidR="00000000" w:rsidDel="00000000" w:rsidP="00000000" w:rsidRDefault="00000000" w:rsidRPr="00000000" w14:paraId="0000017A">
      <w:pPr>
        <w:numPr>
          <w:ilvl w:val="0"/>
          <w:numId w:val="2"/>
        </w:numPr>
        <w:ind w:left="720" w:hanging="360"/>
        <w:rPr>
          <w:sz w:val="21"/>
          <w:szCs w:val="21"/>
        </w:rPr>
      </w:pPr>
      <w:r w:rsidDel="00000000" w:rsidR="00000000" w:rsidRPr="00000000">
        <w:rPr>
          <w:b w:val="1"/>
          <w:sz w:val="21"/>
          <w:szCs w:val="21"/>
          <w:rtl w:val="0"/>
        </w:rPr>
        <w:t xml:space="preserve">Assumed Growth Rates</w:t>
      </w:r>
      <w:r w:rsidDel="00000000" w:rsidR="00000000" w:rsidRPr="00000000">
        <w:rPr>
          <w:sz w:val="21"/>
          <w:szCs w:val="21"/>
          <w:rtl w:val="0"/>
        </w:rPr>
        <w:t xml:space="preserve">:</w:t>
      </w:r>
      <w:r w:rsidDel="00000000" w:rsidR="00000000" w:rsidRPr="00000000">
        <w:rPr>
          <w:sz w:val="21"/>
          <w:szCs w:val="21"/>
          <w:rtl w:val="0"/>
        </w:rPr>
        <w:t xml:space="preserve"> Our assumption of a 7% standard growth rate across different energy generation options may not hold true universally. This rate could vary significantly depending on factors such as market demand, government policies, and technological breakthroughs.</w:t>
      </w:r>
    </w:p>
    <w:p w:rsidR="00000000" w:rsidDel="00000000" w:rsidP="00000000" w:rsidRDefault="00000000" w:rsidRPr="00000000" w14:paraId="0000017B">
      <w:pPr>
        <w:numPr>
          <w:ilvl w:val="0"/>
          <w:numId w:val="2"/>
        </w:numPr>
        <w:ind w:left="720" w:hanging="360"/>
        <w:rPr>
          <w:sz w:val="21"/>
          <w:szCs w:val="21"/>
        </w:rPr>
      </w:pPr>
      <w:r w:rsidDel="00000000" w:rsidR="00000000" w:rsidRPr="00000000">
        <w:rPr>
          <w:b w:val="1"/>
          <w:sz w:val="21"/>
          <w:szCs w:val="21"/>
          <w:rtl w:val="0"/>
        </w:rPr>
        <w:t xml:space="preserve">Influence of Climatic and Environmental Factors</w:t>
      </w:r>
      <w:r w:rsidDel="00000000" w:rsidR="00000000" w:rsidRPr="00000000">
        <w:rPr>
          <w:sz w:val="21"/>
          <w:szCs w:val="21"/>
          <w:rtl w:val="0"/>
        </w:rPr>
        <w:t xml:space="preserve">:</w:t>
      </w:r>
      <w:r w:rsidDel="00000000" w:rsidR="00000000" w:rsidRPr="00000000">
        <w:rPr>
          <w:sz w:val="21"/>
          <w:szCs w:val="21"/>
          <w:rtl w:val="0"/>
        </w:rPr>
        <w:t xml:space="preserve"> Our energy growth projections also assume a 20% increase, which could be impacted by global environmental changes such as global warming and the El Niño and La Niña weather patterns. Moreover, shifts in population dynamics, the increase in electric vehicle (EV) adoption, and other socio-economic factors could either constrain or promote energy consumption differently than anticipated.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bookmarkStart w:colFirst="0" w:colLast="0" w:name="_2h0007t0hjjk" w:id="37"/>
      <w:bookmarkEnd w:id="37"/>
      <w:r w:rsidDel="00000000" w:rsidR="00000000" w:rsidRPr="00000000">
        <w:rPr>
          <w:rtl w:val="0"/>
        </w:rPr>
        <w:t xml:space="preserve">Exclusions</w:t>
      </w:r>
    </w:p>
    <w:p w:rsidR="00000000" w:rsidDel="00000000" w:rsidP="00000000" w:rsidRDefault="00000000" w:rsidRPr="00000000" w14:paraId="0000017E">
      <w:pPr>
        <w:numPr>
          <w:ilvl w:val="0"/>
          <w:numId w:val="11"/>
        </w:numPr>
        <w:ind w:left="720" w:hanging="360"/>
        <w:rPr/>
      </w:pPr>
      <w:r w:rsidDel="00000000" w:rsidR="00000000" w:rsidRPr="00000000">
        <w:rPr>
          <w:rtl w:val="0"/>
        </w:rPr>
        <w:t xml:space="preserve">The cost calculations for the alternatives use the Present Worth method for comparisons of different Energy alternatives. Comparisons for future worth, annual worth, etc. were excluded, due to the volume of metrics that we gathered.</w:t>
      </w:r>
    </w:p>
    <w:p w:rsidR="00000000" w:rsidDel="00000000" w:rsidP="00000000" w:rsidRDefault="00000000" w:rsidRPr="00000000" w14:paraId="0000017F">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Investor-owned electric resource utility metrics from in-state providers such as Portland General Electric, Pacific Power and electricity partners Idaho Power were assessed. Also, Oregon’s energy use of the Transportation sector − on Zero-Emission Vehicles (ZEVs) was assessed, but both these metrics were not presented to the audience.</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pStyle w:val="Heading1"/>
        <w:rPr/>
      </w:pPr>
      <w:bookmarkStart w:colFirst="0" w:colLast="0" w:name="_e75iykq4qlpb" w:id="38"/>
      <w:bookmarkEnd w:id="38"/>
      <w:r w:rsidDel="00000000" w:rsidR="00000000" w:rsidRPr="00000000">
        <w:rPr>
          <w:rtl w:val="0"/>
        </w:rPr>
        <w:t xml:space="preserve">References</w:t>
      </w:r>
    </w:p>
    <w:p w:rsidR="00000000" w:rsidDel="00000000" w:rsidP="00000000" w:rsidRDefault="00000000" w:rsidRPr="00000000" w14:paraId="00000182">
      <w:pPr>
        <w:rPr>
          <w:sz w:val="21"/>
          <w:szCs w:val="21"/>
        </w:rPr>
      </w:pPr>
      <w:r w:rsidDel="00000000" w:rsidR="00000000" w:rsidRPr="00000000">
        <w:rPr>
          <w:sz w:val="21"/>
          <w:szCs w:val="21"/>
          <w:rtl w:val="0"/>
        </w:rPr>
        <w:t xml:space="preserve">[1] Oregon Department of Energy, </w:t>
      </w:r>
      <w:r w:rsidDel="00000000" w:rsidR="00000000" w:rsidRPr="00000000">
        <w:rPr>
          <w:b w:val="1"/>
          <w:sz w:val="21"/>
          <w:szCs w:val="21"/>
          <w:rtl w:val="0"/>
        </w:rPr>
        <w:t xml:space="preserve">Biennial energy report</w:t>
      </w:r>
      <w:r w:rsidDel="00000000" w:rsidR="00000000" w:rsidRPr="00000000">
        <w:rPr>
          <w:sz w:val="21"/>
          <w:szCs w:val="21"/>
          <w:rtl w:val="0"/>
        </w:rPr>
        <w:t xml:space="preserve"> (</w:t>
      </w:r>
      <w:hyperlink r:id="rId26">
        <w:r w:rsidDel="00000000" w:rsidR="00000000" w:rsidRPr="00000000">
          <w:rPr>
            <w:color w:val="1155cc"/>
            <w:sz w:val="21"/>
            <w:szCs w:val="21"/>
            <w:u w:val="single"/>
            <w:rtl w:val="0"/>
          </w:rPr>
          <w:t xml:space="preserve">https://energyinfo.oregon.gov/ber</w:t>
        </w:r>
      </w:hyperlink>
      <w:r w:rsidDel="00000000" w:rsidR="00000000" w:rsidRPr="00000000">
        <w:rPr>
          <w:sz w:val="21"/>
          <w:szCs w:val="21"/>
          <w:rtl w:val="0"/>
        </w:rPr>
        <w:t xml:space="preserve">), accessed 5/23/2024</w:t>
      </w:r>
      <w:r w:rsidDel="00000000" w:rsidR="00000000" w:rsidRPr="00000000">
        <w:rPr>
          <w:rtl w:val="0"/>
        </w:rPr>
      </w:r>
    </w:p>
    <w:p w:rsidR="00000000" w:rsidDel="00000000" w:rsidP="00000000" w:rsidRDefault="00000000" w:rsidRPr="00000000" w14:paraId="00000183">
      <w:pPr>
        <w:rPr>
          <w:sz w:val="21"/>
          <w:szCs w:val="21"/>
        </w:rPr>
      </w:pPr>
      <w:r w:rsidDel="00000000" w:rsidR="00000000" w:rsidRPr="00000000">
        <w:rPr>
          <w:rtl w:val="0"/>
        </w:rPr>
      </w:r>
    </w:p>
    <w:p w:rsidR="00000000" w:rsidDel="00000000" w:rsidP="00000000" w:rsidRDefault="00000000" w:rsidRPr="00000000" w14:paraId="00000184">
      <w:pPr>
        <w:rPr>
          <w:sz w:val="21"/>
          <w:szCs w:val="21"/>
        </w:rPr>
      </w:pPr>
      <w:r w:rsidDel="00000000" w:rsidR="00000000" w:rsidRPr="00000000">
        <w:rPr>
          <w:sz w:val="21"/>
          <w:szCs w:val="21"/>
          <w:rtl w:val="0"/>
        </w:rPr>
        <w:t xml:space="preserve">[2] NREL, </w:t>
      </w:r>
      <w:r w:rsidDel="00000000" w:rsidR="00000000" w:rsidRPr="00000000">
        <w:rPr>
          <w:b w:val="1"/>
          <w:sz w:val="21"/>
          <w:szCs w:val="21"/>
          <w:rtl w:val="0"/>
        </w:rPr>
        <w:t xml:space="preserve">Wind energy report</w:t>
      </w:r>
      <w:r w:rsidDel="00000000" w:rsidR="00000000" w:rsidRPr="00000000">
        <w:rPr>
          <w:sz w:val="21"/>
          <w:szCs w:val="21"/>
          <w:rtl w:val="0"/>
        </w:rPr>
        <w:t xml:space="preserve"> (</w:t>
      </w:r>
      <w:r w:rsidDel="00000000" w:rsidR="00000000" w:rsidRPr="00000000">
        <w:rPr>
          <w:b w:val="1"/>
          <w:sz w:val="21"/>
          <w:szCs w:val="21"/>
          <w:rtl w:val="0"/>
        </w:rPr>
        <w:t xml:space="preserve">2008</w:t>
      </w:r>
      <w:r w:rsidDel="00000000" w:rsidR="00000000" w:rsidRPr="00000000">
        <w:rPr>
          <w:sz w:val="21"/>
          <w:szCs w:val="21"/>
          <w:rtl w:val="0"/>
        </w:rPr>
        <w:t xml:space="preserve">), (</w:t>
      </w:r>
      <w:hyperlink r:id="rId27">
        <w:r w:rsidDel="00000000" w:rsidR="00000000" w:rsidRPr="00000000">
          <w:rPr>
            <w:color w:val="1155cc"/>
            <w:sz w:val="21"/>
            <w:szCs w:val="21"/>
            <w:u w:val="single"/>
            <w:rtl w:val="0"/>
          </w:rPr>
          <w:t xml:space="preserve">http://www.nrel.gov/docs/fy08osti/41869.pdf</w:t>
        </w:r>
      </w:hyperlink>
      <w:r w:rsidDel="00000000" w:rsidR="00000000" w:rsidRPr="00000000">
        <w:rPr>
          <w:sz w:val="21"/>
          <w:szCs w:val="21"/>
          <w:rtl w:val="0"/>
        </w:rPr>
        <w:t xml:space="preserve">), accessed 5/23/2024</w:t>
      </w:r>
    </w:p>
    <w:p w:rsidR="00000000" w:rsidDel="00000000" w:rsidP="00000000" w:rsidRDefault="00000000" w:rsidRPr="00000000" w14:paraId="00000185">
      <w:pPr>
        <w:rPr>
          <w:sz w:val="21"/>
          <w:szCs w:val="21"/>
        </w:rPr>
      </w:pPr>
      <w:r w:rsidDel="00000000" w:rsidR="00000000" w:rsidRPr="00000000">
        <w:rPr>
          <w:rtl w:val="0"/>
        </w:rPr>
      </w:r>
    </w:p>
    <w:p w:rsidR="00000000" w:rsidDel="00000000" w:rsidP="00000000" w:rsidRDefault="00000000" w:rsidRPr="00000000" w14:paraId="00000186">
      <w:pPr>
        <w:rPr>
          <w:sz w:val="21"/>
          <w:szCs w:val="21"/>
        </w:rPr>
      </w:pPr>
      <w:r w:rsidDel="00000000" w:rsidR="00000000" w:rsidRPr="00000000">
        <w:rPr>
          <w:sz w:val="21"/>
          <w:szCs w:val="21"/>
          <w:rtl w:val="0"/>
        </w:rPr>
        <w:t xml:space="preserve">[3] US DOE, </w:t>
      </w:r>
      <w:r w:rsidDel="00000000" w:rsidR="00000000" w:rsidRPr="00000000">
        <w:rPr>
          <w:b w:val="1"/>
          <w:sz w:val="21"/>
          <w:szCs w:val="21"/>
          <w:rtl w:val="0"/>
        </w:rPr>
        <w:t xml:space="preserve">Wind Vision report</w:t>
      </w:r>
      <w:r w:rsidDel="00000000" w:rsidR="00000000" w:rsidRPr="00000000">
        <w:rPr>
          <w:sz w:val="21"/>
          <w:szCs w:val="21"/>
          <w:rtl w:val="0"/>
        </w:rPr>
        <w:t xml:space="preserve"> (</w:t>
      </w:r>
      <w:r w:rsidDel="00000000" w:rsidR="00000000" w:rsidRPr="00000000">
        <w:rPr>
          <w:b w:val="1"/>
          <w:sz w:val="21"/>
          <w:szCs w:val="21"/>
          <w:rtl w:val="0"/>
        </w:rPr>
        <w:t xml:space="preserve">2015</w:t>
      </w:r>
      <w:r w:rsidDel="00000000" w:rsidR="00000000" w:rsidRPr="00000000">
        <w:rPr>
          <w:sz w:val="21"/>
          <w:szCs w:val="21"/>
          <w:rtl w:val="0"/>
        </w:rPr>
        <w:t xml:space="preserve">) </w:t>
      </w:r>
      <w:r w:rsidDel="00000000" w:rsidR="00000000" w:rsidRPr="00000000">
        <w:rPr>
          <w:sz w:val="21"/>
          <w:szCs w:val="21"/>
          <w:rtl w:val="0"/>
        </w:rPr>
        <w:t xml:space="preserve">(</w:t>
      </w:r>
      <w:hyperlink r:id="rId28">
        <w:r w:rsidDel="00000000" w:rsidR="00000000" w:rsidRPr="00000000">
          <w:rPr>
            <w:color w:val="1155cc"/>
            <w:sz w:val="21"/>
            <w:szCs w:val="21"/>
            <w:u w:val="single"/>
            <w:rtl w:val="0"/>
          </w:rPr>
          <w:t xml:space="preserve">https://www.energy.gov/eere/wind/wind-vision-1</w:t>
        </w:r>
      </w:hyperlink>
      <w:r w:rsidDel="00000000" w:rsidR="00000000" w:rsidRPr="00000000">
        <w:rPr>
          <w:sz w:val="21"/>
          <w:szCs w:val="21"/>
          <w:rtl w:val="0"/>
        </w:rPr>
        <w:t xml:space="preserve">) and </w:t>
        <w:br w:type="textWrapping"/>
      </w:r>
      <w:r w:rsidDel="00000000" w:rsidR="00000000" w:rsidRPr="00000000">
        <w:rPr>
          <w:b w:val="1"/>
          <w:sz w:val="21"/>
          <w:szCs w:val="21"/>
          <w:rtl w:val="0"/>
        </w:rPr>
        <w:t xml:space="preserve">Wind Vision report </w:t>
      </w:r>
      <w:r w:rsidDel="00000000" w:rsidR="00000000" w:rsidRPr="00000000">
        <w:rPr>
          <w:sz w:val="21"/>
          <w:szCs w:val="21"/>
          <w:rtl w:val="0"/>
        </w:rPr>
        <w:t xml:space="preserve">(</w:t>
      </w:r>
      <w:r w:rsidDel="00000000" w:rsidR="00000000" w:rsidRPr="00000000">
        <w:rPr>
          <w:b w:val="1"/>
          <w:sz w:val="21"/>
          <w:szCs w:val="21"/>
          <w:rtl w:val="0"/>
        </w:rPr>
        <w:t xml:space="preserve">2008</w:t>
      </w:r>
      <w:r w:rsidDel="00000000" w:rsidR="00000000" w:rsidRPr="00000000">
        <w:rPr>
          <w:sz w:val="21"/>
          <w:szCs w:val="21"/>
          <w:rtl w:val="0"/>
        </w:rPr>
        <w:t xml:space="preserve">)</w:t>
      </w:r>
      <w:r w:rsidDel="00000000" w:rsidR="00000000" w:rsidRPr="00000000">
        <w:rPr>
          <w:sz w:val="21"/>
          <w:szCs w:val="21"/>
          <w:rtl w:val="0"/>
        </w:rPr>
        <w:t xml:space="preserve"> (</w:t>
      </w:r>
      <w:hyperlink r:id="rId29">
        <w:r w:rsidDel="00000000" w:rsidR="00000000" w:rsidRPr="00000000">
          <w:rPr>
            <w:color w:val="1155cc"/>
            <w:sz w:val="21"/>
            <w:szCs w:val="21"/>
            <w:u w:val="single"/>
            <w:rtl w:val="0"/>
          </w:rPr>
          <w:t xml:space="preserve">https://www.energy.gov/eere/wind/20-wind-energy-2030-increasing-wind-energys-contribution-us-electricity-supply</w:t>
        </w:r>
      </w:hyperlink>
      <w:r w:rsidDel="00000000" w:rsidR="00000000" w:rsidRPr="00000000">
        <w:rPr>
          <w:sz w:val="21"/>
          <w:szCs w:val="21"/>
          <w:rtl w:val="0"/>
        </w:rPr>
        <w:t xml:space="preserve">), accessed 5/23/2024</w:t>
      </w:r>
    </w:p>
    <w:p w:rsidR="00000000" w:rsidDel="00000000" w:rsidP="00000000" w:rsidRDefault="00000000" w:rsidRPr="00000000" w14:paraId="00000187">
      <w:pPr>
        <w:rPr>
          <w:sz w:val="21"/>
          <w:szCs w:val="21"/>
        </w:rPr>
      </w:pPr>
      <w:r w:rsidDel="00000000" w:rsidR="00000000" w:rsidRPr="00000000">
        <w:rPr>
          <w:rtl w:val="0"/>
        </w:rPr>
      </w:r>
    </w:p>
    <w:p w:rsidR="00000000" w:rsidDel="00000000" w:rsidP="00000000" w:rsidRDefault="00000000" w:rsidRPr="00000000" w14:paraId="00000188">
      <w:pPr>
        <w:rPr>
          <w:sz w:val="21"/>
          <w:szCs w:val="21"/>
        </w:rPr>
      </w:pPr>
      <w:r w:rsidDel="00000000" w:rsidR="00000000" w:rsidRPr="00000000">
        <w:rPr>
          <w:sz w:val="21"/>
          <w:szCs w:val="21"/>
          <w:rtl w:val="0"/>
        </w:rPr>
        <w:t xml:space="preserve">[4] </w:t>
      </w:r>
      <w:r w:rsidDel="00000000" w:rsidR="00000000" w:rsidRPr="00000000">
        <w:rPr>
          <w:b w:val="1"/>
          <w:i w:val="1"/>
          <w:sz w:val="21"/>
          <w:szCs w:val="21"/>
          <w:rtl w:val="0"/>
        </w:rPr>
        <w:t xml:space="preserve">Levelized Cost of Electricity </w:t>
      </w:r>
      <w:r w:rsidDel="00000000" w:rsidR="00000000" w:rsidRPr="00000000">
        <w:rPr>
          <w:i w:val="1"/>
          <w:sz w:val="21"/>
          <w:szCs w:val="21"/>
          <w:rtl w:val="0"/>
        </w:rPr>
        <w:t xml:space="preserve">(</w:t>
      </w:r>
      <w:hyperlink r:id="rId30">
        <w:r w:rsidDel="00000000" w:rsidR="00000000" w:rsidRPr="00000000">
          <w:rPr>
            <w:color w:val="1155cc"/>
            <w:sz w:val="21"/>
            <w:szCs w:val="21"/>
            <w:u w:val="single"/>
            <w:rtl w:val="0"/>
          </w:rPr>
          <w:t xml:space="preserve">https://en.wikipedia.org/wiki/Levelized_cost_of_electricity</w:t>
        </w:r>
      </w:hyperlink>
      <w:r w:rsidDel="00000000" w:rsidR="00000000" w:rsidRPr="00000000">
        <w:rPr>
          <w:i w:val="1"/>
          <w:sz w:val="21"/>
          <w:szCs w:val="21"/>
          <w:rtl w:val="0"/>
        </w:rPr>
        <w:t xml:space="preserve">)</w:t>
      </w:r>
      <w:r w:rsidDel="00000000" w:rsidR="00000000" w:rsidRPr="00000000">
        <w:rPr>
          <w:sz w:val="21"/>
          <w:szCs w:val="21"/>
          <w:rtl w:val="0"/>
        </w:rPr>
        <w:t xml:space="preserve"> and LCOE Calculators (</w:t>
      </w:r>
      <w:hyperlink r:id="rId31">
        <w:r w:rsidDel="00000000" w:rsidR="00000000" w:rsidRPr="00000000">
          <w:rPr>
            <w:color w:val="1155cc"/>
            <w:sz w:val="21"/>
            <w:szCs w:val="21"/>
            <w:u w:val="single"/>
            <w:rtl w:val="0"/>
          </w:rPr>
          <w:t xml:space="preserve">https://www.nrel.gov/analysis/tech-lcoe.html</w:t>
        </w:r>
      </w:hyperlink>
      <w:r w:rsidDel="00000000" w:rsidR="00000000" w:rsidRPr="00000000">
        <w:rPr>
          <w:sz w:val="21"/>
          <w:szCs w:val="21"/>
          <w:rtl w:val="0"/>
        </w:rPr>
        <w:t xml:space="preserve">, </w:t>
      </w:r>
      <w:hyperlink r:id="rId32">
        <w:r w:rsidDel="00000000" w:rsidR="00000000" w:rsidRPr="00000000">
          <w:rPr>
            <w:color w:val="1155cc"/>
            <w:sz w:val="21"/>
            <w:szCs w:val="21"/>
            <w:u w:val="single"/>
            <w:rtl w:val="0"/>
          </w:rPr>
          <w:t xml:space="preserve">https://www.nrel.gov/pv/lcoe-calculator/</w:t>
        </w:r>
      </w:hyperlink>
      <w:r w:rsidDel="00000000" w:rsidR="00000000" w:rsidRPr="00000000">
        <w:rPr>
          <w:sz w:val="21"/>
          <w:szCs w:val="21"/>
          <w:rtl w:val="0"/>
        </w:rPr>
        <w:t xml:space="preserve">), 6/6/2024.</w:t>
      </w:r>
      <w:r w:rsidDel="00000000" w:rsidR="00000000" w:rsidRPr="00000000">
        <w:rPr>
          <w:rtl w:val="0"/>
        </w:rPr>
      </w:r>
    </w:p>
    <w:p w:rsidR="00000000" w:rsidDel="00000000" w:rsidP="00000000" w:rsidRDefault="00000000" w:rsidRPr="00000000" w14:paraId="00000189">
      <w:pPr>
        <w:rPr>
          <w:sz w:val="21"/>
          <w:szCs w:val="21"/>
        </w:rPr>
      </w:pPr>
      <w:r w:rsidDel="00000000" w:rsidR="00000000" w:rsidRPr="00000000">
        <w:rPr>
          <w:rtl w:val="0"/>
        </w:rPr>
      </w:r>
    </w:p>
    <w:p w:rsidR="00000000" w:rsidDel="00000000" w:rsidP="00000000" w:rsidRDefault="00000000" w:rsidRPr="00000000" w14:paraId="0000018A">
      <w:pPr>
        <w:rPr>
          <w:sz w:val="21"/>
          <w:szCs w:val="21"/>
        </w:rPr>
      </w:pPr>
      <w:r w:rsidDel="00000000" w:rsidR="00000000" w:rsidRPr="00000000">
        <w:rPr>
          <w:sz w:val="21"/>
          <w:szCs w:val="21"/>
          <w:rtl w:val="0"/>
        </w:rPr>
        <w:t xml:space="preserve">[5] </w:t>
      </w:r>
      <w:r w:rsidDel="00000000" w:rsidR="00000000" w:rsidRPr="00000000">
        <w:rPr>
          <w:i w:val="1"/>
          <w:sz w:val="21"/>
          <w:szCs w:val="21"/>
          <w:rtl w:val="0"/>
        </w:rPr>
        <w:t xml:space="preserve">US Energy Information Administration</w:t>
      </w:r>
      <w:r w:rsidDel="00000000" w:rsidR="00000000" w:rsidRPr="00000000">
        <w:rPr>
          <w:sz w:val="21"/>
          <w:szCs w:val="21"/>
          <w:rtl w:val="0"/>
        </w:rPr>
        <w:t xml:space="preserve">, </w:t>
      </w:r>
      <w:r w:rsidDel="00000000" w:rsidR="00000000" w:rsidRPr="00000000">
        <w:rPr>
          <w:b w:val="1"/>
          <w:sz w:val="21"/>
          <w:szCs w:val="21"/>
          <w:rtl w:val="0"/>
        </w:rPr>
        <w:t xml:space="preserve">datasets and Oregon state energy metrics</w:t>
      </w:r>
      <w:r w:rsidDel="00000000" w:rsidR="00000000" w:rsidRPr="00000000">
        <w:rPr>
          <w:sz w:val="21"/>
          <w:szCs w:val="21"/>
          <w:rtl w:val="0"/>
        </w:rPr>
        <w:t xml:space="preserve"> (</w:t>
      </w:r>
      <w:hyperlink r:id="rId33">
        <w:r w:rsidDel="00000000" w:rsidR="00000000" w:rsidRPr="00000000">
          <w:rPr>
            <w:color w:val="1155cc"/>
            <w:sz w:val="21"/>
            <w:szCs w:val="21"/>
            <w:u w:val="single"/>
            <w:rtl w:val="0"/>
          </w:rPr>
          <w:t xml:space="preserve">https://www.eia.gov/electricity/state/oregon</w:t>
        </w:r>
      </w:hyperlink>
      <w:r w:rsidDel="00000000" w:rsidR="00000000" w:rsidRPr="00000000">
        <w:rPr>
          <w:sz w:val="21"/>
          <w:szCs w:val="21"/>
          <w:rtl w:val="0"/>
        </w:rPr>
        <w:t xml:space="preserve">) 5/23/2024.</w:t>
      </w:r>
    </w:p>
    <w:p w:rsidR="00000000" w:rsidDel="00000000" w:rsidP="00000000" w:rsidRDefault="00000000" w:rsidRPr="00000000" w14:paraId="0000018B">
      <w:pPr>
        <w:rPr>
          <w:sz w:val="21"/>
          <w:szCs w:val="21"/>
        </w:rPr>
      </w:pPr>
      <w:r w:rsidDel="00000000" w:rsidR="00000000" w:rsidRPr="00000000">
        <w:rPr>
          <w:rtl w:val="0"/>
        </w:rPr>
      </w:r>
    </w:p>
    <w:p w:rsidR="00000000" w:rsidDel="00000000" w:rsidP="00000000" w:rsidRDefault="00000000" w:rsidRPr="00000000" w14:paraId="0000018C">
      <w:pPr>
        <w:rPr>
          <w:sz w:val="21"/>
          <w:szCs w:val="21"/>
        </w:rPr>
      </w:pPr>
      <w:r w:rsidDel="00000000" w:rsidR="00000000" w:rsidRPr="00000000">
        <w:rPr>
          <w:sz w:val="21"/>
          <w:szCs w:val="21"/>
          <w:rtl w:val="0"/>
        </w:rPr>
        <w:t xml:space="preserve">[6] </w:t>
      </w:r>
      <w:r w:rsidDel="00000000" w:rsidR="00000000" w:rsidRPr="00000000">
        <w:rPr>
          <w:i w:val="1"/>
          <w:sz w:val="21"/>
          <w:szCs w:val="21"/>
          <w:rtl w:val="0"/>
        </w:rPr>
        <w:t xml:space="preserve">Office of ENERGY EFFICIENCY &amp; RENEWABLE ENERGY</w:t>
      </w:r>
      <w:r w:rsidDel="00000000" w:rsidR="00000000" w:rsidRPr="00000000">
        <w:rPr>
          <w:sz w:val="21"/>
          <w:szCs w:val="21"/>
          <w:rtl w:val="0"/>
        </w:rPr>
        <w:t xml:space="preserve">, </w:t>
      </w:r>
      <w:r w:rsidDel="00000000" w:rsidR="00000000" w:rsidRPr="00000000">
        <w:rPr>
          <w:b w:val="1"/>
          <w:sz w:val="21"/>
          <w:szCs w:val="21"/>
          <w:rtl w:val="0"/>
        </w:rPr>
        <w:t xml:space="preserve">Solar Soft Costs Basics</w:t>
      </w:r>
      <w:r w:rsidDel="00000000" w:rsidR="00000000" w:rsidRPr="00000000">
        <w:rPr>
          <w:sz w:val="21"/>
          <w:szCs w:val="21"/>
          <w:rtl w:val="0"/>
        </w:rPr>
        <w:t xml:space="preserve">, (</w:t>
      </w:r>
      <w:hyperlink r:id="rId34">
        <w:r w:rsidDel="00000000" w:rsidR="00000000" w:rsidRPr="00000000">
          <w:rPr>
            <w:color w:val="1155cc"/>
            <w:sz w:val="21"/>
            <w:szCs w:val="21"/>
            <w:u w:val="single"/>
            <w:rtl w:val="0"/>
          </w:rPr>
          <w:t xml:space="preserve">https://www.energy.gov/eere/solar/solar-soft-costs-basics</w:t>
        </w:r>
      </w:hyperlink>
      <w:r w:rsidDel="00000000" w:rsidR="00000000" w:rsidRPr="00000000">
        <w:rPr>
          <w:sz w:val="21"/>
          <w:szCs w:val="21"/>
          <w:rtl w:val="0"/>
        </w:rPr>
        <w:t xml:space="preserve">), 5/20/2024. </w:t>
      </w:r>
    </w:p>
    <w:p w:rsidR="00000000" w:rsidDel="00000000" w:rsidP="00000000" w:rsidRDefault="00000000" w:rsidRPr="00000000" w14:paraId="0000018D">
      <w:pPr>
        <w:rPr>
          <w:sz w:val="21"/>
          <w:szCs w:val="21"/>
        </w:rPr>
      </w:pPr>
      <w:r w:rsidDel="00000000" w:rsidR="00000000" w:rsidRPr="00000000">
        <w:rPr>
          <w:rtl w:val="0"/>
        </w:rPr>
      </w:r>
    </w:p>
    <w:p w:rsidR="00000000" w:rsidDel="00000000" w:rsidP="00000000" w:rsidRDefault="00000000" w:rsidRPr="00000000" w14:paraId="0000018E">
      <w:pPr>
        <w:rPr>
          <w:sz w:val="21"/>
          <w:szCs w:val="21"/>
        </w:rPr>
      </w:pPr>
      <w:r w:rsidDel="00000000" w:rsidR="00000000" w:rsidRPr="00000000">
        <w:rPr>
          <w:sz w:val="21"/>
          <w:szCs w:val="21"/>
          <w:rtl w:val="0"/>
        </w:rPr>
        <w:t xml:space="preserve">[7] Davis, Michelle et al., </w:t>
      </w:r>
      <w:r w:rsidDel="00000000" w:rsidR="00000000" w:rsidRPr="00000000">
        <w:rPr>
          <w:b w:val="1"/>
          <w:sz w:val="21"/>
          <w:szCs w:val="21"/>
          <w:rtl w:val="0"/>
        </w:rPr>
        <w:t xml:space="preserve">Solar Market Insight Report 2021 Q4</w:t>
      </w:r>
      <w:r w:rsidDel="00000000" w:rsidR="00000000" w:rsidRPr="00000000">
        <w:rPr>
          <w:sz w:val="21"/>
          <w:szCs w:val="21"/>
          <w:rtl w:val="0"/>
        </w:rPr>
        <w:t xml:space="preserve">, </w:t>
      </w:r>
      <w:hyperlink r:id="rId35">
        <w:r w:rsidDel="00000000" w:rsidR="00000000" w:rsidRPr="00000000">
          <w:rPr>
            <w:color w:val="1155cc"/>
            <w:sz w:val="21"/>
            <w:szCs w:val="21"/>
            <w:u w:val="single"/>
            <w:rtl w:val="0"/>
          </w:rPr>
          <w:t xml:space="preserve">https://www.seia.org/research-resources/solar-market-insight-report-2021-q4</w:t>
        </w:r>
      </w:hyperlink>
      <w:r w:rsidDel="00000000" w:rsidR="00000000" w:rsidRPr="00000000">
        <w:rPr>
          <w:sz w:val="21"/>
          <w:szCs w:val="21"/>
          <w:rtl w:val="0"/>
        </w:rPr>
        <w:t xml:space="preserve">, 5/23/2024</w:t>
      </w:r>
    </w:p>
    <w:p w:rsidR="00000000" w:rsidDel="00000000" w:rsidP="00000000" w:rsidRDefault="00000000" w:rsidRPr="00000000" w14:paraId="0000018F">
      <w:pPr>
        <w:rPr>
          <w:sz w:val="21"/>
          <w:szCs w:val="21"/>
        </w:rPr>
      </w:pPr>
      <w:r w:rsidDel="00000000" w:rsidR="00000000" w:rsidRPr="00000000">
        <w:rPr>
          <w:rtl w:val="0"/>
        </w:rPr>
      </w:r>
    </w:p>
    <w:p w:rsidR="00000000" w:rsidDel="00000000" w:rsidP="00000000" w:rsidRDefault="00000000" w:rsidRPr="00000000" w14:paraId="00000190">
      <w:pPr>
        <w:rPr>
          <w:sz w:val="21"/>
          <w:szCs w:val="21"/>
        </w:rPr>
      </w:pPr>
      <w:r w:rsidDel="00000000" w:rsidR="00000000" w:rsidRPr="00000000">
        <w:rPr>
          <w:sz w:val="21"/>
          <w:szCs w:val="21"/>
          <w:rtl w:val="0"/>
        </w:rPr>
        <w:t xml:space="preserve">[8] Wiser, R., Bolinger, M., &amp; Seel, J. </w:t>
      </w:r>
      <w:r w:rsidDel="00000000" w:rsidR="00000000" w:rsidRPr="00000000">
        <w:rPr>
          <w:b w:val="1"/>
          <w:sz w:val="21"/>
          <w:szCs w:val="21"/>
          <w:rtl w:val="0"/>
        </w:rPr>
        <w:t xml:space="preserve">Benchmarking Utility-Scale PV Operational Expenses and Project Lifetimes: Results from a Survey of U.S. Solar Industry Professionals</w:t>
      </w:r>
      <w:r w:rsidDel="00000000" w:rsidR="00000000" w:rsidRPr="00000000">
        <w:rPr>
          <w:sz w:val="21"/>
          <w:szCs w:val="21"/>
          <w:rtl w:val="0"/>
        </w:rPr>
        <w:t xml:space="preserve">, </w:t>
      </w:r>
      <w:hyperlink r:id="rId36">
        <w:r w:rsidDel="00000000" w:rsidR="00000000" w:rsidRPr="00000000">
          <w:rPr>
            <w:color w:val="1155cc"/>
            <w:sz w:val="21"/>
            <w:szCs w:val="21"/>
            <w:u w:val="single"/>
            <w:rtl w:val="0"/>
          </w:rPr>
          <w:t xml:space="preserve">https://escholarship.org/uc/item/2pd8608q#author</w:t>
        </w:r>
      </w:hyperlink>
      <w:r w:rsidDel="00000000" w:rsidR="00000000" w:rsidRPr="00000000">
        <w:rPr>
          <w:sz w:val="21"/>
          <w:szCs w:val="21"/>
          <w:rtl w:val="0"/>
        </w:rPr>
        <w:t xml:space="preserve">. 5/23/2024</w:t>
      </w:r>
    </w:p>
    <w:p w:rsidR="00000000" w:rsidDel="00000000" w:rsidP="00000000" w:rsidRDefault="00000000" w:rsidRPr="00000000" w14:paraId="00000191">
      <w:pPr>
        <w:rPr>
          <w:sz w:val="21"/>
          <w:szCs w:val="21"/>
        </w:rPr>
      </w:pPr>
      <w:r w:rsidDel="00000000" w:rsidR="00000000" w:rsidRPr="00000000">
        <w:rPr>
          <w:rtl w:val="0"/>
        </w:rPr>
      </w:r>
    </w:p>
    <w:p w:rsidR="00000000" w:rsidDel="00000000" w:rsidP="00000000" w:rsidRDefault="00000000" w:rsidRPr="00000000" w14:paraId="00000192">
      <w:pPr>
        <w:rPr>
          <w:sz w:val="21"/>
          <w:szCs w:val="21"/>
        </w:rPr>
      </w:pPr>
      <w:r w:rsidDel="00000000" w:rsidR="00000000" w:rsidRPr="00000000">
        <w:rPr>
          <w:sz w:val="21"/>
          <w:szCs w:val="21"/>
          <w:rtl w:val="0"/>
        </w:rPr>
        <w:t xml:space="preserve">[9] NREL, Tyler Stehly, Patrick Duffy, and Daniel Mulas Hernando, </w:t>
      </w:r>
      <w:r w:rsidDel="00000000" w:rsidR="00000000" w:rsidRPr="00000000">
        <w:rPr>
          <w:b w:val="1"/>
          <w:sz w:val="21"/>
          <w:szCs w:val="21"/>
          <w:rtl w:val="0"/>
        </w:rPr>
        <w:t xml:space="preserve">2022 Cost of Wind Energy Review</w:t>
      </w:r>
      <w:r w:rsidDel="00000000" w:rsidR="00000000" w:rsidRPr="00000000">
        <w:rPr>
          <w:sz w:val="21"/>
          <w:szCs w:val="21"/>
          <w:rtl w:val="0"/>
        </w:rPr>
        <w:t xml:space="preserve">, December 2023, </w:t>
      </w:r>
      <w:hyperlink r:id="rId37">
        <w:r w:rsidDel="00000000" w:rsidR="00000000" w:rsidRPr="00000000">
          <w:rPr>
            <w:color w:val="1155cc"/>
            <w:sz w:val="21"/>
            <w:szCs w:val="21"/>
            <w:u w:val="single"/>
            <w:rtl w:val="0"/>
          </w:rPr>
          <w:t xml:space="preserve">https://www.nrel.gov/docs/fy24osti/88335.pdf</w:t>
        </w:r>
      </w:hyperlink>
      <w:r w:rsidDel="00000000" w:rsidR="00000000" w:rsidRPr="00000000">
        <w:rPr>
          <w:sz w:val="21"/>
          <w:szCs w:val="21"/>
          <w:rtl w:val="0"/>
        </w:rPr>
        <w:t xml:space="preserve">, 5/23/2024</w:t>
      </w:r>
    </w:p>
    <w:p w:rsidR="00000000" w:rsidDel="00000000" w:rsidP="00000000" w:rsidRDefault="00000000" w:rsidRPr="00000000" w14:paraId="00000193">
      <w:pPr>
        <w:rPr>
          <w:sz w:val="21"/>
          <w:szCs w:val="21"/>
        </w:rPr>
      </w:pPr>
      <w:r w:rsidDel="00000000" w:rsidR="00000000" w:rsidRPr="00000000">
        <w:rPr>
          <w:rtl w:val="0"/>
        </w:rPr>
      </w:r>
    </w:p>
    <w:p w:rsidR="00000000" w:rsidDel="00000000" w:rsidP="00000000" w:rsidRDefault="00000000" w:rsidRPr="00000000" w14:paraId="00000194">
      <w:pPr>
        <w:spacing w:after="200" w:lineRule="auto"/>
        <w:rPr>
          <w:b w:val="1"/>
          <w:sz w:val="24"/>
          <w:szCs w:val="24"/>
        </w:rPr>
      </w:pPr>
      <w:r w:rsidDel="00000000" w:rsidR="00000000" w:rsidRPr="00000000">
        <w:rPr>
          <w:b w:val="1"/>
          <w:sz w:val="24"/>
          <w:szCs w:val="24"/>
          <w:rtl w:val="0"/>
        </w:rPr>
        <w:t xml:space="preserve">Library Books</w:t>
      </w:r>
    </w:p>
    <w:p w:rsidR="00000000" w:rsidDel="00000000" w:rsidP="00000000" w:rsidRDefault="00000000" w:rsidRPr="00000000" w14:paraId="00000195">
      <w:pPr>
        <w:numPr>
          <w:ilvl w:val="0"/>
          <w:numId w:val="3"/>
        </w:numPr>
        <w:ind w:left="720" w:hanging="360"/>
        <w:rPr>
          <w:sz w:val="21"/>
          <w:szCs w:val="21"/>
        </w:rPr>
      </w:pPr>
      <w:r w:rsidDel="00000000" w:rsidR="00000000" w:rsidRPr="00000000">
        <w:rPr>
          <w:sz w:val="21"/>
          <w:szCs w:val="21"/>
          <w:rtl w:val="0"/>
        </w:rPr>
        <w:t xml:space="preserve">Antonio Luque and Steven Hegedus, </w:t>
      </w:r>
      <w:r w:rsidDel="00000000" w:rsidR="00000000" w:rsidRPr="00000000">
        <w:rPr>
          <w:b w:val="1"/>
          <w:i w:val="1"/>
          <w:sz w:val="21"/>
          <w:szCs w:val="21"/>
          <w:rtl w:val="0"/>
        </w:rPr>
        <w:t xml:space="preserve">Handbook of Photovoltaic Science and Engineering</w:t>
      </w:r>
      <w:r w:rsidDel="00000000" w:rsidR="00000000" w:rsidRPr="00000000">
        <w:rPr>
          <w:sz w:val="21"/>
          <w:szCs w:val="21"/>
          <w:rtl w:val="0"/>
        </w:rPr>
        <w:t xml:space="preserve"> (</w:t>
      </w:r>
      <w:r w:rsidDel="00000000" w:rsidR="00000000" w:rsidRPr="00000000">
        <w:rPr>
          <w:i w:val="1"/>
          <w:sz w:val="21"/>
          <w:szCs w:val="21"/>
          <w:rtl w:val="0"/>
        </w:rPr>
        <w:t xml:space="preserve">2nd Edition</w:t>
      </w:r>
      <w:r w:rsidDel="00000000" w:rsidR="00000000" w:rsidRPr="00000000">
        <w:rPr>
          <w:sz w:val="21"/>
          <w:szCs w:val="21"/>
          <w:rtl w:val="0"/>
        </w:rPr>
        <w:t xml:space="preserve">). Wiley, 2011.</w:t>
      </w:r>
    </w:p>
    <w:p w:rsidR="00000000" w:rsidDel="00000000" w:rsidP="00000000" w:rsidRDefault="00000000" w:rsidRPr="00000000" w14:paraId="00000196">
      <w:pPr>
        <w:numPr>
          <w:ilvl w:val="0"/>
          <w:numId w:val="3"/>
        </w:numPr>
        <w:ind w:left="720" w:hanging="360"/>
        <w:rPr>
          <w:sz w:val="21"/>
          <w:szCs w:val="21"/>
        </w:rPr>
      </w:pPr>
      <w:r w:rsidDel="00000000" w:rsidR="00000000" w:rsidRPr="00000000">
        <w:rPr>
          <w:sz w:val="21"/>
          <w:szCs w:val="21"/>
          <w:rtl w:val="0"/>
        </w:rPr>
        <w:t xml:space="preserve">J.F. Manwell, J.G. McGowan, and A.L. Rogers, </w:t>
      </w:r>
      <w:r w:rsidDel="00000000" w:rsidR="00000000" w:rsidRPr="00000000">
        <w:rPr>
          <w:b w:val="1"/>
          <w:i w:val="1"/>
          <w:sz w:val="21"/>
          <w:szCs w:val="21"/>
          <w:rtl w:val="0"/>
        </w:rPr>
        <w:t xml:space="preserve">Wind Energy Explained: Theory, Design and Application</w:t>
      </w:r>
      <w:r w:rsidDel="00000000" w:rsidR="00000000" w:rsidRPr="00000000">
        <w:rPr>
          <w:sz w:val="21"/>
          <w:szCs w:val="21"/>
          <w:rtl w:val="0"/>
        </w:rPr>
        <w:t xml:space="preserve"> (</w:t>
      </w:r>
      <w:r w:rsidDel="00000000" w:rsidR="00000000" w:rsidRPr="00000000">
        <w:rPr>
          <w:i w:val="1"/>
          <w:sz w:val="21"/>
          <w:szCs w:val="21"/>
          <w:rtl w:val="0"/>
        </w:rPr>
        <w:t xml:space="preserve">2nd Edition</w:t>
      </w:r>
      <w:r w:rsidDel="00000000" w:rsidR="00000000" w:rsidRPr="00000000">
        <w:rPr>
          <w:sz w:val="21"/>
          <w:szCs w:val="21"/>
          <w:rtl w:val="0"/>
        </w:rPr>
        <w:t xml:space="preserve">). Wiley, 2009</w:t>
      </w:r>
    </w:p>
    <w:p w:rsidR="00000000" w:rsidDel="00000000" w:rsidP="00000000" w:rsidRDefault="00000000" w:rsidRPr="00000000" w14:paraId="00000197">
      <w:pPr>
        <w:rPr>
          <w:sz w:val="23"/>
          <w:szCs w:val="23"/>
        </w:rPr>
      </w:pPr>
      <w:r w:rsidDel="00000000" w:rsidR="00000000" w:rsidRPr="00000000">
        <w:rPr>
          <w:rtl w:val="0"/>
        </w:rPr>
      </w:r>
    </w:p>
    <w:p w:rsidR="00000000" w:rsidDel="00000000" w:rsidP="00000000" w:rsidRDefault="00000000" w:rsidRPr="00000000" w14:paraId="00000198">
      <w:pPr>
        <w:pStyle w:val="Heading2"/>
        <w:rPr>
          <w:sz w:val="29"/>
          <w:szCs w:val="29"/>
        </w:rPr>
      </w:pPr>
      <w:bookmarkStart w:colFirst="0" w:colLast="0" w:name="_jghy5j7mu5pc" w:id="39"/>
      <w:bookmarkEnd w:id="39"/>
      <w:r w:rsidDel="00000000" w:rsidR="00000000" w:rsidRPr="00000000">
        <w:rPr>
          <w:sz w:val="29"/>
          <w:szCs w:val="29"/>
          <w:rtl w:val="0"/>
        </w:rPr>
        <w:t xml:space="preserve">Appendix A</w:t>
      </w:r>
    </w:p>
    <w:p w:rsidR="00000000" w:rsidDel="00000000" w:rsidP="00000000" w:rsidRDefault="00000000" w:rsidRPr="00000000" w14:paraId="00000199">
      <w:pPr>
        <w:rPr>
          <w:sz w:val="23"/>
          <w:szCs w:val="23"/>
        </w:rPr>
      </w:pPr>
      <w:r w:rsidDel="00000000" w:rsidR="00000000" w:rsidRPr="00000000">
        <w:rPr>
          <w:sz w:val="21"/>
          <w:szCs w:val="21"/>
          <w:rtl w:val="0"/>
        </w:rPr>
        <w:t xml:space="preserve">See attached Excel spreadsheet. </w:t>
      </w:r>
      <w:r w:rsidDel="00000000" w:rsidR="00000000" w:rsidRPr="00000000">
        <w:rPr>
          <w:sz w:val="23"/>
          <w:szCs w:val="23"/>
          <w:rtl w:val="0"/>
        </w:rPr>
        <w:br w:type="textWrapping"/>
      </w:r>
      <w:r w:rsidDel="00000000" w:rsidR="00000000" w:rsidRPr="00000000">
        <w:rPr>
          <w:rtl w:val="0"/>
        </w:rPr>
      </w:r>
    </w:p>
    <w:p w:rsidR="00000000" w:rsidDel="00000000" w:rsidP="00000000" w:rsidRDefault="00000000" w:rsidRPr="00000000" w14:paraId="0000019A">
      <w:pPr>
        <w:pStyle w:val="Heading2"/>
        <w:rPr>
          <w:sz w:val="29"/>
          <w:szCs w:val="29"/>
        </w:rPr>
      </w:pPr>
      <w:bookmarkStart w:colFirst="0" w:colLast="0" w:name="_xnuhfj5vexbk" w:id="40"/>
      <w:bookmarkEnd w:id="40"/>
      <w:r w:rsidDel="00000000" w:rsidR="00000000" w:rsidRPr="00000000">
        <w:rPr>
          <w:sz w:val="29"/>
          <w:szCs w:val="29"/>
          <w:rtl w:val="0"/>
        </w:rPr>
        <w:t xml:space="preserve">Appendix B</w:t>
      </w:r>
    </w:p>
    <w:p w:rsidR="00000000" w:rsidDel="00000000" w:rsidP="00000000" w:rsidRDefault="00000000" w:rsidRPr="00000000" w14:paraId="0000019B">
      <w:pPr>
        <w:rPr>
          <w:sz w:val="21"/>
          <w:szCs w:val="21"/>
        </w:rPr>
      </w:pPr>
      <w:r w:rsidDel="00000000" w:rsidR="00000000" w:rsidRPr="00000000">
        <w:rPr>
          <w:sz w:val="21"/>
          <w:szCs w:val="21"/>
          <w:rtl w:val="0"/>
        </w:rPr>
        <w:t xml:space="preserve">See attached presentation slides for our Energy Benefit Analysis project. </w:t>
      </w:r>
    </w:p>
    <w:p w:rsidR="00000000" w:rsidDel="00000000" w:rsidP="00000000" w:rsidRDefault="00000000" w:rsidRPr="00000000" w14:paraId="0000019C">
      <w:pPr>
        <w:rPr>
          <w:sz w:val="23"/>
          <w:szCs w:val="23"/>
        </w:rPr>
      </w:pPr>
      <w:r w:rsidDel="00000000" w:rsidR="00000000" w:rsidRPr="00000000">
        <w:rPr>
          <w:rtl w:val="0"/>
        </w:rPr>
      </w:r>
    </w:p>
    <w:p w:rsidR="00000000" w:rsidDel="00000000" w:rsidP="00000000" w:rsidRDefault="00000000" w:rsidRPr="00000000" w14:paraId="0000019D">
      <w:pPr>
        <w:rPr>
          <w:sz w:val="23"/>
          <w:szCs w:val="23"/>
        </w:rPr>
      </w:pPr>
      <w:r w:rsidDel="00000000" w:rsidR="00000000" w:rsidRPr="00000000">
        <w:rPr>
          <w:rtl w:val="0"/>
        </w:rPr>
      </w:r>
    </w:p>
    <w:sectPr>
      <w:headerReference r:id="rId38" w:type="default"/>
      <w:headerReference r:id="rId39" w:type="first"/>
      <w:footerReference r:id="rId40" w:type="default"/>
      <w:footerReference r:id="rId41" w:type="first"/>
      <w:pgSz w:h="15840" w:w="12240" w:orient="portrait"/>
      <w:pgMar w:bottom="1440" w:top="117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tabs>
        <w:tab w:val="center" w:leader="none" w:pos="4320"/>
        <w:tab w:val="right" w:leader="none" w:pos="8640"/>
      </w:tabs>
      <w:spacing w:line="240" w:lineRule="auto"/>
      <w:ind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320"/>
        <w:tab w:val="right" w:leader="none" w:pos="8640"/>
      </w:tabs>
      <w:spacing w:line="240" w:lineRule="auto"/>
      <w:ind w:hanging="2"/>
      <w:rPr/>
    </w:pPr>
    <w:r w:rsidDel="00000000" w:rsidR="00000000" w:rsidRPr="00000000">
      <w:rPr>
        <w:rFonts w:ascii="Times New Roman" w:cs="Times New Roman" w:eastAsia="Times New Roman" w:hAnsi="Times New Roman"/>
        <w:sz w:val="24"/>
        <w:szCs w:val="24"/>
      </w:rPr>
      <w:drawing>
        <wp:inline distB="0" distT="0" distL="114300" distR="114300">
          <wp:extent cx="5599430" cy="923925"/>
          <wp:effectExtent b="0" l="0" r="0" t="0"/>
          <wp:docPr id="12"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599430" cy="9239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60" w:line="259" w:lineRule="auto"/>
    </w:pPr>
    <w:rPr>
      <w:b w:val="1"/>
      <w:sz w:val="29"/>
      <w:szCs w:val="29"/>
    </w:rPr>
  </w:style>
  <w:style w:type="paragraph" w:styleId="Heading2">
    <w:name w:val="heading 2"/>
    <w:basedOn w:val="Normal"/>
    <w:next w:val="Normal"/>
    <w:pPr>
      <w:keepNext w:val="1"/>
      <w:keepLines w:val="1"/>
      <w:spacing w:after="160" w:line="259" w:lineRule="auto"/>
    </w:pPr>
    <w:rPr>
      <w:b w:val="1"/>
      <w:sz w:val="25"/>
      <w:szCs w:val="25"/>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7.jpg"/><Relationship Id="rId41" Type="http://schemas.openxmlformats.org/officeDocument/2006/relationships/footer" Target="footer1.xml"/><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energyinfo.oregon.gov/ber" TargetMode="External"/><Relationship Id="rId25" Type="http://schemas.openxmlformats.org/officeDocument/2006/relationships/image" Target="media/image2.png"/><Relationship Id="rId28" Type="http://schemas.openxmlformats.org/officeDocument/2006/relationships/hyperlink" Target="https://www.energy.gov/eere/wind/wind-vision-1" TargetMode="External"/><Relationship Id="rId27" Type="http://schemas.openxmlformats.org/officeDocument/2006/relationships/hyperlink" Target="http://www.nrel.gov/docs/fy08osti/41869.pdf"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www.energy.gov/eere/wind/20-wind-energy-2030-increasing-wind-energys-contribution-us-electricity-supply" TargetMode="External"/><Relationship Id="rId7" Type="http://schemas.openxmlformats.org/officeDocument/2006/relationships/hyperlink" Target="https://olis.oregonlegislature.gov/liz/2021R1/Downloads/MeasureDocument/HB2021/Enrolled" TargetMode="External"/><Relationship Id="rId8" Type="http://schemas.openxmlformats.org/officeDocument/2006/relationships/image" Target="media/image1.png"/><Relationship Id="rId31" Type="http://schemas.openxmlformats.org/officeDocument/2006/relationships/hyperlink" Target="https://www.nrel.gov/analysis/tech-lcoe.html" TargetMode="External"/><Relationship Id="rId30" Type="http://schemas.openxmlformats.org/officeDocument/2006/relationships/hyperlink" Target="https://en.wikipedia.org/wiki/Levelized_cost_of_electricity" TargetMode="External"/><Relationship Id="rId11" Type="http://schemas.openxmlformats.org/officeDocument/2006/relationships/hyperlink" Target="https://www.energy.gov/sites/default/files/2021-09/Solar%20Futures%20Study.pdf" TargetMode="External"/><Relationship Id="rId33" Type="http://schemas.openxmlformats.org/officeDocument/2006/relationships/hyperlink" Target="https://www.eia.gov/electricity/state/oregon" TargetMode="External"/><Relationship Id="rId10" Type="http://schemas.openxmlformats.org/officeDocument/2006/relationships/image" Target="media/image7.png"/><Relationship Id="rId32" Type="http://schemas.openxmlformats.org/officeDocument/2006/relationships/hyperlink" Target="https://www.nrel.gov/pv/lcoe-calculator/" TargetMode="External"/><Relationship Id="rId13" Type="http://schemas.openxmlformats.org/officeDocument/2006/relationships/image" Target="media/image4.png"/><Relationship Id="rId35" Type="http://schemas.openxmlformats.org/officeDocument/2006/relationships/hyperlink" Target="https://www.seia.org/research-resources/solar-market-insight-report-2021-q4" TargetMode="External"/><Relationship Id="rId12" Type="http://schemas.openxmlformats.org/officeDocument/2006/relationships/image" Target="media/image6.png"/><Relationship Id="rId34" Type="http://schemas.openxmlformats.org/officeDocument/2006/relationships/hyperlink" Target="https://www.energy.gov/eere/solar/solar-soft-costs-basics" TargetMode="External"/><Relationship Id="rId15" Type="http://schemas.openxmlformats.org/officeDocument/2006/relationships/image" Target="media/image3.png"/><Relationship Id="rId37" Type="http://schemas.openxmlformats.org/officeDocument/2006/relationships/hyperlink" Target="https://www.nrel.gov/docs/fy24osti/88335.pdf" TargetMode="External"/><Relationship Id="rId14" Type="http://schemas.openxmlformats.org/officeDocument/2006/relationships/hyperlink" Target="https://www.energy.gov/eere/solar/solar-futures-study#interactive" TargetMode="External"/><Relationship Id="rId36" Type="http://schemas.openxmlformats.org/officeDocument/2006/relationships/hyperlink" Target="https://escholarship.org/uc/item/2pd8608q#author" TargetMode="External"/><Relationship Id="rId17" Type="http://schemas.openxmlformats.org/officeDocument/2006/relationships/image" Target="media/image10.png"/><Relationship Id="rId39" Type="http://schemas.openxmlformats.org/officeDocument/2006/relationships/header" Target="header2.xml"/><Relationship Id="rId16" Type="http://schemas.openxmlformats.org/officeDocument/2006/relationships/image" Target="media/image16.png"/><Relationship Id="rId38" Type="http://schemas.openxmlformats.org/officeDocument/2006/relationships/header" Target="header1.xml"/><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