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21, 2025 (the “Effective Date”) by and between Enigma PROPERTIES LLC (the “Landlord”) and Reese Patel, Reese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30,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Reese Patel</w:t>
        <w:tab/>
        <w:tab/>
        <w:tab/>
        <w:t>Name: Reese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