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25, 2026 (the “Effective Date”) by and between Enigma PROPERTIES LLC (the “Landlord”) and Drew Cooper, Emery Gray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23,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Cooper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Gray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Drew Cooper</w:t>
        <w:tab/>
        <w:tab/>
        <w:tab/>
        <w:t>Name: Emery Gray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