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October 12, 2025 (the “Effective Date”) by and between Enigma PROPERTIES LLC (the “Landlord”) and Skyler Ellis, Emery Adams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November 07,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Ellis</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Emery Adams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Ellis</w:t>
        <w:tab/>
        <w:tab/>
        <w:tab/>
        <w:t>Name: Emery Adams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