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October 12, 2025 (the “Effective Date”) by and between Enigma PROPERTIES LLC (the “Landlord”) and Skyler Howard, Drew Chen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123,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November 02,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Howard</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Drew Chen</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Skyler Howard</w:t>
        <w:tab/>
        <w:tab/>
        <w:tab/>
        <w:t>Name: Drew Chen</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