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August 13, 2025 (the “Effective Date”) by and between Enigma PROPERTIES LLC (the “Landlord”) and Jamie Howard, Rowan Gray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124,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August 24,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Howard</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Gray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Jamie Howard</w:t>
        <w:tab/>
        <w:tab/>
        <w:tab/>
        <w:t>Name: Rowan Gray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