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September 18, 2025 (the “Effective Date”) by and between Enigma PROPERTIES LLC (the “Landlord”) and Blair Gray, Quinn Ellis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126,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October 16,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Blair Gray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Quinn Ellis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Blair Gray</w:t>
        <w:tab/>
        <w:tab/>
        <w:tab/>
        <w:t>Name: Quinn Ellis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