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September 16, 2025 (the “Effective Date”) by and between Enigma PROPERTIES LLC (the “Landlord”) and Elliot Singh, Jordan Chen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10,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Singh</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Chen</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Singh</w:t>
        <w:tab/>
        <w:tab/>
        <w:tab/>
        <w:t>Name: Jordan Chen</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