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September 23, 2025 (the “Effective Date”) by and between Enigma PROPERTIES LLC (the “Landlord”) and Elliot Gray, Elliot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13,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Gray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Gray</w:t>
        <w:tab/>
        <w:tab/>
        <w:tab/>
        <w:t>Name: Elliot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