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19, 2026 (the “Effective Date”) by and between Enigma PROPERTIES LLC (the “Landlord”) and Reese Adams, Skyler Kim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19,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Reese Adams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Kim</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Reese Adams</w:t>
        <w:tab/>
        <w:tab/>
        <w:tab/>
        <w:t>Name: Skyler Kim</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