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July 02, 2025 (the “Effective Date”) by and between Enigma PROPERTIES LLC (the “Landlord”) and Quinn Diaz, Casey Kim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July 26,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Kim</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Quinn Diaz</w:t>
        <w:tab/>
        <w:tab/>
        <w:tab/>
        <w:t>Name: Casey Kim</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