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23, 2026 (the “Effective Date”) by and between Enigma PROPERTIES LLC (the “Landlord”) and Jamie Chen, Jamie Reed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160,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30,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Reed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Jamie Chen</w:t>
        <w:tab/>
        <w:tab/>
        <w:tab/>
        <w:t>Name: Jamie Reed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