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28, 2025 (the “Effective Date”) by and between Enigma PROPERTIES LLC (the “Landlord”) and Elliot Price, Parker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10,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Price</w:t>
        <w:tab/>
        <w:tab/>
        <w:tab/>
        <w:t>Name: Parker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