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May 23, 2025 (the “Effective Date”) by and between Enigma PROPERTIES LLC (the “Landlord”) and Sage Foster, Riley Cooper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168,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June 04,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Sage Foster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Cooper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Sage Foster</w:t>
        <w:tab/>
        <w:tab/>
        <w:tab/>
        <w:t>Name: Riley Cooper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LEASE-0068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