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July 21, 2025 (the “Effective Date”) by and between Enigma PROPERTIES LLC (the “Landlord”) and Taylor Kim, Avery Perry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174,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August 25,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Avery Perry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Taylor Kim</w:t>
        <w:tab/>
        <w:tab/>
        <w:tab/>
        <w:t>Name: Avery Perry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LEASE-0074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