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14, 2025 (the “Effective Date”) by and between Enigma PROPERTIES LLC (the “Landlord”) and Parker Chen, Reese Adams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30,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Parker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Reese Adams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Parker Chen</w:t>
        <w:tab/>
        <w:tab/>
        <w:tab/>
        <w:t>Name: Reese Adams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