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March 01, 2026 (the “Effective Date”) by and between Enigma PROPERTIES LLC (the “Landlord”) and Casey Singh, Alex Rivera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740 Example Grove Avenue, Unit 187,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March 19,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Casey Singh</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Alex Rivera</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Casey Singh</w:t>
        <w:tab/>
        <w:tab/>
        <w:tab/>
        <w:t>Name: Alex Rivera</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LEASE-0087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