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April 03, 2026 (the “Effective Date”) by and between Enigma PROPERTIES LLC (the “Landlord”) and Skyler Bailey, Rowan Adams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740 Example Grove Avenue, Unit 189,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April 15,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Skyler Bailey</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Rowan Adams</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Skyler Bailey</w:t>
        <w:tab/>
        <w:tab/>
        <w:tab/>
        <w:t>Name: Rowan Adams</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LEASE-0089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