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July 20, 2025 (the “Effective Date”) by and between Enigma PROPERTIES LLC (the “Landlord”) and Rowan Reed, Parker Morris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16,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Reed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Morris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Rowan Reed</w:t>
        <w:tab/>
        <w:tab/>
        <w:tab/>
        <w:t>Name: Parker Morris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