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13, 2025 (the “Effective Date”) by and between Enigma PROPERTIES LLC (the “Landlord”) and Jordan Diaz, Finley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17,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Diaz</w:t>
        <w:tab/>
        <w:tab/>
        <w:tab/>
        <w:t>Name: Finley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