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C9BB" w14:textId="77777777" w:rsidR="00614182" w:rsidRDefault="00467DC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583FDA6" w14:textId="77777777" w:rsidR="00614182" w:rsidRDefault="0061418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4182" w14:paraId="2AA566CA" w14:textId="77777777">
        <w:tc>
          <w:tcPr>
            <w:tcW w:w="4680" w:type="dxa"/>
            <w:shd w:val="clear" w:color="auto" w:fill="auto"/>
            <w:tcMar>
              <w:top w:w="100" w:type="dxa"/>
              <w:left w:w="100" w:type="dxa"/>
              <w:bottom w:w="100" w:type="dxa"/>
              <w:right w:w="100" w:type="dxa"/>
            </w:tcMar>
          </w:tcPr>
          <w:p w14:paraId="43A6A6AA"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54AE08" w14:textId="50E00125" w:rsidR="00614182" w:rsidRDefault="008071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JULY</w:t>
            </w:r>
            <w:r w:rsidR="00FD3B06">
              <w:rPr>
                <w:rFonts w:ascii="Times New Roman" w:eastAsia="Times New Roman" w:hAnsi="Times New Roman" w:cs="Times New Roman"/>
                <w:sz w:val="24"/>
                <w:szCs w:val="24"/>
              </w:rPr>
              <w:t xml:space="preserve"> </w:t>
            </w:r>
            <w:r w:rsidR="00467DC8">
              <w:rPr>
                <w:rFonts w:ascii="Times New Roman" w:eastAsia="Times New Roman" w:hAnsi="Times New Roman" w:cs="Times New Roman"/>
                <w:sz w:val="24"/>
                <w:szCs w:val="24"/>
              </w:rPr>
              <w:t>2024</w:t>
            </w:r>
          </w:p>
        </w:tc>
      </w:tr>
      <w:tr w:rsidR="00614182" w14:paraId="715C72DC" w14:textId="77777777">
        <w:tc>
          <w:tcPr>
            <w:tcW w:w="4680" w:type="dxa"/>
            <w:shd w:val="clear" w:color="auto" w:fill="auto"/>
            <w:tcMar>
              <w:top w:w="100" w:type="dxa"/>
              <w:left w:w="100" w:type="dxa"/>
              <w:bottom w:w="100" w:type="dxa"/>
              <w:right w:w="100" w:type="dxa"/>
            </w:tcMar>
          </w:tcPr>
          <w:p w14:paraId="26650CDB"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AAED40" w14:textId="2E6825C5" w:rsidR="00614182" w:rsidRDefault="00FD3B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E30B9">
              <w:rPr>
                <w:rFonts w:ascii="Times New Roman" w:eastAsia="Times New Roman" w:hAnsi="Times New Roman" w:cs="Times New Roman"/>
                <w:sz w:val="24"/>
                <w:szCs w:val="24"/>
              </w:rPr>
              <w:t>950</w:t>
            </w:r>
          </w:p>
        </w:tc>
      </w:tr>
      <w:tr w:rsidR="00614182" w14:paraId="3F69C732" w14:textId="77777777">
        <w:tc>
          <w:tcPr>
            <w:tcW w:w="4680" w:type="dxa"/>
            <w:shd w:val="clear" w:color="auto" w:fill="auto"/>
            <w:tcMar>
              <w:top w:w="100" w:type="dxa"/>
              <w:left w:w="100" w:type="dxa"/>
              <w:bottom w:w="100" w:type="dxa"/>
              <w:right w:w="100" w:type="dxa"/>
            </w:tcMar>
          </w:tcPr>
          <w:p w14:paraId="02AF4E1F"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54B9D4" w14:textId="56F18029" w:rsidR="00614182" w:rsidRPr="00FD3B06" w:rsidRDefault="00FD3B06" w:rsidP="00FD3B06">
            <w:pPr>
              <w:pStyle w:val="Heading3"/>
              <w:ind w:left="0"/>
            </w:pPr>
            <w:r>
              <w:t>Anemiasense: Leveraging Machine Learning For Precise Anemia Recognitions</w:t>
            </w:r>
          </w:p>
        </w:tc>
      </w:tr>
      <w:tr w:rsidR="00614182" w14:paraId="3352810B" w14:textId="77777777">
        <w:tc>
          <w:tcPr>
            <w:tcW w:w="4680" w:type="dxa"/>
            <w:shd w:val="clear" w:color="auto" w:fill="auto"/>
            <w:tcMar>
              <w:top w:w="100" w:type="dxa"/>
              <w:left w:w="100" w:type="dxa"/>
              <w:bottom w:w="100" w:type="dxa"/>
              <w:right w:w="100" w:type="dxa"/>
            </w:tcMar>
          </w:tcPr>
          <w:p w14:paraId="580B9717"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FB02399"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F2D6260" w14:textId="77777777" w:rsidR="00614182" w:rsidRDefault="00614182">
      <w:pPr>
        <w:widowControl/>
        <w:spacing w:after="160" w:line="276" w:lineRule="auto"/>
        <w:rPr>
          <w:rFonts w:ascii="Times New Roman" w:eastAsia="Times New Roman" w:hAnsi="Times New Roman" w:cs="Times New Roman"/>
        </w:rPr>
      </w:pPr>
    </w:p>
    <w:p w14:paraId="0B2405D9" w14:textId="77777777" w:rsidR="00614182" w:rsidRDefault="00467DC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00010AD0" w14:textId="7CA22D58" w:rsidR="00614182" w:rsidRDefault="00FD3B06">
      <w:pPr>
        <w:widowControl/>
        <w:spacing w:after="160" w:line="276" w:lineRule="auto"/>
        <w:rPr>
          <w:rFonts w:ascii="Times New Roman" w:eastAsia="Times New Roman" w:hAnsi="Times New Roman" w:cs="Times New Roman"/>
          <w:sz w:val="24"/>
          <w:szCs w:val="24"/>
        </w:rPr>
      </w:pPr>
      <w:r>
        <w:t>Optimizing and tuning machine learning models is crucial for enhancing the accuracy, reliability, and robustness of Anemiasense in recognizing anemia with precision. This phase focuses on refining model performance through systematic adjustments of hyperparameters and techniques tailored to the dataset characteristics and model requirements</w:t>
      </w:r>
      <w:r w:rsidR="00467DC8">
        <w:rPr>
          <w:rFonts w:ascii="Times New Roman" w:eastAsia="Times New Roman" w:hAnsi="Times New Roman" w:cs="Times New Roman"/>
          <w:sz w:val="24"/>
          <w:szCs w:val="24"/>
        </w:rPr>
        <w:t>.</w:t>
      </w:r>
    </w:p>
    <w:p w14:paraId="43086AC9"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773"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2339"/>
        <w:gridCol w:w="4692"/>
        <w:gridCol w:w="3742"/>
      </w:tblGrid>
      <w:tr w:rsidR="00614182" w14:paraId="5CB9570B" w14:textId="77777777" w:rsidTr="007347FB">
        <w:trPr>
          <w:trHeight w:val="418"/>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F574B8"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B740F"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4CA6"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614182" w14:paraId="03F69E56" w14:textId="77777777" w:rsidTr="007347FB">
        <w:trPr>
          <w:trHeight w:val="69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4D1990" w14:textId="540A594A" w:rsidR="00614182" w:rsidRPr="00FD3B06" w:rsidRDefault="00FD3B06" w:rsidP="007347FB">
            <w:pPr>
              <w:widowControl/>
              <w:spacing w:after="160"/>
            </w:pPr>
            <w:r>
              <w:t>Logistic</w:t>
            </w:r>
            <w:r w:rsidR="007347FB">
              <w:t xml:space="preserve"> </w:t>
            </w:r>
            <w:r>
              <w:t>Regression</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DA779D" w14:textId="3582E7FF" w:rsidR="00614182" w:rsidRDefault="007347FB" w:rsidP="007347FB">
            <w:pPr>
              <w:widowControl/>
              <w:spacing w:after="160" w:line="411" w:lineRule="auto"/>
              <w:rPr>
                <w:rFonts w:ascii="Times New Roman" w:eastAsia="Times New Roman" w:hAnsi="Times New Roman" w:cs="Times New Roman"/>
                <w:sz w:val="24"/>
                <w:szCs w:val="24"/>
              </w:rPr>
            </w:pPr>
            <w:r>
              <w:t>Regularization: L2 penalty (C)</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2B94C1" w14:textId="51F941A8" w:rsidR="00614182" w:rsidRDefault="007347FB" w:rsidP="007347FB">
            <w:pPr>
              <w:widowControl/>
              <w:spacing w:after="160" w:line="411" w:lineRule="auto"/>
              <w:rPr>
                <w:rFonts w:ascii="Times New Roman" w:eastAsia="Times New Roman" w:hAnsi="Times New Roman" w:cs="Times New Roman"/>
                <w:sz w:val="24"/>
                <w:szCs w:val="24"/>
              </w:rPr>
            </w:pPr>
            <w:r>
              <w:t>C = 0.1</w:t>
            </w:r>
          </w:p>
        </w:tc>
      </w:tr>
      <w:tr w:rsidR="00614182" w14:paraId="3180EF45" w14:textId="77777777" w:rsidTr="007347FB">
        <w:trPr>
          <w:trHeight w:val="105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50423" w14:textId="1A00B577" w:rsidR="00614182" w:rsidRDefault="007347FB" w:rsidP="007347FB">
            <w:pPr>
              <w:widowControl/>
              <w:spacing w:after="160" w:line="411" w:lineRule="auto"/>
              <w:rPr>
                <w:rFonts w:ascii="Times New Roman" w:eastAsia="Times New Roman" w:hAnsi="Times New Roman" w:cs="Times New Roman"/>
                <w:sz w:val="24"/>
                <w:szCs w:val="24"/>
              </w:rPr>
            </w:pPr>
            <w:r>
              <w:t>Random Forest</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1C83B6" w14:textId="3F9FA4AC" w:rsidR="00614182" w:rsidRDefault="007347FB" w:rsidP="007347FB">
            <w:pPr>
              <w:widowControl/>
              <w:spacing w:after="160" w:line="411" w:lineRule="auto"/>
              <w:rPr>
                <w:rFonts w:ascii="Times New Roman" w:eastAsia="Times New Roman" w:hAnsi="Times New Roman" w:cs="Times New Roman"/>
                <w:sz w:val="24"/>
                <w:szCs w:val="24"/>
              </w:rPr>
            </w:pPr>
            <w:r>
              <w:t>Number of trees, Maximum features, Minimum samples per leaf.</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F5C485" w14:textId="133979A2" w:rsidR="007347FB" w:rsidRPr="007347FB" w:rsidRDefault="007347FB" w:rsidP="007347FB">
            <w:pPr>
              <w:widowControl/>
              <w:spacing w:after="160" w:line="411" w:lineRule="auto"/>
            </w:pPr>
            <w:r>
              <w:t>Number of trees = 150, Max features = sqrt, Min samples leaf = 2</w:t>
            </w:r>
          </w:p>
        </w:tc>
      </w:tr>
      <w:tr w:rsidR="00614182" w14:paraId="55058FE3" w14:textId="77777777" w:rsidTr="007347FB">
        <w:trPr>
          <w:trHeight w:val="695"/>
        </w:trPr>
        <w:tc>
          <w:tcPr>
            <w:tcW w:w="2339"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3A67F273" w14:textId="07F11260" w:rsidR="00614182" w:rsidRDefault="007347FB" w:rsidP="007347FB">
            <w:pPr>
              <w:widowControl/>
              <w:spacing w:after="160" w:line="411" w:lineRule="auto"/>
              <w:rPr>
                <w:rFonts w:ascii="Times New Roman" w:eastAsia="Times New Roman" w:hAnsi="Times New Roman" w:cs="Times New Roman"/>
                <w:sz w:val="24"/>
                <w:szCs w:val="24"/>
              </w:rPr>
            </w:pPr>
            <w:r>
              <w:t>Decision Tree</w:t>
            </w:r>
          </w:p>
        </w:tc>
        <w:tc>
          <w:tcPr>
            <w:tcW w:w="4692"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0CCEB16" w14:textId="67088318" w:rsidR="00614182" w:rsidRDefault="007347FB" w:rsidP="007347FB">
            <w:pPr>
              <w:widowControl/>
              <w:spacing w:after="160" w:line="411" w:lineRule="auto"/>
              <w:rPr>
                <w:rFonts w:ascii="Times New Roman" w:eastAsia="Times New Roman" w:hAnsi="Times New Roman" w:cs="Times New Roman"/>
                <w:sz w:val="24"/>
                <w:szCs w:val="24"/>
              </w:rPr>
            </w:pPr>
            <w:r>
              <w:t>Maximum depth, Minimum samples per leaf</w:t>
            </w:r>
          </w:p>
        </w:tc>
        <w:tc>
          <w:tcPr>
            <w:tcW w:w="374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0638582" w14:textId="5349C9DA" w:rsidR="00614182" w:rsidRDefault="007347FB" w:rsidP="007347FB">
            <w:pPr>
              <w:widowControl/>
              <w:spacing w:after="160" w:line="411" w:lineRule="auto"/>
              <w:rPr>
                <w:rFonts w:ascii="Times New Roman" w:eastAsia="Times New Roman" w:hAnsi="Times New Roman" w:cs="Times New Roman"/>
                <w:sz w:val="24"/>
                <w:szCs w:val="24"/>
              </w:rPr>
            </w:pPr>
            <w:r>
              <w:t>Max depth = 10, Min samples leaf = 5</w:t>
            </w:r>
          </w:p>
        </w:tc>
      </w:tr>
      <w:tr w:rsidR="007347FB" w:rsidRPr="007347FB" w14:paraId="25F0631C" w14:textId="0409AA1E" w:rsidTr="00734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60"/>
        </w:trPr>
        <w:tc>
          <w:tcPr>
            <w:tcW w:w="2339" w:type="dxa"/>
          </w:tcPr>
          <w:p w14:paraId="1210B4AF" w14:textId="0D78DB2E"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bookmarkStart w:id="1" w:name="_lif9zc7yqlae" w:colFirst="0" w:colLast="0"/>
            <w:bookmarkEnd w:id="1"/>
            <w:r w:rsidRPr="007347FB">
              <w:rPr>
                <w:b w:val="0"/>
                <w:bCs/>
              </w:rPr>
              <w:t>Gaussian Naive Bayes</w:t>
            </w:r>
          </w:p>
        </w:tc>
        <w:tc>
          <w:tcPr>
            <w:tcW w:w="4692" w:type="dxa"/>
          </w:tcPr>
          <w:p w14:paraId="64EBA0F0" w14:textId="731E91D9"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r w:rsidRPr="007347FB">
              <w:rPr>
                <w:b w:val="0"/>
                <w:bCs/>
              </w:rPr>
              <w:t>No hyperparameters to optimize</w:t>
            </w:r>
          </w:p>
        </w:tc>
        <w:tc>
          <w:tcPr>
            <w:tcW w:w="3742" w:type="dxa"/>
          </w:tcPr>
          <w:p w14:paraId="01CFF760" w14:textId="152C0F74"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r w:rsidRPr="007347FB">
              <w:rPr>
                <w:b w:val="0"/>
                <w:bCs/>
              </w:rPr>
              <w:t>N/A (No tuning required)</w:t>
            </w:r>
          </w:p>
        </w:tc>
      </w:tr>
      <w:tr w:rsidR="007347FB" w14:paraId="1DE78CEB" w14:textId="6406E501" w:rsidTr="00734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025"/>
        </w:trPr>
        <w:tc>
          <w:tcPr>
            <w:tcW w:w="2340" w:type="dxa"/>
          </w:tcPr>
          <w:p w14:paraId="22547A61" w14:textId="2B25C924" w:rsidR="007347FB" w:rsidRPr="007347FB" w:rsidRDefault="007347FB" w:rsidP="007347FB">
            <w:pPr>
              <w:pStyle w:val="Heading3"/>
              <w:widowControl/>
              <w:shd w:val="clear" w:color="auto" w:fill="FFFFFF"/>
              <w:spacing w:before="280" w:after="80" w:line="384" w:lineRule="auto"/>
              <w:ind w:left="0"/>
              <w:rPr>
                <w:rFonts w:ascii="Times New Roman" w:eastAsia="Times New Roman" w:hAnsi="Times New Roman" w:cs="Times New Roman"/>
                <w:b w:val="0"/>
                <w:bCs/>
                <w:sz w:val="24"/>
                <w:szCs w:val="24"/>
              </w:rPr>
            </w:pPr>
            <w:r w:rsidRPr="007347FB">
              <w:rPr>
                <w:b w:val="0"/>
                <w:bCs/>
              </w:rPr>
              <w:t>Gradient Boosting Classifier</w:t>
            </w:r>
          </w:p>
        </w:tc>
        <w:tc>
          <w:tcPr>
            <w:tcW w:w="4691" w:type="dxa"/>
          </w:tcPr>
          <w:p w14:paraId="33A9D799" w14:textId="7BEC8BD8" w:rsidR="007347FB" w:rsidRPr="007347FB" w:rsidRDefault="007347FB" w:rsidP="007347FB">
            <w:pPr>
              <w:pStyle w:val="Heading3"/>
              <w:widowControl/>
              <w:shd w:val="clear" w:color="auto" w:fill="FFFFFF"/>
              <w:spacing w:before="280" w:after="80" w:line="384" w:lineRule="auto"/>
              <w:ind w:left="0"/>
              <w:rPr>
                <w:rFonts w:ascii="Times New Roman" w:eastAsia="Times New Roman" w:hAnsi="Times New Roman" w:cs="Times New Roman"/>
                <w:b w:val="0"/>
                <w:bCs/>
                <w:sz w:val="24"/>
                <w:szCs w:val="24"/>
              </w:rPr>
            </w:pPr>
            <w:r w:rsidRPr="007347FB">
              <w:rPr>
                <w:b w:val="0"/>
                <w:bCs/>
              </w:rPr>
              <w:t>Learning rate, Number of trees, Maximum depth</w:t>
            </w:r>
          </w:p>
        </w:tc>
        <w:tc>
          <w:tcPr>
            <w:tcW w:w="3742" w:type="dxa"/>
          </w:tcPr>
          <w:p w14:paraId="778C3625" w14:textId="1DE8812C" w:rsidR="007347FB" w:rsidRPr="007347FB" w:rsidRDefault="007347FB" w:rsidP="007347FB">
            <w:pPr>
              <w:pStyle w:val="Heading3"/>
              <w:widowControl/>
              <w:shd w:val="clear" w:color="auto" w:fill="FFFFFF"/>
              <w:spacing w:before="280" w:after="80" w:line="384" w:lineRule="auto"/>
              <w:ind w:left="0"/>
              <w:rPr>
                <w:rFonts w:ascii="Times New Roman" w:eastAsia="Times New Roman" w:hAnsi="Times New Roman" w:cs="Times New Roman"/>
                <w:b w:val="0"/>
                <w:bCs/>
                <w:sz w:val="24"/>
                <w:szCs w:val="24"/>
              </w:rPr>
            </w:pPr>
            <w:r w:rsidRPr="007347FB">
              <w:rPr>
                <w:b w:val="0"/>
                <w:bCs/>
              </w:rPr>
              <w:t>Learning rate = 0.05, Number of trees = 200, Max depth = 3</w:t>
            </w:r>
          </w:p>
        </w:tc>
      </w:tr>
    </w:tbl>
    <w:p w14:paraId="66F418A1" w14:textId="77777777" w:rsidR="007347FB" w:rsidRDefault="007347F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516DD221" w14:textId="447F6936" w:rsidR="00614182" w:rsidRPr="00B46247"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bCs/>
          <w:color w:val="0D0D0D"/>
          <w:sz w:val="24"/>
          <w:szCs w:val="24"/>
        </w:rPr>
      </w:pPr>
      <w:r w:rsidRPr="00B46247">
        <w:rPr>
          <w:rFonts w:ascii="Times New Roman" w:eastAsia="Times New Roman" w:hAnsi="Times New Roman" w:cs="Times New Roman"/>
          <w:b w:val="0"/>
          <w:bCs/>
          <w:sz w:val="24"/>
          <w:szCs w:val="24"/>
        </w:rPr>
        <w:lastRenderedPageBreak/>
        <w:t>Performance Metrics Comparison Report (2 Marks):</w:t>
      </w: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028"/>
        <w:gridCol w:w="222"/>
        <w:gridCol w:w="7100"/>
      </w:tblGrid>
      <w:tr w:rsidR="00614182" w14:paraId="33DBD270" w14:textId="77777777" w:rsidTr="00561315">
        <w:trPr>
          <w:trHeight w:val="4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30D95"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CD05EA" w14:textId="4BF9CB48" w:rsidR="00614182" w:rsidRDefault="00614182"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p>
        </w:tc>
        <w:tc>
          <w:tcPr>
            <w:tcW w:w="4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68B45C"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614182" w14:paraId="0ED11642" w14:textId="77777777" w:rsidTr="00561315">
        <w:trPr>
          <w:trHeight w:val="3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24E231" w14:textId="2946B3FA" w:rsidR="00614182" w:rsidRDefault="00B46247"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t>Logistic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061A91" w14:textId="46D11BF8"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4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5D8F5" w14:textId="0D9D9F2F" w:rsidR="00614182" w:rsidRDefault="0010213C"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10213C">
              <w:rPr>
                <w:rFonts w:ascii="Times New Roman" w:eastAsia="Times New Roman" w:hAnsi="Times New Roman" w:cs="Times New Roman"/>
                <w:noProof/>
                <w:sz w:val="24"/>
                <w:szCs w:val="24"/>
              </w:rPr>
              <w:drawing>
                <wp:inline distT="0" distB="0" distL="0" distR="0" wp14:anchorId="72F07A34" wp14:editId="0E8D1C92">
                  <wp:extent cx="4374259" cy="1653683"/>
                  <wp:effectExtent l="0" t="0" r="7620" b="3810"/>
                  <wp:docPr id="26851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14044" name=""/>
                          <pic:cNvPicPr/>
                        </pic:nvPicPr>
                        <pic:blipFill>
                          <a:blip r:embed="rId6"/>
                          <a:stretch>
                            <a:fillRect/>
                          </a:stretch>
                        </pic:blipFill>
                        <pic:spPr>
                          <a:xfrm>
                            <a:off x="0" y="0"/>
                            <a:ext cx="4374259" cy="1653683"/>
                          </a:xfrm>
                          <a:prstGeom prst="rect">
                            <a:avLst/>
                          </a:prstGeom>
                        </pic:spPr>
                      </pic:pic>
                    </a:graphicData>
                  </a:graphic>
                </wp:inline>
              </w:drawing>
            </w:r>
          </w:p>
        </w:tc>
      </w:tr>
      <w:tr w:rsidR="00614182" w14:paraId="3D020618" w14:textId="77777777" w:rsidTr="00561315">
        <w:trPr>
          <w:trHeight w:val="695"/>
        </w:trPr>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064FA0FF" w14:textId="51F96ACD" w:rsidR="00B46247" w:rsidRPr="00B46247" w:rsidRDefault="00B46247" w:rsidP="00B46247">
            <w:pPr>
              <w:widowControl/>
              <w:pBdr>
                <w:top w:val="nil"/>
                <w:left w:val="nil"/>
                <w:bottom w:val="nil"/>
                <w:right w:val="nil"/>
                <w:between w:val="nil"/>
              </w:pBdr>
              <w:spacing w:after="160" w:line="411" w:lineRule="auto"/>
            </w:pPr>
            <w:r>
              <w:t>Random Forest</w:t>
            </w:r>
          </w:p>
        </w:tc>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37E000E6" w14:textId="75153E07"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4179"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278F3C1E" w14:textId="53C4FBE0" w:rsidR="00614182" w:rsidRDefault="00AB57CF"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AB57CF">
              <w:rPr>
                <w:rFonts w:ascii="Times New Roman" w:eastAsia="Times New Roman" w:hAnsi="Times New Roman" w:cs="Times New Roman"/>
                <w:noProof/>
                <w:sz w:val="24"/>
                <w:szCs w:val="24"/>
              </w:rPr>
              <w:drawing>
                <wp:inline distT="0" distB="0" distL="0" distR="0" wp14:anchorId="46FFA8E6" wp14:editId="58FF684E">
                  <wp:extent cx="4191363" cy="1676545"/>
                  <wp:effectExtent l="0" t="0" r="0" b="0"/>
                  <wp:docPr id="98009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6556" name=""/>
                          <pic:cNvPicPr/>
                        </pic:nvPicPr>
                        <pic:blipFill>
                          <a:blip r:embed="rId7"/>
                          <a:stretch>
                            <a:fillRect/>
                          </a:stretch>
                        </pic:blipFill>
                        <pic:spPr>
                          <a:xfrm>
                            <a:off x="0" y="0"/>
                            <a:ext cx="4191363" cy="1676545"/>
                          </a:xfrm>
                          <a:prstGeom prst="rect">
                            <a:avLst/>
                          </a:prstGeom>
                        </pic:spPr>
                      </pic:pic>
                    </a:graphicData>
                  </a:graphic>
                </wp:inline>
              </w:drawing>
            </w:r>
          </w:p>
        </w:tc>
      </w:tr>
      <w:tr w:rsidR="00B46247" w14:paraId="5D786AF7" w14:textId="7AC1E6BC" w:rsidTr="00561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31"/>
        </w:trPr>
        <w:tc>
          <w:tcPr>
            <w:tcW w:w="0" w:type="auto"/>
          </w:tcPr>
          <w:p w14:paraId="733543D6" w14:textId="5B9B5AC3" w:rsidR="00B46247" w:rsidRDefault="00B46247" w:rsidP="00B46247">
            <w:pPr>
              <w:widowControl/>
              <w:shd w:val="clear" w:color="auto" w:fill="FFFFFF"/>
              <w:spacing w:before="280" w:after="80" w:line="384" w:lineRule="auto"/>
            </w:pPr>
            <w:r>
              <w:t>Decision Tree</w:t>
            </w:r>
          </w:p>
        </w:tc>
        <w:tc>
          <w:tcPr>
            <w:tcW w:w="0" w:type="auto"/>
          </w:tcPr>
          <w:p w14:paraId="522B10D2" w14:textId="1A1369E9" w:rsidR="00B46247" w:rsidRDefault="00B46247" w:rsidP="00DA780C">
            <w:pPr>
              <w:widowControl/>
              <w:shd w:val="clear" w:color="auto" w:fill="FFFFFF"/>
              <w:spacing w:before="280" w:after="80" w:line="384" w:lineRule="auto"/>
            </w:pPr>
          </w:p>
        </w:tc>
        <w:tc>
          <w:tcPr>
            <w:tcW w:w="4179" w:type="dxa"/>
          </w:tcPr>
          <w:p w14:paraId="7BBDA837" w14:textId="43E203C9" w:rsidR="00B46247" w:rsidRDefault="00AB423E" w:rsidP="00DA780C">
            <w:pPr>
              <w:widowControl/>
              <w:shd w:val="clear" w:color="auto" w:fill="FFFFFF"/>
              <w:spacing w:before="280" w:after="80" w:line="384" w:lineRule="auto"/>
            </w:pPr>
            <w:r w:rsidRPr="00AB423E">
              <w:rPr>
                <w:noProof/>
              </w:rPr>
              <w:drawing>
                <wp:inline distT="0" distB="0" distL="0" distR="0" wp14:anchorId="50B80EF5" wp14:editId="4022BE25">
                  <wp:extent cx="4138019" cy="1607959"/>
                  <wp:effectExtent l="0" t="0" r="0" b="0"/>
                  <wp:docPr id="71529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2473" name=""/>
                          <pic:cNvPicPr/>
                        </pic:nvPicPr>
                        <pic:blipFill>
                          <a:blip r:embed="rId8"/>
                          <a:stretch>
                            <a:fillRect/>
                          </a:stretch>
                        </pic:blipFill>
                        <pic:spPr>
                          <a:xfrm>
                            <a:off x="0" y="0"/>
                            <a:ext cx="4138019" cy="1607959"/>
                          </a:xfrm>
                          <a:prstGeom prst="rect">
                            <a:avLst/>
                          </a:prstGeom>
                        </pic:spPr>
                      </pic:pic>
                    </a:graphicData>
                  </a:graphic>
                </wp:inline>
              </w:drawing>
            </w:r>
          </w:p>
        </w:tc>
      </w:tr>
      <w:tr w:rsidR="00B46247" w14:paraId="681DD502" w14:textId="6C99E31C" w:rsidTr="00561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480"/>
        </w:trPr>
        <w:tc>
          <w:tcPr>
            <w:tcW w:w="0" w:type="auto"/>
          </w:tcPr>
          <w:p w14:paraId="307A8A71" w14:textId="08B12D0C"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bookmarkStart w:id="2" w:name="_icba2z55xfq0" w:colFirst="0" w:colLast="0"/>
            <w:bookmarkEnd w:id="2"/>
            <w:r w:rsidRPr="00B46247">
              <w:rPr>
                <w:b w:val="0"/>
                <w:bCs/>
              </w:rPr>
              <w:lastRenderedPageBreak/>
              <w:t>Gaussian Naive Bayes</w:t>
            </w:r>
          </w:p>
        </w:tc>
        <w:tc>
          <w:tcPr>
            <w:tcW w:w="0" w:type="auto"/>
          </w:tcPr>
          <w:p w14:paraId="77FF908F" w14:textId="1E564BBF"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p>
        </w:tc>
        <w:tc>
          <w:tcPr>
            <w:tcW w:w="4179" w:type="dxa"/>
          </w:tcPr>
          <w:p w14:paraId="66AA9285" w14:textId="6D2BDFCF" w:rsidR="00B46247" w:rsidRPr="00B46247" w:rsidRDefault="006277F4" w:rsidP="00B46247">
            <w:pPr>
              <w:pStyle w:val="Heading3"/>
              <w:widowControl/>
              <w:spacing w:before="280" w:after="80" w:line="384" w:lineRule="auto"/>
              <w:ind w:left="0"/>
              <w:rPr>
                <w:rFonts w:ascii="Times New Roman" w:eastAsia="Times New Roman" w:hAnsi="Times New Roman" w:cs="Times New Roman"/>
                <w:b w:val="0"/>
                <w:bCs/>
                <w:sz w:val="24"/>
                <w:szCs w:val="24"/>
              </w:rPr>
            </w:pPr>
            <w:r w:rsidRPr="006277F4">
              <w:rPr>
                <w:rFonts w:ascii="Times New Roman" w:eastAsia="Times New Roman" w:hAnsi="Times New Roman" w:cs="Times New Roman"/>
                <w:b w:val="0"/>
                <w:bCs/>
                <w:noProof/>
                <w:sz w:val="24"/>
                <w:szCs w:val="24"/>
              </w:rPr>
              <w:drawing>
                <wp:inline distT="0" distB="0" distL="0" distR="0" wp14:anchorId="4735F90B" wp14:editId="7C9FE3C0">
                  <wp:extent cx="3901778" cy="1546994"/>
                  <wp:effectExtent l="0" t="0" r="3810" b="0"/>
                  <wp:docPr id="155039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93347" name=""/>
                          <pic:cNvPicPr/>
                        </pic:nvPicPr>
                        <pic:blipFill>
                          <a:blip r:embed="rId9"/>
                          <a:stretch>
                            <a:fillRect/>
                          </a:stretch>
                        </pic:blipFill>
                        <pic:spPr>
                          <a:xfrm>
                            <a:off x="0" y="0"/>
                            <a:ext cx="3901778" cy="1546994"/>
                          </a:xfrm>
                          <a:prstGeom prst="rect">
                            <a:avLst/>
                          </a:prstGeom>
                        </pic:spPr>
                      </pic:pic>
                    </a:graphicData>
                  </a:graphic>
                </wp:inline>
              </w:drawing>
            </w:r>
          </w:p>
        </w:tc>
      </w:tr>
      <w:tr w:rsidR="00B46247" w14:paraId="15A4DCD2" w14:textId="0B559EF5" w:rsidTr="005613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420"/>
        </w:trPr>
        <w:tc>
          <w:tcPr>
            <w:tcW w:w="0" w:type="auto"/>
          </w:tcPr>
          <w:p w14:paraId="558620CB" w14:textId="65581B42"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r w:rsidRPr="00B46247">
              <w:rPr>
                <w:b w:val="0"/>
                <w:bCs/>
              </w:rPr>
              <w:t>Gradient Boosting Classifier</w:t>
            </w:r>
          </w:p>
        </w:tc>
        <w:tc>
          <w:tcPr>
            <w:tcW w:w="0" w:type="auto"/>
          </w:tcPr>
          <w:p w14:paraId="062644B6" w14:textId="70D3A004"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p>
        </w:tc>
        <w:tc>
          <w:tcPr>
            <w:tcW w:w="4179" w:type="dxa"/>
          </w:tcPr>
          <w:p w14:paraId="6EBFC40A" w14:textId="3334FEFE" w:rsidR="00B46247" w:rsidRPr="00B46247" w:rsidRDefault="008E5A20" w:rsidP="00B46247">
            <w:pPr>
              <w:pStyle w:val="Heading3"/>
              <w:widowControl/>
              <w:spacing w:before="280" w:after="80" w:line="384" w:lineRule="auto"/>
              <w:ind w:left="0"/>
              <w:rPr>
                <w:rFonts w:ascii="Times New Roman" w:eastAsia="Times New Roman" w:hAnsi="Times New Roman" w:cs="Times New Roman"/>
                <w:b w:val="0"/>
                <w:bCs/>
                <w:sz w:val="24"/>
                <w:szCs w:val="24"/>
              </w:rPr>
            </w:pPr>
            <w:r w:rsidRPr="008E5A20">
              <w:rPr>
                <w:rFonts w:ascii="Times New Roman" w:eastAsia="Times New Roman" w:hAnsi="Times New Roman" w:cs="Times New Roman"/>
                <w:b w:val="0"/>
                <w:bCs/>
                <w:noProof/>
                <w:sz w:val="24"/>
                <w:szCs w:val="24"/>
              </w:rPr>
              <w:drawing>
                <wp:inline distT="0" distB="0" distL="0" distR="0" wp14:anchorId="13272434" wp14:editId="5FA48EC5">
                  <wp:extent cx="3939881" cy="1676545"/>
                  <wp:effectExtent l="0" t="0" r="3810" b="0"/>
                  <wp:docPr id="212134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44111" name=""/>
                          <pic:cNvPicPr/>
                        </pic:nvPicPr>
                        <pic:blipFill>
                          <a:blip r:embed="rId10"/>
                          <a:stretch>
                            <a:fillRect/>
                          </a:stretch>
                        </pic:blipFill>
                        <pic:spPr>
                          <a:xfrm>
                            <a:off x="0" y="0"/>
                            <a:ext cx="3939881" cy="1676545"/>
                          </a:xfrm>
                          <a:prstGeom prst="rect">
                            <a:avLst/>
                          </a:prstGeom>
                        </pic:spPr>
                      </pic:pic>
                    </a:graphicData>
                  </a:graphic>
                </wp:inline>
              </w:drawing>
            </w:r>
          </w:p>
        </w:tc>
      </w:tr>
    </w:tbl>
    <w:p w14:paraId="3D26C0FD"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2"/>
        <w:tblW w:w="10627" w:type="dxa"/>
        <w:tblBorders>
          <w:top w:val="nil"/>
          <w:left w:val="nil"/>
          <w:bottom w:val="nil"/>
          <w:right w:val="nil"/>
          <w:insideH w:val="nil"/>
          <w:insideV w:val="nil"/>
        </w:tblBorders>
        <w:tblLayout w:type="fixed"/>
        <w:tblLook w:val="0600" w:firstRow="0" w:lastRow="0" w:firstColumn="0" w:lastColumn="0" w:noHBand="1" w:noVBand="1"/>
      </w:tblPr>
      <w:tblGrid>
        <w:gridCol w:w="2244"/>
        <w:gridCol w:w="8383"/>
      </w:tblGrid>
      <w:tr w:rsidR="00614182" w14:paraId="3567DF3E"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C6785D"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044214"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614182" w14:paraId="57AD340D"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EC2F87" w14:textId="7922EA0C" w:rsidR="00614182" w:rsidRDefault="00467DC8" w:rsidP="007202F3">
            <w:pPr>
              <w:widowControl/>
              <w:spacing w:after="160" w:line="411" w:lineRule="auto"/>
              <w:rPr>
                <w:rFonts w:ascii="Times New Roman" w:eastAsia="Times New Roman" w:hAnsi="Times New Roman" w:cs="Times New Roman"/>
                <w:sz w:val="24"/>
                <w:szCs w:val="24"/>
              </w:rPr>
            </w:pPr>
            <w:r>
              <w:t>Gradient Boosting Classifier</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E83E5C" w14:textId="3E730EF8" w:rsidR="00614182" w:rsidRDefault="00C90FE0" w:rsidP="007202F3">
            <w:pPr>
              <w:widowControl/>
              <w:spacing w:after="160" w:line="411" w:lineRule="auto"/>
              <w:rPr>
                <w:rFonts w:ascii="Times New Roman" w:eastAsia="Times New Roman" w:hAnsi="Times New Roman" w:cs="Times New Roman"/>
                <w:sz w:val="24"/>
                <w:szCs w:val="24"/>
              </w:rPr>
            </w:pPr>
            <w:r>
              <w:t>After extensive experimentation and hyperparameter tuning, the Gradient Boosting Classifier emerged as the optimal choice for several reasons:</w:t>
            </w:r>
          </w:p>
        </w:tc>
      </w:tr>
      <w:tr w:rsidR="00C90FE0" w14:paraId="172EC704" w14:textId="54DECEA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860"/>
        </w:trPr>
        <w:tc>
          <w:tcPr>
            <w:tcW w:w="2244" w:type="dxa"/>
          </w:tcPr>
          <w:p w14:paraId="08D2B9CE" w14:textId="622DD2B7" w:rsidR="00C90FE0" w:rsidRDefault="00C90FE0" w:rsidP="007202F3">
            <w:pPr>
              <w:widowControl/>
              <w:spacing w:after="160" w:line="276" w:lineRule="auto"/>
              <w:rPr>
                <w:rFonts w:ascii="Times New Roman" w:eastAsia="Times New Roman" w:hAnsi="Times New Roman" w:cs="Times New Roman"/>
                <w:sz w:val="24"/>
                <w:szCs w:val="24"/>
              </w:rPr>
            </w:pPr>
            <w:r>
              <w:t>1. Performance Metrics:</w:t>
            </w:r>
          </w:p>
        </w:tc>
        <w:tc>
          <w:tcPr>
            <w:tcW w:w="8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85903" w:rsidRPr="00C85903" w14:paraId="731186C2" w14:textId="77777777" w:rsidTr="00C85903">
              <w:trPr>
                <w:tblCellSpacing w:w="15" w:type="dxa"/>
              </w:trPr>
              <w:tc>
                <w:tcPr>
                  <w:tcW w:w="9300" w:type="dxa"/>
                  <w:vAlign w:val="center"/>
                  <w:hideMark/>
                </w:tcPr>
                <w:p w14:paraId="5A16B1E0" w14:textId="77777777" w:rsidR="00305723"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w:t>
                  </w:r>
                  <w:r w:rsidRPr="00C85903">
                    <w:rPr>
                      <w:rFonts w:ascii="Times New Roman" w:eastAsia="Times New Roman" w:hAnsi="Times New Roman" w:cs="Times New Roman"/>
                      <w:b/>
                      <w:bCs/>
                      <w:sz w:val="24"/>
                      <w:szCs w:val="24"/>
                      <w:lang w:val="en-IN"/>
                    </w:rPr>
                    <w:t>Highest Optimized Accuracy:</w:t>
                  </w:r>
                  <w:r w:rsidRPr="00C85903">
                    <w:rPr>
                      <w:rFonts w:ascii="Times New Roman" w:eastAsia="Times New Roman" w:hAnsi="Times New Roman" w:cs="Times New Roman"/>
                      <w:sz w:val="24"/>
                      <w:szCs w:val="24"/>
                      <w:lang w:val="en-IN"/>
                    </w:rPr>
                    <w:t xml:space="preserve"> Through rigorous cross-validation and</w:t>
                  </w:r>
                </w:p>
                <w:p w14:paraId="4FD18643" w14:textId="77777777" w:rsidR="00CE1122"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hyperparameter tuning, the Gradient Boosting Classifier consistently achieved the</w:t>
                  </w:r>
                </w:p>
                <w:p w14:paraId="5E63DB35" w14:textId="77777777" w:rsidR="00CE1122"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highest accuracy among the tested models. This indicates its ability to correctly </w:t>
                  </w:r>
                </w:p>
                <w:p w14:paraId="0FA9759B" w14:textId="078A441E" w:rsidR="00C85903" w:rsidRPr="00C85903"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classify anemia cases with high precision.</w:t>
                  </w:r>
                </w:p>
              </w:tc>
            </w:tr>
          </w:tbl>
          <w:p w14:paraId="026BBD50" w14:textId="77777777" w:rsidR="00C85903" w:rsidRPr="00C85903" w:rsidRDefault="00C85903"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C85903" w:rsidRPr="00C85903" w14:paraId="505CC0BC" w14:textId="77777777" w:rsidTr="00C85903">
              <w:trPr>
                <w:tblCellSpacing w:w="15" w:type="dxa"/>
              </w:trPr>
              <w:tc>
                <w:tcPr>
                  <w:tcW w:w="36" w:type="dxa"/>
                  <w:vAlign w:val="center"/>
                  <w:hideMark/>
                </w:tcPr>
                <w:p w14:paraId="7A4A4AD9" w14:textId="77777777" w:rsidR="00C85903" w:rsidRPr="00C85903" w:rsidRDefault="00C85903" w:rsidP="007202F3">
                  <w:pPr>
                    <w:widowControl/>
                    <w:rPr>
                      <w:rFonts w:ascii="Times New Roman" w:eastAsia="Times New Roman" w:hAnsi="Times New Roman" w:cs="Times New Roman"/>
                      <w:sz w:val="24"/>
                      <w:szCs w:val="24"/>
                      <w:lang w:val="en-IN"/>
                    </w:rPr>
                  </w:pPr>
                </w:p>
              </w:tc>
              <w:tc>
                <w:tcPr>
                  <w:tcW w:w="36" w:type="dxa"/>
                  <w:vAlign w:val="center"/>
                  <w:hideMark/>
                </w:tcPr>
                <w:p w14:paraId="0F266E28" w14:textId="77777777" w:rsidR="00C85903" w:rsidRPr="00C85903" w:rsidRDefault="00C85903" w:rsidP="007202F3">
                  <w:pPr>
                    <w:widowControl/>
                    <w:rPr>
                      <w:rFonts w:ascii="Times New Roman" w:eastAsia="Times New Roman" w:hAnsi="Times New Roman" w:cs="Times New Roman"/>
                      <w:sz w:val="20"/>
                      <w:szCs w:val="20"/>
                      <w:lang w:val="en-IN"/>
                    </w:rPr>
                  </w:pPr>
                </w:p>
              </w:tc>
            </w:tr>
          </w:tbl>
          <w:p w14:paraId="115ABBB9" w14:textId="77777777" w:rsidR="00C85903" w:rsidRPr="00C85903" w:rsidRDefault="00C85903"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C85903" w:rsidRPr="00C85903" w14:paraId="4027E619" w14:textId="77777777" w:rsidTr="00C85903">
              <w:trPr>
                <w:tblCellSpacing w:w="15" w:type="dxa"/>
              </w:trPr>
              <w:tc>
                <w:tcPr>
                  <w:tcW w:w="36" w:type="dxa"/>
                  <w:vAlign w:val="center"/>
                  <w:hideMark/>
                </w:tcPr>
                <w:p w14:paraId="60E0705C" w14:textId="77777777" w:rsidR="00C85903" w:rsidRPr="00C85903" w:rsidRDefault="00C85903" w:rsidP="007202F3">
                  <w:pPr>
                    <w:widowControl/>
                    <w:rPr>
                      <w:rFonts w:ascii="Times New Roman" w:eastAsia="Times New Roman" w:hAnsi="Times New Roman" w:cs="Times New Roman"/>
                      <w:sz w:val="24"/>
                      <w:szCs w:val="24"/>
                      <w:lang w:val="en-IN"/>
                    </w:rPr>
                  </w:pPr>
                </w:p>
              </w:tc>
              <w:tc>
                <w:tcPr>
                  <w:tcW w:w="9234" w:type="dxa"/>
                  <w:vAlign w:val="center"/>
                  <w:hideMark/>
                </w:tcPr>
                <w:p w14:paraId="45FDAC8A" w14:textId="77777777" w:rsidR="00CE1122"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w:t>
                  </w:r>
                  <w:r w:rsidRPr="00C85903">
                    <w:rPr>
                      <w:rFonts w:ascii="Times New Roman" w:eastAsia="Times New Roman" w:hAnsi="Times New Roman" w:cs="Times New Roman"/>
                      <w:b/>
                      <w:bCs/>
                      <w:sz w:val="24"/>
                      <w:szCs w:val="24"/>
                      <w:lang w:val="en-IN"/>
                    </w:rPr>
                    <w:t>Highest F1 Score:</w:t>
                  </w:r>
                  <w:r w:rsidRPr="00C85903">
                    <w:rPr>
                      <w:rFonts w:ascii="Times New Roman" w:eastAsia="Times New Roman" w:hAnsi="Times New Roman" w:cs="Times New Roman"/>
                      <w:sz w:val="24"/>
                      <w:szCs w:val="24"/>
                      <w:lang w:val="en-IN"/>
                    </w:rPr>
                    <w:t xml:space="preserve"> F1 score, which balances precision and recall, is crucial in </w:t>
                  </w:r>
                </w:p>
                <w:p w14:paraId="22033F18" w14:textId="77777777" w:rsidR="00CE1122"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medical diagnostics where both false positives and false negatives can have </w:t>
                  </w:r>
                </w:p>
                <w:p w14:paraId="326653A6" w14:textId="77777777" w:rsidR="00865D97"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significant consequences. The Gradient Boosting Classifier demonstrated the highest</w:t>
                  </w:r>
                </w:p>
                <w:p w14:paraId="1AF2E646" w14:textId="77777777" w:rsidR="00865D97"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F1 score after tuning, indicating robust performance across multiple evaluation</w:t>
                  </w:r>
                </w:p>
                <w:p w14:paraId="1D43768E" w14:textId="1AA3DA1A" w:rsidR="00C85903" w:rsidRPr="00C85903" w:rsidRDefault="00C85903" w:rsidP="007202F3">
                  <w:pPr>
                    <w:widowControl/>
                    <w:rPr>
                      <w:rFonts w:ascii="Times New Roman" w:eastAsia="Times New Roman" w:hAnsi="Times New Roman" w:cs="Times New Roman"/>
                      <w:sz w:val="24"/>
                      <w:szCs w:val="24"/>
                      <w:lang w:val="en-IN"/>
                    </w:rPr>
                  </w:pPr>
                  <w:r w:rsidRPr="00C85903">
                    <w:rPr>
                      <w:rFonts w:ascii="Times New Roman" w:eastAsia="Times New Roman" w:hAnsi="Times New Roman" w:cs="Times New Roman"/>
                      <w:sz w:val="24"/>
                      <w:szCs w:val="24"/>
                      <w:lang w:val="en-IN"/>
                    </w:rPr>
                    <w:t xml:space="preserve"> metrics.</w:t>
                  </w:r>
                </w:p>
              </w:tc>
            </w:tr>
          </w:tbl>
          <w:p w14:paraId="02AA5AA6" w14:textId="77777777" w:rsidR="00C90FE0" w:rsidRDefault="00C90FE0" w:rsidP="007202F3">
            <w:pPr>
              <w:widowControl/>
              <w:spacing w:after="160" w:line="276" w:lineRule="auto"/>
              <w:rPr>
                <w:rFonts w:ascii="Times New Roman" w:eastAsia="Times New Roman" w:hAnsi="Times New Roman" w:cs="Times New Roman"/>
                <w:sz w:val="24"/>
                <w:szCs w:val="24"/>
              </w:rPr>
            </w:pPr>
          </w:p>
        </w:tc>
      </w:tr>
      <w:tr w:rsidR="00C85903" w14:paraId="1E977C32" w14:textId="398F8BF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452"/>
        </w:trPr>
        <w:tc>
          <w:tcPr>
            <w:tcW w:w="2244" w:type="dxa"/>
          </w:tcPr>
          <w:p w14:paraId="572AC369" w14:textId="35B70817" w:rsidR="00C85903" w:rsidRDefault="009E7E60" w:rsidP="007202F3">
            <w:pPr>
              <w:widowControl/>
              <w:spacing w:after="160" w:line="276" w:lineRule="auto"/>
              <w:rPr>
                <w:rFonts w:ascii="Times New Roman" w:eastAsia="Times New Roman" w:hAnsi="Times New Roman" w:cs="Times New Roman"/>
                <w:sz w:val="24"/>
                <w:szCs w:val="24"/>
              </w:rPr>
            </w:pPr>
            <w:r>
              <w:lastRenderedPageBreak/>
              <w:t>2. Ensemble Learning Benefits:</w:t>
            </w:r>
          </w:p>
        </w:tc>
        <w:tc>
          <w:tcPr>
            <w:tcW w:w="8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7E60" w:rsidRPr="009E7E60" w14:paraId="14D071B8" w14:textId="77777777" w:rsidTr="009E7E60">
              <w:trPr>
                <w:tblCellSpacing w:w="15" w:type="dxa"/>
              </w:trPr>
              <w:tc>
                <w:tcPr>
                  <w:tcW w:w="9300" w:type="dxa"/>
                  <w:vAlign w:val="center"/>
                  <w:hideMark/>
                </w:tcPr>
                <w:p w14:paraId="7ABF1642" w14:textId="77777777" w:rsidR="00865D97"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w:t>
                  </w:r>
                  <w:r w:rsidRPr="009E7E60">
                    <w:rPr>
                      <w:rFonts w:ascii="Times New Roman" w:eastAsia="Times New Roman" w:hAnsi="Times New Roman" w:cs="Times New Roman"/>
                      <w:b/>
                      <w:bCs/>
                      <w:sz w:val="24"/>
                      <w:szCs w:val="24"/>
                      <w:lang w:val="en-IN"/>
                    </w:rPr>
                    <w:t>Robustness to Overfitting:</w:t>
                  </w:r>
                  <w:r w:rsidRPr="009E7E60">
                    <w:rPr>
                      <w:rFonts w:ascii="Times New Roman" w:eastAsia="Times New Roman" w:hAnsi="Times New Roman" w:cs="Times New Roman"/>
                      <w:sz w:val="24"/>
                      <w:szCs w:val="24"/>
                      <w:lang w:val="en-IN"/>
                    </w:rPr>
                    <w:t xml:space="preserve"> Gradient Boosting combines multiple weak learners</w:t>
                  </w:r>
                </w:p>
                <w:p w14:paraId="2FE0843D" w14:textId="77777777" w:rsidR="00865D97"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(usually decision trees) sequentially, focusing on instances that previous models</w:t>
                  </w:r>
                </w:p>
                <w:p w14:paraId="0144893C" w14:textId="77777777" w:rsidR="00865D97"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misclassified. This ensemble method helps mitigate overfitting and enhances</w:t>
                  </w:r>
                </w:p>
                <w:p w14:paraId="31C95BB8" w14:textId="031FE031" w:rsidR="009E7E60" w:rsidRPr="009E7E60"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generalization ability, crucial for reliable anemia recognition across diverse datasets.</w:t>
                  </w:r>
                </w:p>
              </w:tc>
            </w:tr>
          </w:tbl>
          <w:p w14:paraId="1BA76B73" w14:textId="77777777" w:rsidR="009E7E60" w:rsidRPr="009E7E60" w:rsidRDefault="009E7E60"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9E7E60" w:rsidRPr="009E7E60" w14:paraId="441CCD7E" w14:textId="77777777" w:rsidTr="009E7E60">
              <w:trPr>
                <w:tblCellSpacing w:w="15" w:type="dxa"/>
              </w:trPr>
              <w:tc>
                <w:tcPr>
                  <w:tcW w:w="36" w:type="dxa"/>
                  <w:vAlign w:val="center"/>
                  <w:hideMark/>
                </w:tcPr>
                <w:p w14:paraId="00D1D8D2" w14:textId="77777777" w:rsidR="009E7E60" w:rsidRPr="009E7E60" w:rsidRDefault="009E7E60" w:rsidP="007202F3">
                  <w:pPr>
                    <w:widowControl/>
                    <w:rPr>
                      <w:rFonts w:ascii="Times New Roman" w:eastAsia="Times New Roman" w:hAnsi="Times New Roman" w:cs="Times New Roman"/>
                      <w:sz w:val="24"/>
                      <w:szCs w:val="24"/>
                      <w:lang w:val="en-IN"/>
                    </w:rPr>
                  </w:pPr>
                </w:p>
              </w:tc>
              <w:tc>
                <w:tcPr>
                  <w:tcW w:w="36" w:type="dxa"/>
                  <w:vAlign w:val="center"/>
                  <w:hideMark/>
                </w:tcPr>
                <w:p w14:paraId="0D77B30E" w14:textId="77777777" w:rsidR="009E7E60" w:rsidRPr="009E7E60" w:rsidRDefault="009E7E60" w:rsidP="007202F3">
                  <w:pPr>
                    <w:widowControl/>
                    <w:rPr>
                      <w:rFonts w:ascii="Times New Roman" w:eastAsia="Times New Roman" w:hAnsi="Times New Roman" w:cs="Times New Roman"/>
                      <w:sz w:val="20"/>
                      <w:szCs w:val="20"/>
                      <w:lang w:val="en-IN"/>
                    </w:rPr>
                  </w:pPr>
                </w:p>
              </w:tc>
            </w:tr>
          </w:tbl>
          <w:p w14:paraId="200442F7" w14:textId="77777777" w:rsidR="009E7E60" w:rsidRPr="009E7E60" w:rsidRDefault="009E7E60"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9E7E60" w:rsidRPr="009E7E60" w14:paraId="677D1E71" w14:textId="77777777" w:rsidTr="009E7E60">
              <w:trPr>
                <w:tblCellSpacing w:w="15" w:type="dxa"/>
              </w:trPr>
              <w:tc>
                <w:tcPr>
                  <w:tcW w:w="36" w:type="dxa"/>
                  <w:vAlign w:val="center"/>
                  <w:hideMark/>
                </w:tcPr>
                <w:p w14:paraId="5E89B3FA" w14:textId="77777777" w:rsidR="009E7E60" w:rsidRPr="009E7E60" w:rsidRDefault="009E7E60" w:rsidP="007202F3">
                  <w:pPr>
                    <w:widowControl/>
                    <w:rPr>
                      <w:rFonts w:ascii="Times New Roman" w:eastAsia="Times New Roman" w:hAnsi="Times New Roman" w:cs="Times New Roman"/>
                      <w:sz w:val="24"/>
                      <w:szCs w:val="24"/>
                      <w:lang w:val="en-IN"/>
                    </w:rPr>
                  </w:pPr>
                </w:p>
              </w:tc>
              <w:tc>
                <w:tcPr>
                  <w:tcW w:w="9234" w:type="dxa"/>
                  <w:vAlign w:val="center"/>
                  <w:hideMark/>
                </w:tcPr>
                <w:p w14:paraId="088AA769" w14:textId="77777777" w:rsidR="00B22039"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w:t>
                  </w:r>
                  <w:r w:rsidRPr="009E7E60">
                    <w:rPr>
                      <w:rFonts w:ascii="Times New Roman" w:eastAsia="Times New Roman" w:hAnsi="Times New Roman" w:cs="Times New Roman"/>
                      <w:b/>
                      <w:bCs/>
                      <w:sz w:val="24"/>
                      <w:szCs w:val="24"/>
                      <w:lang w:val="en-IN"/>
                    </w:rPr>
                    <w:t>Effective Handling of Complex Relationships:</w:t>
                  </w:r>
                  <w:r w:rsidRPr="009E7E60">
                    <w:rPr>
                      <w:rFonts w:ascii="Times New Roman" w:eastAsia="Times New Roman" w:hAnsi="Times New Roman" w:cs="Times New Roman"/>
                      <w:sz w:val="24"/>
                      <w:szCs w:val="24"/>
                      <w:lang w:val="en-IN"/>
                    </w:rPr>
                    <w:t xml:space="preserve"> Anemia classification can</w:t>
                  </w:r>
                </w:p>
                <w:p w14:paraId="5699E8C3" w14:textId="77777777" w:rsidR="00B22039"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involve intricate relationships between various clinical features. Gradient Boosting</w:t>
                  </w:r>
                </w:p>
                <w:p w14:paraId="716DFD88" w14:textId="36E9B1B7" w:rsidR="00B22039"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effectively captures these complexities through its iterative learning process, thereby</w:t>
                  </w:r>
                </w:p>
                <w:p w14:paraId="63CA6B24" w14:textId="6983695D" w:rsidR="009E7E60" w:rsidRPr="009E7E60" w:rsidRDefault="009E7E60" w:rsidP="007202F3">
                  <w:pPr>
                    <w:widowControl/>
                    <w:rPr>
                      <w:rFonts w:ascii="Times New Roman" w:eastAsia="Times New Roman" w:hAnsi="Times New Roman" w:cs="Times New Roman"/>
                      <w:sz w:val="24"/>
                      <w:szCs w:val="24"/>
                      <w:lang w:val="en-IN"/>
                    </w:rPr>
                  </w:pPr>
                  <w:r w:rsidRPr="009E7E60">
                    <w:rPr>
                      <w:rFonts w:ascii="Times New Roman" w:eastAsia="Times New Roman" w:hAnsi="Times New Roman" w:cs="Times New Roman"/>
                      <w:sz w:val="24"/>
                      <w:szCs w:val="24"/>
                      <w:lang w:val="en-IN"/>
                    </w:rPr>
                    <w:t xml:space="preserve"> improving model accuracy compared to simpler models.</w:t>
                  </w:r>
                </w:p>
              </w:tc>
            </w:tr>
          </w:tbl>
          <w:p w14:paraId="52F8D540" w14:textId="77777777" w:rsidR="00C85903" w:rsidRDefault="00C85903" w:rsidP="007202F3">
            <w:pPr>
              <w:widowControl/>
              <w:spacing w:after="160" w:line="276" w:lineRule="auto"/>
              <w:rPr>
                <w:rFonts w:ascii="Times New Roman" w:eastAsia="Times New Roman" w:hAnsi="Times New Roman" w:cs="Times New Roman"/>
                <w:sz w:val="24"/>
                <w:szCs w:val="24"/>
              </w:rPr>
            </w:pPr>
          </w:p>
        </w:tc>
      </w:tr>
      <w:tr w:rsidR="009E7E60" w14:paraId="09AF0FE9" w14:textId="655EE089"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752"/>
        </w:trPr>
        <w:tc>
          <w:tcPr>
            <w:tcW w:w="2244" w:type="dxa"/>
          </w:tcPr>
          <w:p w14:paraId="5DC92C22" w14:textId="595DF111" w:rsidR="009E7E60" w:rsidRDefault="00C53A8C" w:rsidP="007202F3">
            <w:pPr>
              <w:widowControl/>
              <w:spacing w:after="160" w:line="276" w:lineRule="auto"/>
              <w:rPr>
                <w:rFonts w:ascii="Times New Roman" w:eastAsia="Times New Roman" w:hAnsi="Times New Roman" w:cs="Times New Roman"/>
                <w:sz w:val="24"/>
                <w:szCs w:val="24"/>
              </w:rPr>
            </w:pPr>
            <w:r>
              <w:t>3. Practical Considerations:</w:t>
            </w:r>
          </w:p>
        </w:tc>
        <w:tc>
          <w:tcPr>
            <w:tcW w:w="8383"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05723" w:rsidRPr="00305723" w14:paraId="063C3F41" w14:textId="77777777" w:rsidTr="00305723">
              <w:trPr>
                <w:tblCellSpacing w:w="15" w:type="dxa"/>
              </w:trPr>
              <w:tc>
                <w:tcPr>
                  <w:tcW w:w="9300" w:type="dxa"/>
                  <w:vAlign w:val="center"/>
                  <w:hideMark/>
                </w:tcPr>
                <w:p w14:paraId="5BF9AFF4" w14:textId="77777777" w:rsidR="00596E65"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w:t>
                  </w:r>
                  <w:r w:rsidRPr="00305723">
                    <w:rPr>
                      <w:rFonts w:ascii="Times New Roman" w:eastAsia="Times New Roman" w:hAnsi="Times New Roman" w:cs="Times New Roman"/>
                      <w:b/>
                      <w:bCs/>
                      <w:sz w:val="24"/>
                      <w:szCs w:val="24"/>
                      <w:lang w:val="en-IN"/>
                    </w:rPr>
                    <w:t>Scalability and Deployment:</w:t>
                  </w:r>
                  <w:r w:rsidRPr="00305723">
                    <w:rPr>
                      <w:rFonts w:ascii="Times New Roman" w:eastAsia="Times New Roman" w:hAnsi="Times New Roman" w:cs="Times New Roman"/>
                      <w:sz w:val="24"/>
                      <w:szCs w:val="24"/>
                      <w:lang w:val="en-IN"/>
                    </w:rPr>
                    <w:t xml:space="preserve"> Gradient Boosting, while computationally intensive</w:t>
                  </w:r>
                </w:p>
                <w:p w14:paraId="714B3AFF" w14:textId="77777777" w:rsidR="00596E65"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during training, can be efficiently deployed in production environments. Its</w:t>
                  </w:r>
                </w:p>
                <w:p w14:paraId="0C5DD189" w14:textId="34D3744B" w:rsidR="00305723" w:rsidRPr="00305723"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predictive power and the ability to handle large datasets make it suitable for real-time or batch processing scenarios typical in healthcare settings.</w:t>
                  </w:r>
                </w:p>
              </w:tc>
            </w:tr>
          </w:tbl>
          <w:p w14:paraId="505342DB" w14:textId="77777777" w:rsidR="00305723" w:rsidRPr="00305723" w:rsidRDefault="00305723"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305723" w:rsidRPr="00305723" w14:paraId="6DE4C969" w14:textId="77777777" w:rsidTr="00305723">
              <w:trPr>
                <w:tblCellSpacing w:w="15" w:type="dxa"/>
              </w:trPr>
              <w:tc>
                <w:tcPr>
                  <w:tcW w:w="36" w:type="dxa"/>
                  <w:vAlign w:val="center"/>
                  <w:hideMark/>
                </w:tcPr>
                <w:p w14:paraId="2538A5C6" w14:textId="77777777" w:rsidR="00305723" w:rsidRPr="00305723" w:rsidRDefault="00305723" w:rsidP="007202F3">
                  <w:pPr>
                    <w:widowControl/>
                    <w:rPr>
                      <w:rFonts w:ascii="Times New Roman" w:eastAsia="Times New Roman" w:hAnsi="Times New Roman" w:cs="Times New Roman"/>
                      <w:sz w:val="24"/>
                      <w:szCs w:val="24"/>
                      <w:lang w:val="en-IN"/>
                    </w:rPr>
                  </w:pPr>
                </w:p>
              </w:tc>
              <w:tc>
                <w:tcPr>
                  <w:tcW w:w="36" w:type="dxa"/>
                  <w:vAlign w:val="center"/>
                  <w:hideMark/>
                </w:tcPr>
                <w:p w14:paraId="093C6B15" w14:textId="77777777" w:rsidR="00305723" w:rsidRPr="00305723" w:rsidRDefault="00305723" w:rsidP="007202F3">
                  <w:pPr>
                    <w:widowControl/>
                    <w:rPr>
                      <w:rFonts w:ascii="Times New Roman" w:eastAsia="Times New Roman" w:hAnsi="Times New Roman" w:cs="Times New Roman"/>
                      <w:sz w:val="20"/>
                      <w:szCs w:val="20"/>
                      <w:lang w:val="en-IN"/>
                    </w:rPr>
                  </w:pPr>
                </w:p>
              </w:tc>
            </w:tr>
          </w:tbl>
          <w:p w14:paraId="7D0FB79A" w14:textId="77777777" w:rsidR="00305723" w:rsidRPr="00305723" w:rsidRDefault="00305723"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305723" w:rsidRPr="00305723" w14:paraId="606D19BD" w14:textId="77777777" w:rsidTr="00305723">
              <w:trPr>
                <w:tblCellSpacing w:w="15" w:type="dxa"/>
              </w:trPr>
              <w:tc>
                <w:tcPr>
                  <w:tcW w:w="36" w:type="dxa"/>
                  <w:vAlign w:val="center"/>
                  <w:hideMark/>
                </w:tcPr>
                <w:p w14:paraId="5F0395E4" w14:textId="77777777" w:rsidR="00305723" w:rsidRPr="00305723" w:rsidRDefault="00305723" w:rsidP="007202F3">
                  <w:pPr>
                    <w:widowControl/>
                    <w:rPr>
                      <w:rFonts w:ascii="Times New Roman" w:eastAsia="Times New Roman" w:hAnsi="Times New Roman" w:cs="Times New Roman"/>
                      <w:sz w:val="24"/>
                      <w:szCs w:val="24"/>
                      <w:lang w:val="en-IN"/>
                    </w:rPr>
                  </w:pPr>
                </w:p>
              </w:tc>
              <w:tc>
                <w:tcPr>
                  <w:tcW w:w="9234" w:type="dxa"/>
                  <w:vAlign w:val="center"/>
                  <w:hideMark/>
                </w:tcPr>
                <w:p w14:paraId="6EC7ED51" w14:textId="77777777" w:rsidR="00731D22"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w:t>
                  </w:r>
                  <w:r w:rsidRPr="00305723">
                    <w:rPr>
                      <w:rFonts w:ascii="Times New Roman" w:eastAsia="Times New Roman" w:hAnsi="Times New Roman" w:cs="Times New Roman"/>
                      <w:b/>
                      <w:bCs/>
                      <w:sz w:val="24"/>
                      <w:szCs w:val="24"/>
                      <w:lang w:val="en-IN"/>
                    </w:rPr>
                    <w:t>Interpretability:</w:t>
                  </w:r>
                  <w:r w:rsidRPr="00305723">
                    <w:rPr>
                      <w:rFonts w:ascii="Times New Roman" w:eastAsia="Times New Roman" w:hAnsi="Times New Roman" w:cs="Times New Roman"/>
                      <w:sz w:val="24"/>
                      <w:szCs w:val="24"/>
                      <w:lang w:val="en-IN"/>
                    </w:rPr>
                    <w:t xml:space="preserve"> While not as straightforward as simpler models like logistic</w:t>
                  </w:r>
                </w:p>
                <w:p w14:paraId="13DB5BB9" w14:textId="77777777" w:rsidR="00731D22"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regression, Gradient Boosting can still provide insights into feature importance, </w:t>
                  </w:r>
                </w:p>
                <w:p w14:paraId="6B162E67" w14:textId="77777777" w:rsidR="00731D22"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aiding clinicians in understanding which clinical factors contribute most to anemia</w:t>
                  </w:r>
                </w:p>
                <w:p w14:paraId="279A2AEA" w14:textId="615A9515" w:rsidR="00305723" w:rsidRPr="00305723" w:rsidRDefault="00305723" w:rsidP="007202F3">
                  <w:pPr>
                    <w:widowControl/>
                    <w:rPr>
                      <w:rFonts w:ascii="Times New Roman" w:eastAsia="Times New Roman" w:hAnsi="Times New Roman" w:cs="Times New Roman"/>
                      <w:sz w:val="24"/>
                      <w:szCs w:val="24"/>
                      <w:lang w:val="en-IN"/>
                    </w:rPr>
                  </w:pPr>
                  <w:r w:rsidRPr="00305723">
                    <w:rPr>
                      <w:rFonts w:ascii="Times New Roman" w:eastAsia="Times New Roman" w:hAnsi="Times New Roman" w:cs="Times New Roman"/>
                      <w:sz w:val="24"/>
                      <w:szCs w:val="24"/>
                      <w:lang w:val="en-IN"/>
                    </w:rPr>
                    <w:t xml:space="preserve"> diagnosis.</w:t>
                  </w:r>
                </w:p>
              </w:tc>
            </w:tr>
          </w:tbl>
          <w:p w14:paraId="03D8CDD3" w14:textId="77777777" w:rsidR="009E7E60" w:rsidRDefault="009E7E60" w:rsidP="007202F3">
            <w:pPr>
              <w:widowControl/>
              <w:spacing w:after="160" w:line="276" w:lineRule="auto"/>
              <w:rPr>
                <w:rFonts w:ascii="Times New Roman" w:eastAsia="Times New Roman" w:hAnsi="Times New Roman" w:cs="Times New Roman"/>
                <w:sz w:val="24"/>
                <w:szCs w:val="24"/>
              </w:rPr>
            </w:pPr>
          </w:p>
        </w:tc>
      </w:tr>
      <w:tr w:rsidR="004036F9" w14:paraId="79597448" w14:textId="01D23A53"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154"/>
        </w:trPr>
        <w:tc>
          <w:tcPr>
            <w:tcW w:w="2244" w:type="dxa"/>
          </w:tcPr>
          <w:p w14:paraId="7CCA5630" w14:textId="26D7328A" w:rsidR="004036F9" w:rsidRDefault="004036F9" w:rsidP="007202F3">
            <w:pPr>
              <w:widowControl/>
              <w:spacing w:after="160" w:line="276" w:lineRule="auto"/>
              <w:rPr>
                <w:rFonts w:ascii="Times New Roman" w:eastAsia="Times New Roman" w:hAnsi="Times New Roman" w:cs="Times New Roman"/>
                <w:sz w:val="24"/>
                <w:szCs w:val="24"/>
              </w:rPr>
            </w:pPr>
            <w:r>
              <w:t>4. Industry Standard:</w:t>
            </w:r>
          </w:p>
        </w:tc>
        <w:tc>
          <w:tcPr>
            <w:tcW w:w="8383" w:type="dxa"/>
            <w:tcBorders>
              <w:bottom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202F3" w:rsidRPr="007202F3" w14:paraId="7D3A237A" w14:textId="77777777" w:rsidTr="007202F3">
              <w:trPr>
                <w:tblCellSpacing w:w="15" w:type="dxa"/>
              </w:trPr>
              <w:tc>
                <w:tcPr>
                  <w:tcW w:w="9300" w:type="dxa"/>
                  <w:vAlign w:val="center"/>
                  <w:hideMark/>
                </w:tcPr>
                <w:p w14:paraId="70580EBC" w14:textId="77777777" w:rsidR="007202F3" w:rsidRPr="007202F3" w:rsidRDefault="007202F3" w:rsidP="007202F3">
                  <w:pPr>
                    <w:widowControl/>
                    <w:rPr>
                      <w:rFonts w:ascii="Times New Roman" w:eastAsia="Times New Roman" w:hAnsi="Times New Roman" w:cs="Times New Roman"/>
                      <w:sz w:val="24"/>
                      <w:szCs w:val="24"/>
                      <w:lang w:val="en-IN"/>
                    </w:rPr>
                  </w:pPr>
                  <w:r w:rsidRPr="007202F3">
                    <w:rPr>
                      <w:rFonts w:ascii="Times New Roman" w:eastAsia="Times New Roman" w:hAnsi="Times New Roman" w:cs="Times New Roman"/>
                      <w:sz w:val="24"/>
                      <w:szCs w:val="24"/>
                      <w:lang w:val="en-IN"/>
                    </w:rPr>
                    <w:t xml:space="preserve">- </w:t>
                  </w:r>
                  <w:r w:rsidRPr="007202F3">
                    <w:rPr>
                      <w:rFonts w:ascii="Times New Roman" w:eastAsia="Times New Roman" w:hAnsi="Times New Roman" w:cs="Times New Roman"/>
                      <w:b/>
                      <w:bCs/>
                      <w:sz w:val="24"/>
                      <w:szCs w:val="24"/>
                      <w:lang w:val="en-IN"/>
                    </w:rPr>
                    <w:t>Widely Adopted in Healthcare:</w:t>
                  </w:r>
                  <w:r w:rsidRPr="007202F3">
                    <w:rPr>
                      <w:rFonts w:ascii="Times New Roman" w:eastAsia="Times New Roman" w:hAnsi="Times New Roman" w:cs="Times New Roman"/>
                      <w:sz w:val="24"/>
                      <w:szCs w:val="24"/>
                      <w:lang w:val="en-IN"/>
                    </w:rPr>
                    <w:t xml:space="preserve"> Gradient Boosting techniques are well-established in medical diagnostics and have shown success in various healthcare applications, making them a reliable choice backed by industry adoption and research support.</w:t>
                  </w:r>
                </w:p>
              </w:tc>
            </w:tr>
          </w:tbl>
          <w:p w14:paraId="3A6FEFCA" w14:textId="77777777" w:rsidR="007202F3" w:rsidRPr="007202F3" w:rsidRDefault="007202F3" w:rsidP="007202F3">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7202F3" w:rsidRPr="007202F3" w14:paraId="171C8888" w14:textId="77777777" w:rsidTr="007202F3">
              <w:trPr>
                <w:tblCellSpacing w:w="15" w:type="dxa"/>
              </w:trPr>
              <w:tc>
                <w:tcPr>
                  <w:tcW w:w="36" w:type="dxa"/>
                  <w:vAlign w:val="center"/>
                  <w:hideMark/>
                </w:tcPr>
                <w:p w14:paraId="734EE495" w14:textId="77777777" w:rsidR="007202F3" w:rsidRPr="007202F3" w:rsidRDefault="007202F3" w:rsidP="007202F3">
                  <w:pPr>
                    <w:widowControl/>
                    <w:rPr>
                      <w:rFonts w:ascii="Times New Roman" w:eastAsia="Times New Roman" w:hAnsi="Times New Roman" w:cs="Times New Roman"/>
                      <w:sz w:val="24"/>
                      <w:szCs w:val="24"/>
                      <w:lang w:val="en-IN"/>
                    </w:rPr>
                  </w:pPr>
                </w:p>
              </w:tc>
              <w:tc>
                <w:tcPr>
                  <w:tcW w:w="36" w:type="dxa"/>
                  <w:vAlign w:val="center"/>
                  <w:hideMark/>
                </w:tcPr>
                <w:p w14:paraId="34A41DEB" w14:textId="77777777" w:rsidR="007202F3" w:rsidRPr="007202F3" w:rsidRDefault="007202F3" w:rsidP="007202F3">
                  <w:pPr>
                    <w:widowControl/>
                    <w:rPr>
                      <w:rFonts w:ascii="Times New Roman" w:eastAsia="Times New Roman" w:hAnsi="Times New Roman" w:cs="Times New Roman"/>
                      <w:sz w:val="20"/>
                      <w:szCs w:val="20"/>
                      <w:lang w:val="en-IN"/>
                    </w:rPr>
                  </w:pPr>
                </w:p>
              </w:tc>
            </w:tr>
          </w:tbl>
          <w:p w14:paraId="791425D1" w14:textId="77777777" w:rsidR="004036F9" w:rsidRDefault="004036F9" w:rsidP="007202F3">
            <w:pPr>
              <w:widowControl/>
              <w:spacing w:after="160" w:line="276" w:lineRule="auto"/>
              <w:rPr>
                <w:rFonts w:ascii="Times New Roman" w:eastAsia="Times New Roman" w:hAnsi="Times New Roman" w:cs="Times New Roman"/>
                <w:sz w:val="24"/>
                <w:szCs w:val="24"/>
              </w:rPr>
            </w:pPr>
          </w:p>
        </w:tc>
      </w:tr>
      <w:tr w:rsidR="007202F3" w14:paraId="018970AC" w14:textId="45FA7C10"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79886B4D" w14:textId="1F06E313" w:rsidR="007202F3" w:rsidRDefault="00380889" w:rsidP="007202F3">
            <w:pPr>
              <w:widowControl/>
              <w:spacing w:after="160" w:line="276" w:lineRule="auto"/>
              <w:rPr>
                <w:rFonts w:ascii="Times New Roman" w:eastAsia="Times New Roman" w:hAnsi="Times New Roman" w:cs="Times New Roman"/>
                <w:sz w:val="24"/>
                <w:szCs w:val="24"/>
              </w:rPr>
            </w:pPr>
            <w:r>
              <w:t>Conclusion:</w:t>
            </w:r>
          </w:p>
        </w:tc>
        <w:tc>
          <w:tcPr>
            <w:tcW w:w="8383" w:type="dxa"/>
          </w:tcPr>
          <w:p w14:paraId="357648CE" w14:textId="368806F6" w:rsidR="007202F3" w:rsidRDefault="00380889" w:rsidP="007202F3">
            <w:pPr>
              <w:widowControl/>
              <w:spacing w:after="160" w:line="276" w:lineRule="auto"/>
              <w:rPr>
                <w:rFonts w:ascii="Times New Roman" w:eastAsia="Times New Roman" w:hAnsi="Times New Roman" w:cs="Times New Roman"/>
                <w:sz w:val="24"/>
                <w:szCs w:val="24"/>
              </w:rPr>
            </w:pPr>
            <w:r>
              <w:t>Based on its superior performance in accuracy, F1 score, robustness, and practical suitability for deployment, the Gradient Boosting Classifier is selected as the final model for "Anemiasense." Its capabilities align closely with the project's objectives of achieving precise and reliable anemia recognition through machine learning.</w:t>
            </w:r>
          </w:p>
        </w:tc>
      </w:tr>
    </w:tbl>
    <w:p w14:paraId="2AB2AE64" w14:textId="77777777" w:rsidR="00614182" w:rsidRDefault="00614182">
      <w:pPr>
        <w:widowControl/>
        <w:spacing w:after="160" w:line="276" w:lineRule="auto"/>
        <w:rPr>
          <w:rFonts w:ascii="Times New Roman" w:eastAsia="Times New Roman" w:hAnsi="Times New Roman" w:cs="Times New Roman"/>
          <w:sz w:val="24"/>
          <w:szCs w:val="24"/>
        </w:rPr>
      </w:pPr>
    </w:p>
    <w:sectPr w:rsidR="0061418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493CA" w14:textId="77777777" w:rsidR="003F537A" w:rsidRDefault="003F537A">
      <w:r>
        <w:separator/>
      </w:r>
    </w:p>
  </w:endnote>
  <w:endnote w:type="continuationSeparator" w:id="0">
    <w:p w14:paraId="0E8CD784" w14:textId="77777777" w:rsidR="003F537A" w:rsidRDefault="003F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7065" w14:textId="77777777" w:rsidR="003F537A" w:rsidRDefault="003F537A">
      <w:r>
        <w:separator/>
      </w:r>
    </w:p>
  </w:footnote>
  <w:footnote w:type="continuationSeparator" w:id="0">
    <w:p w14:paraId="2665C900" w14:textId="77777777" w:rsidR="003F537A" w:rsidRDefault="003F5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784B" w14:textId="77777777" w:rsidR="00614182" w:rsidRDefault="00467DC8">
    <w:pPr>
      <w:jc w:val="both"/>
    </w:pPr>
    <w:r>
      <w:rPr>
        <w:noProof/>
      </w:rPr>
      <w:drawing>
        <wp:anchor distT="114300" distB="114300" distL="114300" distR="114300" simplePos="0" relativeHeight="251658240" behindDoc="0" locked="0" layoutInCell="1" hidden="0" allowOverlap="1" wp14:anchorId="1E3221A4" wp14:editId="044145E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247B86" wp14:editId="2DA3A922">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6DAC3D" w14:textId="77777777" w:rsidR="00614182" w:rsidRDefault="00614182"/>
  <w:p w14:paraId="57757594" w14:textId="77777777" w:rsidR="00614182" w:rsidRDefault="006141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82"/>
    <w:rsid w:val="0010213C"/>
    <w:rsid w:val="0019212C"/>
    <w:rsid w:val="00264E83"/>
    <w:rsid w:val="00297015"/>
    <w:rsid w:val="00305723"/>
    <w:rsid w:val="00325406"/>
    <w:rsid w:val="00380889"/>
    <w:rsid w:val="003F537A"/>
    <w:rsid w:val="004036F9"/>
    <w:rsid w:val="00467DC8"/>
    <w:rsid w:val="004C266C"/>
    <w:rsid w:val="00561315"/>
    <w:rsid w:val="00596E65"/>
    <w:rsid w:val="00614182"/>
    <w:rsid w:val="006277F4"/>
    <w:rsid w:val="007202F3"/>
    <w:rsid w:val="00731D22"/>
    <w:rsid w:val="007347FB"/>
    <w:rsid w:val="008071C5"/>
    <w:rsid w:val="00865D97"/>
    <w:rsid w:val="008E5A20"/>
    <w:rsid w:val="009E7E60"/>
    <w:rsid w:val="00A73D28"/>
    <w:rsid w:val="00AB423E"/>
    <w:rsid w:val="00AB57CF"/>
    <w:rsid w:val="00B22039"/>
    <w:rsid w:val="00B46247"/>
    <w:rsid w:val="00BE30B9"/>
    <w:rsid w:val="00BE7823"/>
    <w:rsid w:val="00C53A8C"/>
    <w:rsid w:val="00C85903"/>
    <w:rsid w:val="00C90FE0"/>
    <w:rsid w:val="00CE1122"/>
    <w:rsid w:val="00DA780C"/>
    <w:rsid w:val="00FD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885A"/>
  <w15:docId w15:val="{B0476EDF-BEE3-4E94-87DD-93461EC7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85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466698">
      <w:bodyDiv w:val="1"/>
      <w:marLeft w:val="0"/>
      <w:marRight w:val="0"/>
      <w:marTop w:val="0"/>
      <w:marBottom w:val="0"/>
      <w:divBdr>
        <w:top w:val="none" w:sz="0" w:space="0" w:color="auto"/>
        <w:left w:val="none" w:sz="0" w:space="0" w:color="auto"/>
        <w:bottom w:val="none" w:sz="0" w:space="0" w:color="auto"/>
        <w:right w:val="none" w:sz="0" w:space="0" w:color="auto"/>
      </w:divBdr>
    </w:div>
    <w:div w:id="965087550">
      <w:bodyDiv w:val="1"/>
      <w:marLeft w:val="0"/>
      <w:marRight w:val="0"/>
      <w:marTop w:val="0"/>
      <w:marBottom w:val="0"/>
      <w:divBdr>
        <w:top w:val="none" w:sz="0" w:space="0" w:color="auto"/>
        <w:left w:val="none" w:sz="0" w:space="0" w:color="auto"/>
        <w:bottom w:val="none" w:sz="0" w:space="0" w:color="auto"/>
        <w:right w:val="none" w:sz="0" w:space="0" w:color="auto"/>
      </w:divBdr>
    </w:div>
    <w:div w:id="1422490769">
      <w:bodyDiv w:val="1"/>
      <w:marLeft w:val="0"/>
      <w:marRight w:val="0"/>
      <w:marTop w:val="0"/>
      <w:marBottom w:val="0"/>
      <w:divBdr>
        <w:top w:val="none" w:sz="0" w:space="0" w:color="auto"/>
        <w:left w:val="none" w:sz="0" w:space="0" w:color="auto"/>
        <w:bottom w:val="none" w:sz="0" w:space="0" w:color="auto"/>
        <w:right w:val="none" w:sz="0" w:space="0" w:color="auto"/>
      </w:divBdr>
    </w:div>
    <w:div w:id="1643004675">
      <w:bodyDiv w:val="1"/>
      <w:marLeft w:val="0"/>
      <w:marRight w:val="0"/>
      <w:marTop w:val="0"/>
      <w:marBottom w:val="0"/>
      <w:divBdr>
        <w:top w:val="none" w:sz="0" w:space="0" w:color="auto"/>
        <w:left w:val="none" w:sz="0" w:space="0" w:color="auto"/>
        <w:bottom w:val="none" w:sz="0" w:space="0" w:color="auto"/>
        <w:right w:val="none" w:sz="0" w:space="0" w:color="auto"/>
      </w:divBdr>
    </w:div>
    <w:div w:id="190960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J.JITHENDAR</dc:creator>
  <cp:lastModifiedBy>JAKKULA JITHENDAR</cp:lastModifiedBy>
  <cp:revision>2</cp:revision>
  <dcterms:created xsi:type="dcterms:W3CDTF">2024-07-15T17:22:00Z</dcterms:created>
  <dcterms:modified xsi:type="dcterms:W3CDTF">2024-07-15T17:22:00Z</dcterms:modified>
</cp:coreProperties>
</file>