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50D9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030A6BE7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LinkZip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 application is a utility-focused web platform designed to simplify digital sharing. By converting long, complex URLs into randomized 6-character aliases, the tool improves the aesthetics of shared links and ensures they are easier to manage in character-limited environments like social media or SMS.</w:t>
      </w:r>
    </w:p>
    <w:p w14:paraId="41DA32F1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1.1 Objectives</w:t>
      </w:r>
    </w:p>
    <w:p w14:paraId="6AE11FF7" w14:textId="77777777" w:rsidR="00F95936" w:rsidRPr="00F95936" w:rsidRDefault="00F95936" w:rsidP="00F959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Core Function:</w:t>
      </w:r>
      <w:r w:rsidRPr="00F95936">
        <w:rPr>
          <w:rFonts w:ascii="Times New Roman" w:hAnsi="Times New Roman" w:cs="Times New Roman"/>
          <w:sz w:val="28"/>
          <w:szCs w:val="28"/>
        </w:rPr>
        <w:t xml:space="preserve"> Efficiently map long URLs to unique short codes.</w:t>
      </w:r>
    </w:p>
    <w:p w14:paraId="59944475" w14:textId="77777777" w:rsidR="00F95936" w:rsidRPr="00F95936" w:rsidRDefault="00F95936" w:rsidP="00F959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Persistence:</w:t>
      </w:r>
      <w:r w:rsidRPr="00F95936">
        <w:rPr>
          <w:rFonts w:ascii="Times New Roman" w:hAnsi="Times New Roman" w:cs="Times New Roman"/>
          <w:sz w:val="28"/>
          <w:szCs w:val="28"/>
        </w:rPr>
        <w:t xml:space="preserve"> Store all transactions in a local database for user retrieval.</w:t>
      </w:r>
    </w:p>
    <w:p w14:paraId="281334EA" w14:textId="77777777" w:rsidR="00F95936" w:rsidRPr="00F95936" w:rsidRDefault="00F95936" w:rsidP="00F959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F95936">
        <w:rPr>
          <w:rFonts w:ascii="Times New Roman" w:hAnsi="Times New Roman" w:cs="Times New Roman"/>
          <w:sz w:val="28"/>
          <w:szCs w:val="28"/>
        </w:rPr>
        <w:t xml:space="preserve"> Prevent database "pollution" by verifying URL syntax before processing.</w:t>
      </w:r>
    </w:p>
    <w:p w14:paraId="03E1CAE1" w14:textId="77777777" w:rsidR="00F95936" w:rsidRPr="00F95936" w:rsidRDefault="00F95936" w:rsidP="00F959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UX/UI:</w:t>
      </w:r>
      <w:r w:rsidRPr="00F95936">
        <w:rPr>
          <w:rFonts w:ascii="Times New Roman" w:hAnsi="Times New Roman" w:cs="Times New Roman"/>
          <w:sz w:val="28"/>
          <w:szCs w:val="28"/>
        </w:rPr>
        <w:t xml:space="preserve"> Provide a modern, high-end "Aesthetic" interface with "One-Click" copy functionality.</w:t>
      </w:r>
    </w:p>
    <w:p w14:paraId="0830D35D" w14:textId="3FA739C5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</w:p>
    <w:p w14:paraId="54293E0C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2. System Architecture</w:t>
      </w:r>
    </w:p>
    <w:p w14:paraId="4D3E3317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The application follows a </w:t>
      </w:r>
      <w:r w:rsidRPr="00F95936">
        <w:rPr>
          <w:rFonts w:ascii="Times New Roman" w:hAnsi="Times New Roman" w:cs="Times New Roman"/>
          <w:b/>
          <w:bCs/>
          <w:sz w:val="28"/>
          <w:szCs w:val="28"/>
        </w:rPr>
        <w:t>Decoupled Architecture</w:t>
      </w:r>
      <w:r w:rsidRPr="00F95936">
        <w:rPr>
          <w:rFonts w:ascii="Times New Roman" w:hAnsi="Times New Roman" w:cs="Times New Roman"/>
          <w:sz w:val="28"/>
          <w:szCs w:val="28"/>
        </w:rPr>
        <w:t xml:space="preserve"> where the frontend handles the presentation and the backend manages the business logic and data integrity.</w:t>
      </w:r>
    </w:p>
    <w:p w14:paraId="663AE64D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2.1 The Backend (Python/Flask)</w:t>
      </w:r>
    </w:p>
    <w:p w14:paraId="7CA1F5DB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>Flask acts as the "Controller." It listens for HTTP requests, interacts with the database via an ORM, and renders the dynamic HTML templates.</w:t>
      </w:r>
    </w:p>
    <w:p w14:paraId="6C61C340" w14:textId="77777777" w:rsidR="00F95936" w:rsidRDefault="00F95936" w:rsidP="00F9593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Dynamic Redirection:</w:t>
      </w:r>
      <w:r w:rsidRPr="00F95936">
        <w:rPr>
          <w:rFonts w:ascii="Times New Roman" w:hAnsi="Times New Roman" w:cs="Times New Roman"/>
          <w:sz w:val="28"/>
          <w:szCs w:val="28"/>
        </w:rPr>
        <w:t xml:space="preserve"> A specialized route /&lt;</w:t>
      </w:r>
      <w:proofErr w:type="spellStart"/>
      <w:r w:rsidRPr="00F95936">
        <w:rPr>
          <w:rFonts w:ascii="Times New Roman" w:hAnsi="Times New Roman" w:cs="Times New Roman"/>
          <w:sz w:val="28"/>
          <w:szCs w:val="28"/>
        </w:rPr>
        <w:t>short_code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>&gt; was implemented to perform $302\ Redirects$ by looking up the destination in the database.</w:t>
      </w:r>
    </w:p>
    <w:p w14:paraId="734BD309" w14:textId="77777777" w:rsidR="00F536E5" w:rsidRPr="00F95936" w:rsidRDefault="00F536E5" w:rsidP="00F536E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D8C4F47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2.2 The Data Layer (</w:t>
      </w:r>
      <w:proofErr w:type="spell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F95936">
        <w:rPr>
          <w:rFonts w:ascii="Times New Roman" w:hAnsi="Times New Roman" w:cs="Times New Roman"/>
          <w:b/>
          <w:bCs/>
          <w:sz w:val="28"/>
          <w:szCs w:val="28"/>
        </w:rPr>
        <w:t xml:space="preserve"> &amp; SQLite)</w:t>
      </w:r>
    </w:p>
    <w:p w14:paraId="0ACA5FB1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We used </w:t>
      </w:r>
      <w:proofErr w:type="spell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 to define our data models. This ensures the application is database-agnostic—we can easily switch from SQLite to PostgreSQL or MySQL in the future without changing the core code.</w:t>
      </w:r>
    </w:p>
    <w:p w14:paraId="10C5B763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>Database Schema:</w:t>
      </w:r>
    </w:p>
    <w:p w14:paraId="0C18F948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>| Column | Type | Constraints | Purpose |</w:t>
      </w:r>
    </w:p>
    <w:p w14:paraId="351FE7FE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>| :--- | :--- | :--- | :--- |</w:t>
      </w:r>
    </w:p>
    <w:p w14:paraId="2413D4E4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>| id | Integer | Primary Key | Unique row identifier |</w:t>
      </w:r>
    </w:p>
    <w:p w14:paraId="27DAEB99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lastRenderedPageBreak/>
        <w:t xml:space="preserve">| </w:t>
      </w:r>
      <w:proofErr w:type="spellStart"/>
      <w:r w:rsidRPr="00F95936">
        <w:rPr>
          <w:rFonts w:ascii="Times New Roman" w:hAnsi="Times New Roman" w:cs="Times New Roman"/>
          <w:sz w:val="28"/>
          <w:szCs w:val="28"/>
        </w:rPr>
        <w:t>original_url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F95936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F95936">
        <w:rPr>
          <w:rFonts w:ascii="Times New Roman" w:hAnsi="Times New Roman" w:cs="Times New Roman"/>
          <w:sz w:val="28"/>
          <w:szCs w:val="28"/>
        </w:rPr>
        <w:t>500) | Not Null | The destination link |</w:t>
      </w:r>
    </w:p>
    <w:p w14:paraId="148D0BF9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F95936">
        <w:rPr>
          <w:rFonts w:ascii="Times New Roman" w:hAnsi="Times New Roman" w:cs="Times New Roman"/>
          <w:sz w:val="28"/>
          <w:szCs w:val="28"/>
        </w:rPr>
        <w:t>short_code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F95936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F95936">
        <w:rPr>
          <w:rFonts w:ascii="Times New Roman" w:hAnsi="Times New Roman" w:cs="Times New Roman"/>
          <w:sz w:val="28"/>
          <w:szCs w:val="28"/>
        </w:rPr>
        <w:t>10) | Unique, Not Null | The 6-character alias |</w:t>
      </w:r>
    </w:p>
    <w:p w14:paraId="02111C90" w14:textId="0D5FFF21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</w:p>
    <w:p w14:paraId="65817044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3. Technical Implementation</w:t>
      </w:r>
    </w:p>
    <w:p w14:paraId="31BCC423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3.1 The Shortening Logic</w:t>
      </w:r>
    </w:p>
    <w:p w14:paraId="31BD3E9E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The application generates a 6-character string using a </w:t>
      </w:r>
      <w:r w:rsidRPr="00F95936">
        <w:rPr>
          <w:rFonts w:ascii="Times New Roman" w:hAnsi="Times New Roman" w:cs="Times New Roman"/>
          <w:b/>
          <w:bCs/>
          <w:sz w:val="28"/>
          <w:szCs w:val="28"/>
        </w:rPr>
        <w:t>Base-</w:t>
      </w:r>
      <w:proofErr w:type="gram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62 character</w:t>
      </w:r>
      <w:proofErr w:type="gramEnd"/>
      <w:r w:rsidRPr="00F95936">
        <w:rPr>
          <w:rFonts w:ascii="Times New Roman" w:hAnsi="Times New Roman" w:cs="Times New Roman"/>
          <w:b/>
          <w:bCs/>
          <w:sz w:val="28"/>
          <w:szCs w:val="28"/>
        </w:rPr>
        <w:t xml:space="preserve"> set</w:t>
      </w:r>
      <w:r w:rsidRPr="00F95936">
        <w:rPr>
          <w:rFonts w:ascii="Times New Roman" w:hAnsi="Times New Roman" w:cs="Times New Roman"/>
          <w:sz w:val="28"/>
          <w:szCs w:val="28"/>
        </w:rPr>
        <w:t xml:space="preserve"> (a-z, A-Z, 0-9).</w:t>
      </w:r>
    </w:p>
    <w:p w14:paraId="44180D50" w14:textId="77777777" w:rsid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The Probability Logic:</w:t>
      </w:r>
      <w:r w:rsidRPr="00F95936">
        <w:rPr>
          <w:rFonts w:ascii="Times New Roman" w:hAnsi="Times New Roman" w:cs="Times New Roman"/>
          <w:sz w:val="28"/>
          <w:szCs w:val="28"/>
        </w:rPr>
        <w:t xml:space="preserve"> The total number of unique combinations is $62^6$, which equals over </w:t>
      </w:r>
      <w:r w:rsidRPr="00F95936">
        <w:rPr>
          <w:rFonts w:ascii="Times New Roman" w:hAnsi="Times New Roman" w:cs="Times New Roman"/>
          <w:b/>
          <w:bCs/>
          <w:sz w:val="28"/>
          <w:szCs w:val="28"/>
        </w:rPr>
        <w:t xml:space="preserve">56.8 </w:t>
      </w:r>
      <w:proofErr w:type="gram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Billion</w:t>
      </w:r>
      <w:proofErr w:type="gramEnd"/>
      <w:r w:rsidRPr="00F95936">
        <w:rPr>
          <w:rFonts w:ascii="Times New Roman" w:hAnsi="Times New Roman" w:cs="Times New Roman"/>
          <w:sz w:val="28"/>
          <w:szCs w:val="28"/>
        </w:rPr>
        <w:t xml:space="preserve"> possibilities. This vast "address space" ensures that even with millions of users, the chance of a random collision (two URLs getting the same code) is statistically negligible.</w:t>
      </w:r>
    </w:p>
    <w:p w14:paraId="7D3D0653" w14:textId="77777777" w:rsidR="00F536E5" w:rsidRPr="00F95936" w:rsidRDefault="00F536E5" w:rsidP="00F95936">
      <w:pPr>
        <w:rPr>
          <w:rFonts w:ascii="Times New Roman" w:hAnsi="Times New Roman" w:cs="Times New Roman"/>
          <w:sz w:val="28"/>
          <w:szCs w:val="28"/>
        </w:rPr>
      </w:pPr>
    </w:p>
    <w:p w14:paraId="69C38EB3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3.2 URL Verification Strategy</w:t>
      </w:r>
    </w:p>
    <w:p w14:paraId="0E4664AA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A major requirement was ensuring the URL entered is correct. We approached this using </w:t>
      </w:r>
      <w:r w:rsidRPr="00F95936">
        <w:rPr>
          <w:rFonts w:ascii="Times New Roman" w:hAnsi="Times New Roman" w:cs="Times New Roman"/>
          <w:b/>
          <w:bCs/>
          <w:sz w:val="28"/>
          <w:szCs w:val="28"/>
        </w:rPr>
        <w:t>Regular Expressions (Regex)</w:t>
      </w:r>
      <w:r w:rsidRPr="00F95936">
        <w:rPr>
          <w:rFonts w:ascii="Times New Roman" w:hAnsi="Times New Roman" w:cs="Times New Roman"/>
          <w:sz w:val="28"/>
          <w:szCs w:val="28"/>
        </w:rPr>
        <w:t>.</w:t>
      </w:r>
    </w:p>
    <w:p w14:paraId="3D9075FF" w14:textId="77777777" w:rsidR="00F95936" w:rsidRPr="00F95936" w:rsidRDefault="00F95936" w:rsidP="00F959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Format Check:</w:t>
      </w:r>
      <w:r w:rsidRPr="00F95936">
        <w:rPr>
          <w:rFonts w:ascii="Times New Roman" w:hAnsi="Times New Roman" w:cs="Times New Roman"/>
          <w:sz w:val="28"/>
          <w:szCs w:val="28"/>
        </w:rPr>
        <w:t xml:space="preserve"> The regex ensures the string starts with http:// or https://.</w:t>
      </w:r>
    </w:p>
    <w:p w14:paraId="6A0B7FDE" w14:textId="77777777" w:rsidR="00F95936" w:rsidRPr="00F95936" w:rsidRDefault="00F95936" w:rsidP="00F959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Structure Check:</w:t>
      </w:r>
      <w:r w:rsidRPr="00F95936">
        <w:rPr>
          <w:rFonts w:ascii="Times New Roman" w:hAnsi="Times New Roman" w:cs="Times New Roman"/>
          <w:sz w:val="28"/>
          <w:szCs w:val="28"/>
        </w:rPr>
        <w:t xml:space="preserve"> It verifies the presence of a domain name and a valid Top-Level Domain (e.g., .com, .org).</w:t>
      </w:r>
    </w:p>
    <w:p w14:paraId="56354562" w14:textId="77777777" w:rsidR="00F95936" w:rsidRPr="00F95936" w:rsidRDefault="00F95936" w:rsidP="00F959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Error Handling:</w:t>
      </w:r>
      <w:r w:rsidRPr="00F95936">
        <w:rPr>
          <w:rFonts w:ascii="Times New Roman" w:hAnsi="Times New Roman" w:cs="Times New Roman"/>
          <w:sz w:val="28"/>
          <w:szCs w:val="28"/>
        </w:rPr>
        <w:t xml:space="preserve"> If the check fails, the backend uses Flask’s flash message system to notify the user without crashing the application.</w:t>
      </w:r>
    </w:p>
    <w:p w14:paraId="54B3A35B" w14:textId="36CB502F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</w:p>
    <w:p w14:paraId="0A8EC356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4. UI/UX Design &amp; Aesthetic</w:t>
      </w:r>
    </w:p>
    <w:p w14:paraId="21E87596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The frontend was designed using </w:t>
      </w:r>
      <w:proofErr w:type="spell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Glassmorphism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 principles to create a "Premium Tool" feel.</w:t>
      </w:r>
    </w:p>
    <w:p w14:paraId="6DF3CFEF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4.1 Design Elements</w:t>
      </w:r>
    </w:p>
    <w:p w14:paraId="3D7CF8DD" w14:textId="77777777" w:rsidR="00F95936" w:rsidRPr="00F95936" w:rsidRDefault="00F95936" w:rsidP="00F9593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The "Glass" Card:</w:t>
      </w:r>
      <w:r w:rsidRPr="00F95936">
        <w:rPr>
          <w:rFonts w:ascii="Times New Roman" w:hAnsi="Times New Roman" w:cs="Times New Roman"/>
          <w:sz w:val="28"/>
          <w:szCs w:val="28"/>
        </w:rPr>
        <w:t xml:space="preserve"> Uses backdrop-filter: blur(15px) and semi-transparent backgrounds to blend with the deep purple-blue gradient background.</w:t>
      </w:r>
    </w:p>
    <w:p w14:paraId="7E6405A1" w14:textId="77777777" w:rsidR="00F95936" w:rsidRPr="00F95936" w:rsidRDefault="00F95936" w:rsidP="00F9593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One-Click Copy:</w:t>
      </w:r>
      <w:r w:rsidRPr="00F95936">
        <w:rPr>
          <w:rFonts w:ascii="Times New Roman" w:hAnsi="Times New Roman" w:cs="Times New Roman"/>
          <w:sz w:val="28"/>
          <w:szCs w:val="28"/>
        </w:rPr>
        <w:t xml:space="preserve"> A JavaScript function interacts with the </w:t>
      </w:r>
      <w:proofErr w:type="spellStart"/>
      <w:proofErr w:type="gramStart"/>
      <w:r w:rsidRPr="00F95936">
        <w:rPr>
          <w:rFonts w:ascii="Times New Roman" w:hAnsi="Times New Roman" w:cs="Times New Roman"/>
          <w:sz w:val="28"/>
          <w:szCs w:val="28"/>
        </w:rPr>
        <w:t>navigator.clipboard</w:t>
      </w:r>
      <w:proofErr w:type="spellEnd"/>
      <w:proofErr w:type="gramEnd"/>
      <w:r w:rsidRPr="00F95936">
        <w:rPr>
          <w:rFonts w:ascii="Times New Roman" w:hAnsi="Times New Roman" w:cs="Times New Roman"/>
          <w:sz w:val="28"/>
          <w:szCs w:val="28"/>
        </w:rPr>
        <w:t xml:space="preserve"> API, allowing users to copy their result instantly.</w:t>
      </w:r>
    </w:p>
    <w:p w14:paraId="5E38FF67" w14:textId="77777777" w:rsidR="00F95936" w:rsidRPr="00F95936" w:rsidRDefault="00F95936" w:rsidP="00F9593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History Table:</w:t>
      </w:r>
      <w:r w:rsidRPr="00F95936">
        <w:rPr>
          <w:rFonts w:ascii="Times New Roman" w:hAnsi="Times New Roman" w:cs="Times New Roman"/>
          <w:sz w:val="28"/>
          <w:szCs w:val="28"/>
        </w:rPr>
        <w:t xml:space="preserve"> A clean, borderless table on the History page allows users to see their previous "Zips" at a glance.</w:t>
      </w:r>
    </w:p>
    <w:p w14:paraId="4BAAED75" w14:textId="30CFE195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</w:p>
    <w:p w14:paraId="77646F93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5. Challenges and Solutions</w:t>
      </w:r>
    </w:p>
    <w:p w14:paraId="631964F1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5.1 The Reloading Loop</w:t>
      </w:r>
    </w:p>
    <w:p w14:paraId="60426C35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F95936">
        <w:rPr>
          <w:rFonts w:ascii="Times New Roman" w:hAnsi="Times New Roman" w:cs="Times New Roman"/>
          <w:sz w:val="28"/>
          <w:szCs w:val="28"/>
        </w:rPr>
        <w:t xml:space="preserve"> Flask's development server kept restarting every second while working in a OneDrive folder.</w:t>
      </w:r>
    </w:p>
    <w:p w14:paraId="6F3E145A" w14:textId="77777777" w:rsid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Fix:</w:t>
      </w:r>
      <w:r w:rsidRPr="00F95936">
        <w:rPr>
          <w:rFonts w:ascii="Times New Roman" w:hAnsi="Times New Roman" w:cs="Times New Roman"/>
          <w:sz w:val="28"/>
          <w:szCs w:val="28"/>
        </w:rPr>
        <w:t xml:space="preserve"> We identified that the Virtual Environment (.</w:t>
      </w:r>
      <w:proofErr w:type="spellStart"/>
      <w:r w:rsidRPr="00F95936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) was being scanned by the Flask Reloader. By moving the project out of a syncing folder or using </w:t>
      </w:r>
      <w:proofErr w:type="spellStart"/>
      <w:r w:rsidRPr="00F95936">
        <w:rPr>
          <w:rFonts w:ascii="Times New Roman" w:hAnsi="Times New Roman" w:cs="Times New Roman"/>
          <w:sz w:val="28"/>
          <w:szCs w:val="28"/>
        </w:rPr>
        <w:t>use_reloader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>=False, we stabilized the development environment.</w:t>
      </w:r>
    </w:p>
    <w:p w14:paraId="5A36715B" w14:textId="77777777" w:rsidR="006D54D4" w:rsidRPr="00F95936" w:rsidRDefault="006D54D4" w:rsidP="00F95936">
      <w:pPr>
        <w:rPr>
          <w:rFonts w:ascii="Times New Roman" w:hAnsi="Times New Roman" w:cs="Times New Roman"/>
          <w:sz w:val="28"/>
          <w:szCs w:val="28"/>
        </w:rPr>
      </w:pPr>
    </w:p>
    <w:p w14:paraId="3B9FBE80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5.2 Duplicate Prevention</w:t>
      </w:r>
    </w:p>
    <w:p w14:paraId="7A5C0D70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F95936">
        <w:rPr>
          <w:rFonts w:ascii="Times New Roman" w:hAnsi="Times New Roman" w:cs="Times New Roman"/>
          <w:sz w:val="28"/>
          <w:szCs w:val="28"/>
        </w:rPr>
        <w:t xml:space="preserve"> Shortening the same link multiple times created multiple entries.</w:t>
      </w:r>
    </w:p>
    <w:p w14:paraId="387C72D4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Fix:</w:t>
      </w:r>
      <w:r w:rsidRPr="00F95936">
        <w:rPr>
          <w:rFonts w:ascii="Times New Roman" w:hAnsi="Times New Roman" w:cs="Times New Roman"/>
          <w:sz w:val="28"/>
          <w:szCs w:val="28"/>
        </w:rPr>
        <w:t xml:space="preserve"> Before creating a new code, the app queries the database for the </w:t>
      </w:r>
      <w:proofErr w:type="spellStart"/>
      <w:r w:rsidRPr="00F95936">
        <w:rPr>
          <w:rFonts w:ascii="Times New Roman" w:hAnsi="Times New Roman" w:cs="Times New Roman"/>
          <w:sz w:val="28"/>
          <w:szCs w:val="28"/>
        </w:rPr>
        <w:t>original_url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>. If found, it simply returns the existing code, saving database space.</w:t>
      </w:r>
    </w:p>
    <w:p w14:paraId="194E13A6" w14:textId="320DE80C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</w:p>
    <w:p w14:paraId="6354789B" w14:textId="77777777" w:rsidR="00F95936" w:rsidRPr="00F95936" w:rsidRDefault="00F95936" w:rsidP="00F9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936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3AA3C014" w14:textId="77777777" w:rsidR="00F95936" w:rsidRPr="00F95936" w:rsidRDefault="00F95936" w:rsidP="00F95936">
      <w:pPr>
        <w:rPr>
          <w:rFonts w:ascii="Times New Roman" w:hAnsi="Times New Roman" w:cs="Times New Roman"/>
          <w:sz w:val="28"/>
          <w:szCs w:val="28"/>
        </w:rPr>
      </w:pPr>
      <w:r w:rsidRPr="00F9593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F95936">
        <w:rPr>
          <w:rFonts w:ascii="Times New Roman" w:hAnsi="Times New Roman" w:cs="Times New Roman"/>
          <w:b/>
          <w:bCs/>
          <w:sz w:val="28"/>
          <w:szCs w:val="28"/>
        </w:rPr>
        <w:t>LinkZip</w:t>
      </w:r>
      <w:proofErr w:type="spellEnd"/>
      <w:r w:rsidRPr="00F95936">
        <w:rPr>
          <w:rFonts w:ascii="Times New Roman" w:hAnsi="Times New Roman" w:cs="Times New Roman"/>
          <w:sz w:val="28"/>
          <w:szCs w:val="28"/>
        </w:rPr>
        <w:t xml:space="preserve"> project successfully demonstrates how a simple concept—shortening a URL—requires a robust combination of database management, secure backend logic, and thoughtful UI design. The final product is a production-ready utility that is both functional and visually striking.</w:t>
      </w:r>
    </w:p>
    <w:p w14:paraId="4DF4870A" w14:textId="77777777" w:rsidR="00D64AF4" w:rsidRPr="00F95936" w:rsidRDefault="00D64AF4" w:rsidP="00F95936">
      <w:pPr>
        <w:rPr>
          <w:sz w:val="28"/>
          <w:szCs w:val="28"/>
        </w:rPr>
      </w:pPr>
    </w:p>
    <w:sectPr w:rsidR="00D64AF4" w:rsidRPr="00F95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0FF"/>
    <w:multiLevelType w:val="multilevel"/>
    <w:tmpl w:val="B91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406"/>
    <w:multiLevelType w:val="multilevel"/>
    <w:tmpl w:val="FA1C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06FE1"/>
    <w:multiLevelType w:val="multilevel"/>
    <w:tmpl w:val="B32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441D6"/>
    <w:multiLevelType w:val="multilevel"/>
    <w:tmpl w:val="F340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1590E"/>
    <w:multiLevelType w:val="multilevel"/>
    <w:tmpl w:val="599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062FF"/>
    <w:multiLevelType w:val="multilevel"/>
    <w:tmpl w:val="387A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51438"/>
    <w:multiLevelType w:val="multilevel"/>
    <w:tmpl w:val="953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821C0"/>
    <w:multiLevelType w:val="multilevel"/>
    <w:tmpl w:val="F15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55F92"/>
    <w:multiLevelType w:val="multilevel"/>
    <w:tmpl w:val="569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E5FB5"/>
    <w:multiLevelType w:val="multilevel"/>
    <w:tmpl w:val="F80C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472AC"/>
    <w:multiLevelType w:val="multilevel"/>
    <w:tmpl w:val="211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0332A"/>
    <w:multiLevelType w:val="multilevel"/>
    <w:tmpl w:val="003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523A0"/>
    <w:multiLevelType w:val="multilevel"/>
    <w:tmpl w:val="F51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130A3"/>
    <w:multiLevelType w:val="multilevel"/>
    <w:tmpl w:val="48F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B31AB"/>
    <w:multiLevelType w:val="multilevel"/>
    <w:tmpl w:val="70D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17D08"/>
    <w:multiLevelType w:val="multilevel"/>
    <w:tmpl w:val="DEA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8608A"/>
    <w:multiLevelType w:val="multilevel"/>
    <w:tmpl w:val="AA4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37E62"/>
    <w:multiLevelType w:val="multilevel"/>
    <w:tmpl w:val="9A0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50894"/>
    <w:multiLevelType w:val="multilevel"/>
    <w:tmpl w:val="91EC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947C2"/>
    <w:multiLevelType w:val="multilevel"/>
    <w:tmpl w:val="5F60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806808">
    <w:abstractNumId w:val="1"/>
  </w:num>
  <w:num w:numId="2" w16cid:durableId="1513255914">
    <w:abstractNumId w:val="3"/>
  </w:num>
  <w:num w:numId="3" w16cid:durableId="777524169">
    <w:abstractNumId w:val="7"/>
  </w:num>
  <w:num w:numId="4" w16cid:durableId="476531081">
    <w:abstractNumId w:val="8"/>
  </w:num>
  <w:num w:numId="5" w16cid:durableId="1225070224">
    <w:abstractNumId w:val="11"/>
  </w:num>
  <w:num w:numId="6" w16cid:durableId="1931968054">
    <w:abstractNumId w:val="9"/>
  </w:num>
  <w:num w:numId="7" w16cid:durableId="1046025532">
    <w:abstractNumId w:val="6"/>
  </w:num>
  <w:num w:numId="8" w16cid:durableId="1503156763">
    <w:abstractNumId w:val="12"/>
  </w:num>
  <w:num w:numId="9" w16cid:durableId="1233197036">
    <w:abstractNumId w:val="0"/>
  </w:num>
  <w:num w:numId="10" w16cid:durableId="707219672">
    <w:abstractNumId w:val="16"/>
  </w:num>
  <w:num w:numId="11" w16cid:durableId="189996186">
    <w:abstractNumId w:val="5"/>
  </w:num>
  <w:num w:numId="12" w16cid:durableId="385031037">
    <w:abstractNumId w:val="19"/>
  </w:num>
  <w:num w:numId="13" w16cid:durableId="2079134062">
    <w:abstractNumId w:val="4"/>
  </w:num>
  <w:num w:numId="14" w16cid:durableId="1594705538">
    <w:abstractNumId w:val="18"/>
  </w:num>
  <w:num w:numId="15" w16cid:durableId="614561874">
    <w:abstractNumId w:val="2"/>
  </w:num>
  <w:num w:numId="16" w16cid:durableId="599487547">
    <w:abstractNumId w:val="10"/>
  </w:num>
  <w:num w:numId="17" w16cid:durableId="1173186752">
    <w:abstractNumId w:val="13"/>
  </w:num>
  <w:num w:numId="18" w16cid:durableId="90321988">
    <w:abstractNumId w:val="14"/>
  </w:num>
  <w:num w:numId="19" w16cid:durableId="2047485292">
    <w:abstractNumId w:val="15"/>
  </w:num>
  <w:num w:numId="20" w16cid:durableId="4804678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C5"/>
    <w:rsid w:val="001716F5"/>
    <w:rsid w:val="005C2136"/>
    <w:rsid w:val="00623D87"/>
    <w:rsid w:val="00670449"/>
    <w:rsid w:val="006D1FF4"/>
    <w:rsid w:val="006D54D4"/>
    <w:rsid w:val="00782864"/>
    <w:rsid w:val="008A31AD"/>
    <w:rsid w:val="008C225B"/>
    <w:rsid w:val="00BB46C5"/>
    <w:rsid w:val="00D64AF4"/>
    <w:rsid w:val="00E729C8"/>
    <w:rsid w:val="00F536E5"/>
    <w:rsid w:val="00F95936"/>
    <w:rsid w:val="00FC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2831"/>
  <w15:chartTrackingRefBased/>
  <w15:docId w15:val="{94D102D3-78B7-47EA-B1DC-907E1658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2</cp:revision>
  <dcterms:created xsi:type="dcterms:W3CDTF">2026-01-17T15:24:00Z</dcterms:created>
  <dcterms:modified xsi:type="dcterms:W3CDTF">2026-01-17T15:24:00Z</dcterms:modified>
</cp:coreProperties>
</file>