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В8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подготовка жалобы на постановление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Если Заказчик по согласованию с Исполнителем, пожелает провести судебное заседания по видео-конференц-связи и при условии выполнения Заказчиком п.5.1.2 настоящего Договора, Исполнитель на основании нотариальной доверенности принимает участие в судебном заседании путем использования систем видео-конференц-связи.</w:t>
      </w:r>
    </w:p>
    <w:p>
      <w:pPr>
        <w:pStyle w:val="Normal"/>
        <w:spacing w:lineRule="auto" w:line="240" w:before="0" w:after="0"/>
        <w:ind w:left="790"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при этом личного присутствия Исполнителя в суде и в иных органах не предусмотрено.</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(Кассационный суд общей юрисдикции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tabs>
          <w:tab w:val="clear" w:pos="708"/>
          <w:tab w:val="left" w:pos="426" w:leader="none"/>
        </w:tabs>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____________ (_____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 (-_____________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8"/>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90" w:hanging="430"/>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1z1">
    <w:name w:val="WW8Num1z1"/>
    <w:qFormat/>
    <w:rPr>
      <w:color w:val="000000"/>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2024-07-21T13:09:00Z</dcterms:created>
  <dc:creator>AvtouristLapTop</dc:creator>
  <dc:description/>
  <cp:keywords/>
  <dc:language>en-US</dc:language>
  <cp:lastModifiedBy>user</cp:lastModifiedBy>
  <cp:lastPrinted>2019-06-03T17:14:00Z</cp:lastPrinted>
  <dcterms:modified xsi:type="dcterms:W3CDTF">2025-05-11T17:18:00Z</dcterms:modified>
  <cp:revision>5</cp:revision>
  <dc:subject/>
  <dc:title/>
</cp:coreProperties>
</file>