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rFonts w:hint="default" w:asciiTheme="minorEastAsia" w:hAnsiTheme="minorEastAsia" w:eastAsiaTheme="minorEastAsia" w:cstheme="minorEastAsia"/>
          <w:color w:val="auto"/>
          <w:kern w:val="0"/>
          <w:sz w:val="40"/>
          <w:szCs w:val="4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40"/>
          <w:szCs w:val="40"/>
          <w:lang w:eastAsia="zh-CN"/>
        </w:rPr>
        <w:t>基础教学之成交量、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40"/>
          <w:szCs w:val="40"/>
          <w:lang w:val="en-US" w:eastAsia="zh-CN"/>
        </w:rPr>
        <w:t>k线与均线</w:t>
      </w:r>
      <w:r>
        <w:rPr>
          <w:rFonts w:hint="eastAsia" w:asciiTheme="minorEastAsia" w:hAnsiTheme="minorEastAsia" w:cstheme="minorEastAsia"/>
          <w:color w:val="auto"/>
          <w:kern w:val="0"/>
          <w:sz w:val="40"/>
          <w:szCs w:val="40"/>
          <w:lang w:val="en-US" w:eastAsia="zh-CN"/>
        </w:rPr>
        <w:t>----成交量</w:t>
      </w:r>
    </w:p>
    <w:p>
      <w:pPr>
        <w:widowControl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</w:pPr>
    </w:p>
    <w:p>
      <w:pPr>
        <w:widowControl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之前我们在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战法教学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里面，主要讲的是通过“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均线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”来看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个股走势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，这个根据反馈来看，大家运用的都很熟练了。</w:t>
      </w:r>
    </w:p>
    <w:p>
      <w:pPr>
        <w:widowControl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这里我要延伸到</w:t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整个市场上来，会先从量能上来说，虽然均线战法是以均线为主，但扩散延伸时，我还是会从量来说，因为在所有的指标中，我还是最关注成交量。</w:t>
      </w:r>
    </w:p>
    <w:p>
      <w:pPr>
        <w:widowControl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股市的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其实本质很简单，就是多空双方的相互角力，股市里最简单最直接的规律就是跌多了会涨，涨多了会跌，特别是在震荡盘面下，显得更加明显。</w:t>
      </w:r>
    </w:p>
    <w:p>
      <w:pPr>
        <w:widowControl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出现连续看空的信号，就代表空方力量的衰竭，通常就会反弹（持股转向持币）</w:t>
      </w:r>
    </w:p>
    <w:p>
      <w:pPr>
        <w:widowControl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出现连续看多的信号，就代表多方的力量在耗尽，通常就会滞涨甚至回落（持币转向持股）</w:t>
      </w:r>
    </w:p>
    <w:p>
      <w:pPr>
        <w:widowControl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所以量能最简单的应用，就是与K线相结合来判断指数的多空转折（注意是指数哦，之前讲过，因为个股的特异性很强，所以经典的技术分析只对指数有效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，所以我也经常跟你们说，不要盲目相信或者去套指标，就用最常规的量能、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val="en-US" w:eastAsia="zh-CN"/>
        </w:rPr>
        <w:t>K线和均线就行了）</w:t>
      </w:r>
    </w:p>
    <w:p>
      <w:pPr>
        <w:widowControl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下面来举例子：</w:t>
      </w:r>
    </w:p>
    <w:p>
      <w:pPr>
        <w:widowControl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案例1：</w:t>
      </w:r>
    </w:p>
    <w:p>
      <w:pPr>
        <w:widowControl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11月23日，指数在连续小阳线反弹过后，给人一种跌不下去的预期，随后出现放量大阳线，代表之前不敢买的人全都买进去了，多方力量耗尽</w:t>
      </w:r>
    </w:p>
    <w:p>
      <w:pPr>
        <w:widowControl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5878195" cy="2950210"/>
            <wp:effectExtent l="0" t="0" r="8255" b="2540"/>
            <wp:docPr id="27" name="图片 2" descr="http://wechatapppro-1252524126.file.myqcloud.com/image/ueditor/51561500_1608474923.cn/mmbiz_png/5aiaerrkgru9eja2ba5w43wycm0icwhp3p3cgo4wrmhpxbyjfo2f8f7sees53sdx6aak7xq0aadhpqq2bdtgpmg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 descr="http://wechatapppro-1252524126.file.myqcloud.com/image/ueditor/51561500_1608474923.cn/mmbiz_png/5aiaerrkgru9eja2ba5w43wycm0icwhp3p3cgo4wrmhpxbyjfo2f8f7sees53sdx6aak7xq0aadhpqq2bdtgpmg/64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所以你们会经常看到，我在很多人看多的时候看空，看跌的时候看多，比如这一次。</w:t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案例2：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下图的指数里面的红框内，都出现了阴线吞噬（阴包阳），这个K线组合在传统的技术分析里面理应是看空的，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但我们的技术分析理论里，低档的阴包阳代表空方力道的衰竭，反而是看多信号，没错吧？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可以看到，上述低档阴包阳在量能上都是放量的，并且都在次日出现止跌反弹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6936105" cy="2889885"/>
            <wp:effectExtent l="0" t="0" r="17145" b="5715"/>
            <wp:docPr id="26" name="图片 3" descr="http://wechatapppro-1252524126.file.myqcloud.com/image/ueditor/62850300_1608474923.cn/mmbiz_png/5aiaerrkgru9eja2ba5w43wycm0icwhp32zxibfotwsvlocdyfibpzmtictlbyjqldokqikwyfegqbplxczjm5floa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 descr="http://wechatapppro-1252524126.file.myqcloud.com/image/ueditor/62850300_1608474923.cn/mmbiz_png/5aiaerrkgru9eja2ba5w43wycm0icwhp32zxibfotwsvlocdyfibpzmtictlbyjqldokqikwyfegqbplxczjm5floa/64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6105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所以这就是最简单的应用，把K线的边际效应与量能相结合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K线决定多空，而量能决定多空的强度~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上面主要是帮大家热热身，下面给大家详细介绍几个应用。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二、通过量能来判断指数的几个常识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与K线一样，量能在在转折的时候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效果最大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，所以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通过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量能我们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可以比较大把握的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判断顶底。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1，关于反弹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常识A： 震荡行情下，反弹是不需要量的，放量通常就见顶了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最直接的案例就是最近了，相信大家都能看得到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由于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去年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下半年整体趋势走的并不好（虽然指数震荡，但70%以上的个股是下跌的），所以几乎每次放量都是顶部，迎来一段阴跌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7774305" cy="3217545"/>
            <wp:effectExtent l="0" t="0" r="17145" b="1905"/>
            <wp:docPr id="3" name="图片 4" descr="http://wechatapppro-1252524126.file.myqcloud.com/image/ueditor/75360200_1608474923.cn/mmbiz_png/5aiaerrkgru9eja2ba5w43wycm0icwhp3kqmpicdhwq6yzaxfukbeu728dwwfppbre1ic2aavpwvxksl4wkknp8mq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http://wechatapppro-1252524126.file.myqcloud.com/image/ueditor/75360200_1608474923.cn/mmbiz_png/5aiaerrkgru9eja2ba5w43wycm0icwhp3kqmpicdhwq6yzaxfukbeu728dwwfppbre1ic2aavpwvxksl4wkknp8mq/64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4305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再看今年上半年的，由于上半年整体趋势是向上的，所以放量过后虽然没有阴跌，但是也基本都滞涨迎来震荡调整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。</w:t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7753350" cy="3486150"/>
            <wp:effectExtent l="19050" t="0" r="0" b="0"/>
            <wp:docPr id="5" name="图片 5" descr="http://wechatapppro-1252524126.file.myqcloud.com/image/ueditor/97918300_1608474923.cn/mmbiz_png/5aiaerrkgru9eja2ba5w43wycm0icwhp3ppaic8ibkbriciaeuzljmwllzlqqfh7jchrc9jgicfox8icu8vw35orta5pa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wechatapppro-1252524126.file.myqcloud.com/image/ueditor/97918300_1608474923.cn/mmbiz_png/5aiaerrkgru9eja2ba5w43wycm0icwhp3ppaic8ibkbriciaeuzljmwllzlqqfh7jchrc9jgicfox8icu8vw35orta5pa/64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19年下半年基本也是这样</w:t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10287000" cy="4286250"/>
            <wp:effectExtent l="19050" t="0" r="0" b="0"/>
            <wp:docPr id="6" name="图片 6" descr="http://wechatapppro-1252524126.file.myqcloud.com/image/ueditor/13944100_1608474924.cn/mmbiz_png/5aiaerrkgru9eja2ba5w43wycm0icwhp3ojmaoel20qth3q5hkdqpyf39nowe6cciaarm60flqsqozefrwv2wipa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://wechatapppro-1252524126.file.myqcloud.com/image/ueditor/13944100_1608474924.cn/mmbiz_png/5aiaerrkgru9eja2ba5w43wycm0icwhp3ojmaoel20qth3q5hkdqpyf39nowe6cciaarm60flqsqozefrwv2wipa/64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由于股市80%的时间里面都是震荡，所以大家如果大家没有辨别能力，就把这个应用当作通法就好了，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爆量就要小心。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因为是站在大概率的一方，即使无脑用的话，只是会错失小部分的机会。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2，关于突破与牛市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因为人性的贪婪使然，会使得投资者生怕错过每一个机会，不怕套牢怕踏空。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所以每次一有大阳线，或者是放量的大阳线，都会有人喊突破，喊牛市来了。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首先，与牛市相关的是“流动性”，能不能放量，能不能突破，能不能出现大家想要的那种牛市，不是一根阳线决定的，更不是猜的和YY的，而是由流动性所决定。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比如说，经过了上半年的放水，资金在持续的建仓，最终在7月份出现了牛市。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而目前，随着宏观环境的改变，流动性的改变，是不具备牛市基础的。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纵观从16年到20年，5年的时间里，大家心里的那种鸡犬升天的普涨牛市，不就出现过2次吗？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19年3月一次，20年7月一次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10287000" cy="3267075"/>
            <wp:effectExtent l="19050" t="0" r="0" b="0"/>
            <wp:docPr id="2" name="图片 7" descr="http://wechatapppro-1252524126.file.myqcloud.com/image/ueditor/30284200_1608474924.cn/mmbiz_png/5aiaerrkgru9eja2ba5w43wycm0icwhp3sn0lpukjmklg2qstrgh612kftblkzbbh9l3uq3jvjrgqhfp4cplflq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http://wechatapppro-1252524126.file.myqcloud.com/image/ueditor/30284200_1608474924.cn/mmbiz_png/5aiaerrkgru9eja2ba5w43wycm0icwhp3sn0lpukjmklg2qstrgh612kftblkzbbh9l3uq3jvjrgqhfp4cplflq/6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但是这两年又有多少根放量大阳线？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股市里80%的时间都是震荡，所以别的不管，我们就从概率上来讲，市场出现大家想要的那种牛市的概率实在太低太低太低了！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每次阳线都认为要突破，都认为要牛市，那就是站在了小概率的一方啊！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对不对？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但大概率的是啥？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在存量行情里面，涨了一段以后一旦出现放量大涨，通常就见顶了。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冒着大概率挂在山顶的风险，去搏一个极小概率的牛市，你觉得这个买卖划算吗？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所以，假如你没有能力去判断突破的话，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最简单的办法就是永远把市场当成震荡行情当成结构行情去做，不去盼着大牛市。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这也是做短线的一个生存技巧，千万别把一时当成一世。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选择站在大概率的一方。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这里还有两个衍生话题，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一个是，虽说站在指数的角度放量就见顶了，但是从10月份回来后的这种涨1天跌一周是略微有些极端的。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正常的情况下，指数放量过后也能再维持1-2天的赚钱效应的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  <w:lang w:val="en-US" w:eastAsia="zh-CN"/>
        </w:rPr>
        <w:t>(妖股投机行情）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比如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上上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周五，不就是指数在放量过后出现滞涨，但盘面还是有赚钱效应的吗？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8543925" cy="5772150"/>
            <wp:effectExtent l="19050" t="0" r="9525" b="0"/>
            <wp:docPr id="8" name="图片 8" descr="http://wechatapppro-1252524126.file.myqcloud.com/image/ueditor/47153100_1608474924.cn/mmbiz_png/5aiaerrkgru9eja2ba5w43wycm0icwhp39udy46xxy2pq6wsqbdue7dbghd47rhxzvby3cncbjoiaxwiecqrrf1a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://wechatapppro-1252524126.file.myqcloud.com/image/ueditor/47153100_1608474924.cn/mmbiz_png/5aiaerrkgru9eja2ba5w43wycm0icwhp39udy46xxy2pq6wsqbdue7dbghd47rhxzvby3cncbjoiaxwiecqrrf1a/6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所以，这个别钻牛角尖，所谓的见顶只是一个参考，不是绝对的。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还要结合市场结构，个股等等，需要具体问题具体分析。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第二问题是，真正来大级别增量的时候市场是怎么样的？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这个其实大家经历过的都知道，那种氛围是压不住的，所有人都能感受得到。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最直接的表现就是券商集体涨停（根据我目前的经验是这样的，再古老的比如九几年，零几年的时候我还没炒股了）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大家可以思考一下，牛市的基础是增量资金，先决条件在于宏观环境和流动性支持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假如在宏观环境支持的情况下，牛市除了场内资金加仓以外，还需要吸引场外的增量资金，对吧？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吸引场外增量资金最好的方式是啥？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通常是指数爆量大涨突破重要关口，或是券商集体的涨停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但以最近为例，赚钱效应在哪？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白酒、新能源汽车、趋势股抱团等等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大家觉得，场外资金会因为白酒集体大涨而进场吗？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场外资金会因为彩虹股份七连板进场吗？会因为智慧农业持续连板进场吗？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显然不会的。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包括最近几次市场的突破，都可以明显看到市场结构是存在问题的。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再说了，真的那种级别的大牛市来了，行情最少持续2个月，最不缺的就是机会了，错过的只是2天而已。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所以这里给大家的第二个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常识B：股市是概率的游戏，忘掉牛市，忘掉突破，你就站在了大概率的一方。让你赚钱的应该是完整的交易体系，是对市场的理解，而不是牛市。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3，关于抄底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前面说的主要是顶部放量的处理，再说一下底部的处理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这里再说一个反常识的认知，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很多韭菜大V，总是会在相对底部的时候，嫌弃市场的量能不够。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其实就跟高位放量容易见顶一样，低位的极致缩量，反而容易见底反弹。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  <w:lang w:eastAsia="zh-CN"/>
        </w:rPr>
        <w:t>所以你们经常问我一些下跌的个股能不能进的时候，我都是说出现地量再考虑。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背后的原理相信大家也都知道了，就是把放量大涨容易见顶的原理反过来就行了。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连续下跌过后底部的缩量，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代表场内抛压已经衰竭，所有的持筹全部转化为持币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（这可能有人会有疑问，买卖都是双方的，为什么会是持筹全部转向持币？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其实这里的持筹是指浮筹，比如那些每天追涨杀跌的短线浮筹全部卖出空仓了，而价值派，波段派资金捡走了他们的筹码，这些价值派资金是不会卖的，就会使得市场整体的筹码更加稳固）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当所有短线资金都选择了空仓，那么场内便不会有什么抛压了，这个时候只要有一点买盘进场，就能把价格拉上去，也就形成了反弹。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看下图，是非常明显的，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通常分为两种情况，一种是放量暴跌过后的缩量企稳，另一种是连续阴跌过后的缩量企稳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8752205" cy="4343400"/>
            <wp:effectExtent l="0" t="0" r="10795" b="0"/>
            <wp:docPr id="9" name="图片 9" descr="http://wechatapppro-1252524126.file.myqcloud.com/image/ueditor/68159100_1608474924.cn/mmbiz_png/5aiaerrkgrvbeqminoaadyuq4qlsakdaoiadnpwb6mhbgiy1c0jiuvk8xk7bu3xdctyydnuthkbq1wrhtfsohjw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://wechatapppro-1252524126.file.myqcloud.com/image/ueditor/68159100_1608474924.cn/mmbiz_png/5aiaerrkgrvbeqminoaadyuq4qlsakdaoiadnpwb6mhbgiy1c0jiuvk8xk7bu3xdctyydnuthkbq1wrhtfsohjw/6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5220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总而言之，大家在这只需要记住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常识C：底部缩量不是坏事，反而意味着反弹临近了。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缩量其实是蓄力的过程，拳头只有收回去再打出来才更有劲。</w:t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三、量的本质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与此同时也可以看到，有不少的时候，是放量大跌过后直接反弹的，并没有缩量企稳的过程。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因为技术分析本质是概率，所以我们最多总结出大概率的常识，而没法总结出来通法的。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如果想要更加精准，提高胜率，就不能存在与表面，要理解背后的本质。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要分析揣摩大众心里。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也就是养家心法里面说的。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drawing>
          <wp:inline distT="0" distB="0" distL="0" distR="0">
            <wp:extent cx="5324475" cy="1099185"/>
            <wp:effectExtent l="0" t="0" r="9525" b="5715"/>
            <wp:docPr id="10" name="图片 10" descr="http://wechatapppro-1252524126.file.myqcloud.com/image/ueditor/83289200_1608474924.cn/mmbiz_png/5aiaerrkgrvbeqminoaadyuq4qlsakdakdd3qp6kvuvhdyknmnoheqaepd5cwkezboxa9jvotl8ev7quvcyyea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://wechatapppro-1252524126.file.myqcloud.com/image/ueditor/83289200_1608474924.cn/mmbiz_png/5aiaerrkgrvbeqminoaadyuq4qlsakdakdd3qp6kvuvhdyknmnoheqaepd5cwkezboxa9jvotl8ev7quvcyyea/6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09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我们讲过持筹与持币的转化，所以止跌反弹的本质很简单：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就是之前的持筹全部转向持币（多头割肉），再从持币再度转向持筹（再度进场）的话，也就完成了止跌反弹的过程。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这么说还是不够具体，所以我们继续来上案例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比如以7月份的这波牛市见底为例，先后经历了这样的过程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1，在最开始的时候，大家都在吸取19年时牛市的经验，要坚定持股，所以虽然出现了几天的连续杀跌，但都是继续死扛的（我就是这样）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2，随后突然的超级大阴线打破了牛市的预期，死扛的资金一部分被迫割肉，还有一部分牛市资金选择继续信仰或是被迫装死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3，随后在大跌后出现了缩量企稳，代表大跌后大家都不敢抄底了，在等待二次探底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4，市场并没有出现二次探底，反而继续大涨吃掉了大阴线的一半，并且随后连续维持3天震荡。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在这种时候，牛市资金依然会选择锁仓，而之前等待二次探底的多头大概率是忍不住了，不得不重新追进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5，随后再次的大阴线，并且这根大阴线是放量的了，代表连续两次的大阴线，让所有人的牛市幻想都没了，至此代表所有的持筹全部转化为持币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随后连续2天的十字星创了波段地量，代表没人敢抄底参与了，但因为此时场内已经基本没有短线浮筹，跌不动了，（我记得当时连板高度杀到3板）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随着北向资金的进场，持续1个月的波段反弹开启。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7002145" cy="4071620"/>
            <wp:effectExtent l="0" t="0" r="8255" b="5080"/>
            <wp:docPr id="11" name="图片 11" descr="http://wechatapppro-1252524126.file.myqcloud.com/image/ueditor/5627800_1608474925.cn/mmbiz_png/5aiaerrkgrvbeqminoaadyuq4qlsakdagtnhil54whnie5jshbqiyukat0dkpvfuoiazbfxxclxhrxrhzwrwwlg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://wechatapppro-1252524126.file.myqcloud.com/image/ueditor/5627800_1608474925.cn/mmbiz_png/5aiaerrkgrvbeqminoaadyuq4qlsakdagtnhil54whnie5jshbqiyukat0dkpvfuoiazbfxxclxhrxrhzwrwwlg/6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2145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再看看下面这段的图解，是不是跟上面那段的见底方式几乎一样？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都是经历了多头从有希望，到逐步失望，再到最后绝望割肉的过程。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7168515" cy="4215765"/>
            <wp:effectExtent l="0" t="0" r="13335" b="13335"/>
            <wp:docPr id="12" name="图片 12" descr="http://wechatapppro-1252524126.file.myqcloud.com/image/ueditor/28357700_1608474925.cn/mmbiz_png/5aiaerrkgrvbeqminoaadyuq4qlsakdah10t16rx2d4yad26sialicvounmvdtwkzeivrus3librq0a4t7kmkgkvg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://wechatapppro-1252524126.file.myqcloud.com/image/ueditor/28357700_1608474925.cn/mmbiz_png/5aiaerrkgrvbeqminoaadyuq4qlsakdah10t16rx2d4yad26sialicvounmvdtwkzeivrus3librq0a4t7kmkgkvg/6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8515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大家可以回忆一下上述的几段行情，你的心路历程是不是基本上跟我描述的差不多？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这就是对大众心理的揣摩，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K线和量能都是多空对战的结果，只有了解背后买卖者的心里状态，才能更大的提高准确度。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这是大家要追求的最终目标，其实一点都不难，只要你有了这个意识，把你自己的心理代入到市场里面，反复几个周期就差不多了。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而且讲真，这是散户最大的优势了。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我之前反复强调过，普通投资者在任何层面上都是处于劣势，要么回归人性，要么回归常识，才有胜算。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四、谁在买谁在卖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关于量是买卖双方的，有买有卖，所以除了最基础的揣摩大众心理来判断多空以外，更高阶的是要明白哪部分资金再买，哪部分资金在卖。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这个都是具体问题具体分析的，只能给大家找几个例子来抛砖引玉灌输一下思维了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案例1，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大家应该有印象，这天冲高回落坑人之后，市场都是一片悲观和骂声，但我是很笃定会反包的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7810500" cy="5753100"/>
            <wp:effectExtent l="19050" t="0" r="0" b="0"/>
            <wp:docPr id="13" name="图片 13" descr="http://wechatapppro-1252524126.file.myqcloud.com/image/ueditor/44253200_1608474925.cn/mmbiz_png/5aiaerrkgrvbeqminoaadyuq4qlsakdanesgfyibmsmdh19wvftcwhjia2iajcp8da3ragmhlohzwl5upfosqgmea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://wechatapppro-1252524126.file.myqcloud.com/image/ueditor/44253200_1608474925.cn/mmbiz_png/5aiaerrkgrvbeqminoaadyuq4qlsakdanesgfyibmsmdh19wvftcwhjia2iajcp8da3ragmhlohzwl5upfosqgmea/6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理由挺多的，但我就举最直接的一个，东方财富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当天东财成交额是200亿，创了该股的最大成交额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再看他的分时图上面的放量区，量能全部集中在早上拉升的时候，而尾盘反而是缩量的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10287000" cy="3419475"/>
            <wp:effectExtent l="19050" t="0" r="0" b="0"/>
            <wp:docPr id="14" name="图片 14" descr="http://wechatapppro-1252524126.file.myqcloud.com/image/ueditor/63426600_1608474925.cn/mmbiz_png/5aiaerrkgrvbeqminoaadyuq4qlsakdak6mzudibyezltenvodim3ciam03lgrdqkvjc1wwww59md5ruhtvpoceg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tp://wechatapppro-1252524126.file.myqcloud.com/image/ueditor/63426600_1608474925.cn/mmbiz_png/5aiaerrkgrvbeqminoaadyuq4qlsakdak6mzudibyezltenvodim3ciam03lgrdqkvjc1wwww59md5ruhtvpoceg/6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那我问你，东财的这种200亿巨量拉升，是谁干的？难道是散户吗？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案例2，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任东控股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周四尾盘翘板是预期内，但超预期的在于出现了快速的大幅拉升，并且分时能在高位稳住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10287000" cy="4400550"/>
            <wp:effectExtent l="19050" t="0" r="0" b="0"/>
            <wp:docPr id="15" name="图片 15" descr="http://wechatapppro-1252524126.file.myqcloud.com/image/ueditor/82767000_1608474925.cn/mmbiz_png/5aiaerrkgrvbeqminoaadyuq4qlsakdagfkbwwewkthxufiapggkeq5jlo55d8viaavxrs0ibf5pqorhf7tmrhrkg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://wechatapppro-1252524126.file.myqcloud.com/image/ueditor/82767000_1608474925.cn/mmbiz_png/5aiaerrkgrvbeqminoaadyuq4qlsakdagfkbwwewkthxufiapggkeq5jlo55d8viaavxrs0ibf5pqorhf7tmrhrkg/6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当天的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龙虎榜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是这样的</w:t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7058025" cy="5324475"/>
            <wp:effectExtent l="19050" t="0" r="9525" b="0"/>
            <wp:docPr id="16" name="图片 16" descr="http://wechatapppro-1252524126.file.myqcloud.com/image/ueditor/93917700_1608474925.cn/mmbiz_png/5aiaerrkgrvbeqminoaadyuq4qlsakdaic9lvmibo3u5dogiciandp2yzgnoiaazmbia0lfw5aiaibqdfhe3owtsmsytdw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://wechatapppro-1252524126.file.myqcloud.com/image/ueditor/93917700_1608474925.cn/mmbiz_png/5aiaerrkgrvbeqminoaadyuq4qlsakdaic9lvmibo3u5dogiciandp2yzgnoiaazmbia0lfw5aiaibqdfhe3owtsmsytdw/6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然后，就有吃不到葡萄说葡萄酸的韭菜大V说了，藏獒又来接力了，主买是散户又来接盘了，隔天要跌停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但结果周五涨停，看不懂的人就会说，垃圾股不值得多看。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真的是这样吗？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试问，这种分时是散户能拉出来的吗？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龙虎榜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散户主买说明合力强，人气高，但是这却不是散户分时，说明谁在买？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8362950" cy="3105150"/>
            <wp:effectExtent l="19050" t="0" r="0" b="0"/>
            <wp:docPr id="17" name="图片 17" descr="http://wechatapppro-1252524126.file.myqcloud.com/image/ueditor/7117000_1608474926.cn/mmbiz_png/5aiaerrkgrvbeqminoaadyuq4qlsakdavqznjpnn5cicr0jt06eojfqtrvkv3lacxpx61jovyrc1iicrimnivpibq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ttp://wechatapppro-1252524126.file.myqcloud.com/image/ueditor/7117000_1608474926.cn/mmbiz_png/5aiaerrkgrvbeqminoaadyuq4qlsakdavqznjpnn5cicr0jt06eojfqtrvkv3lacxpx61jovyrc1iicrimnivpibq/6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周五我也翻红追了一笔，只不过实在不想再公众号提这个股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，所以没写出来。</w:t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2657475" cy="180975"/>
            <wp:effectExtent l="19050" t="0" r="9525" b="0"/>
            <wp:docPr id="18" name="图片 18" descr="http://wechatapppro-1252524126.file.myqcloud.com/image/ueditor/18594700_1608474926.cn/mmbiz_png/5aiaerrkgrvbeqminoaadyuq4qlsakdatbpr6kl3xvibtfskaouc5eibg9xfkse9gwwialcgafgkzzrbdwykia0maa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http://wechatapppro-1252524126.file.myqcloud.com/image/ueditor/18594700_1608474926.cn/mmbiz_png/5aiaerrkgrvbeqminoaadyuq4qlsakdatbpr6kl3xvibtfskaouc5eibg9xfkse9gwwialcgafgkzzrbdwykia0maa/6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再给大家举个例子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案例3，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9月30日，创业板人气股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豫金刚石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，的这种分时，是散户能拉出来的吗？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10287000" cy="3714750"/>
            <wp:effectExtent l="19050" t="0" r="0" b="0"/>
            <wp:docPr id="19" name="图片 19" descr="http://wechatapppro-1252524126.file.myqcloud.com/image/ueditor/35054300_1608474926.cn/mmbiz_png/5aiaerrkgrvbeqminoaadyuq4qlsakdalflsesdayqmicvunlcwc5gheaiaquqaz22z2zwko8vdvwrez76j96ita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http://wechatapppro-1252524126.file.myqcloud.com/image/ueditor/35054300_1608474926.cn/mmbiz_png/5aiaerrkgrvbeqminoaadyuq4qlsakdalflsesdayqmicvunlcwc5gheaiaquqaz22z2zwko8vdvwrez76j96ita/6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但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龙虎榜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却显示散户主买，说明什么？</w:t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6896100" cy="3124200"/>
            <wp:effectExtent l="19050" t="0" r="0" b="0"/>
            <wp:docPr id="20" name="图片 20" descr="http://wechatapppro-1252524126.file.myqcloud.com/image/ueditor/46772100_1608474926.cn/mmbiz_png/5aiaerrkgrvbeqminoaadyuq4qlsakdav2qexa9v5pqaak2w6ibxqwslaoaua8giapib6yn7ocquzinazzndvvuvg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http://wechatapppro-1252524126.file.myqcloud.com/image/ueditor/46772100_1608474926.cn/mmbiz_png/5aiaerrkgrvbeqminoaadyuq4qlsakdav2qexa9v5pqaak2w6ibxqwslaoaua8giapib6yn7ocquzinazzndvvuvg/6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说明谁在买？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案例4，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这个案例之前给大家讲过，节后刚回来的时候，都在讲金秋行情，为什么我明确的跟大家讲不看好？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因为我们可以通过对大众心里的揣摩得知，这里的氛围会使得节前所有的踏空资金买入。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所有踏空资金都买入了，那么自然也就见顶了。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10287000" cy="5143500"/>
            <wp:effectExtent l="19050" t="0" r="0" b="0"/>
            <wp:docPr id="21" name="图片 21" descr="http://wechatapppro-1252524126.file.myqcloud.com/image/ueditor/67433100_1608474926.cn/mmbiz_png/5aiaerrkgrvbeqminoaadyuq4qlsakdaucaa2h8icv8erpw9bpeq9zblhoktjgvtsgzujjagdzmdjaotxidbyq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http://wechatapppro-1252524126.file.myqcloud.com/image/ueditor/67433100_1608474926.cn/mmbiz_png/5aiaerrkgrvbeqminoaadyuq4qlsakdaucaa2h8icv8erpw9bpeq9zblhoktjgvtsgzujjagdzmdjaotxidbyq/6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cstheme="minorEastAsia"/>
          <w:color w:val="auto"/>
          <w:kern w:val="0"/>
          <w:sz w:val="28"/>
          <w:szCs w:val="28"/>
          <w:lang w:eastAsia="zh-CN"/>
        </w:rPr>
      </w:pPr>
      <w:r>
        <w:rPr>
          <w:rFonts w:hint="eastAsia" w:asciiTheme="minorEastAsia" w:hAnsiTheme="minorEastAsia" w:cstheme="minorEastAsia"/>
          <w:color w:val="auto"/>
          <w:kern w:val="0"/>
          <w:sz w:val="28"/>
          <w:szCs w:val="28"/>
          <w:lang w:eastAsia="zh-CN"/>
        </w:rPr>
        <w:t>上面很多短线投机股都是前一段时间出来的妖股，我很少在公众号上说过，就是因为要解释清楚要很多字，而且很多散户没有耐心看完，看到我写了仁东，就想干进去。</w:t>
      </w:r>
    </w:p>
    <w:p>
      <w:pPr>
        <w:widowControl/>
        <w:jc w:val="left"/>
        <w:rPr>
          <w:rFonts w:hint="eastAsia" w:asciiTheme="minorEastAsia" w:hAnsiTheme="minorEastAsia" w:cstheme="minorEastAsia"/>
          <w:color w:val="auto"/>
          <w:kern w:val="0"/>
          <w:sz w:val="28"/>
          <w:szCs w:val="28"/>
          <w:lang w:eastAsia="zh-CN"/>
        </w:rPr>
      </w:pPr>
    </w:p>
    <w:p>
      <w:pPr>
        <w:widowControl/>
        <w:jc w:val="left"/>
        <w:rPr>
          <w:rFonts w:hint="eastAsia" w:asciiTheme="minorEastAsia" w:hAnsiTheme="minorEastAsia" w:cstheme="minorEastAsia"/>
          <w:color w:val="auto"/>
          <w:kern w:val="0"/>
          <w:sz w:val="28"/>
          <w:szCs w:val="28"/>
          <w:lang w:eastAsia="zh-CN"/>
        </w:rPr>
      </w:pPr>
      <w:r>
        <w:rPr>
          <w:rFonts w:hint="eastAsia" w:asciiTheme="minorEastAsia" w:hAnsiTheme="minorEastAsia" w:cstheme="minorEastAsia"/>
          <w:color w:val="auto"/>
          <w:kern w:val="0"/>
          <w:sz w:val="28"/>
          <w:szCs w:val="28"/>
          <w:lang w:eastAsia="zh-CN"/>
        </w:rPr>
        <w:t>太容易亏损了，虽然亏的不是我，但总归是看到了我的文章，才会想买，所以我多少有责任，与其背负这么大的风险做一个费力不讨好的事情，我还不如不说。</w:t>
      </w:r>
    </w:p>
    <w:p>
      <w:pPr>
        <w:widowControl/>
        <w:jc w:val="left"/>
        <w:rPr>
          <w:rFonts w:hint="eastAsia" w:asciiTheme="minorEastAsia" w:hAnsiTheme="minorEastAsia" w:cstheme="minorEastAsia"/>
          <w:color w:val="auto"/>
          <w:kern w:val="0"/>
          <w:sz w:val="28"/>
          <w:szCs w:val="28"/>
          <w:lang w:eastAsia="zh-CN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color w:val="auto"/>
          <w:kern w:val="0"/>
          <w:sz w:val="28"/>
          <w:szCs w:val="28"/>
          <w:lang w:eastAsia="zh-CN"/>
        </w:rPr>
        <w:t>也只能在圈内，花这么大篇幅，作为案例来说。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五、写在最后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通篇其实就两点，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第一个，如果你啥都不懂，啥也不会，那就记住两个小常识，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A，反弹是不需要量的，放量反而容易见顶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B，底部缩量是好事，反而容易出现反弹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第二，对于绝大多的朋友，要理解其背后的本质，知道是谁在买谁在卖，在买什么卖什么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A，对于指数，揣摩背后的大众心理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B，对于个股，揣摩背后的主力思维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8"/>
          <w:szCs w:val="28"/>
        </w:rPr>
        <w:t>最最最重要的一点，把那些市面上流传了几十年的量价口诀，通通忘掉。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drawing>
          <wp:inline distT="0" distB="0" distL="0" distR="0">
            <wp:extent cx="6467475" cy="5133975"/>
            <wp:effectExtent l="19050" t="0" r="9525" b="0"/>
            <wp:docPr id="23" name="图片 23" descr="http://wechatapppro-1252524126.file.myqcloud.com/image/ueditor/90612700_1608474926.cn/mmbiz_png/5aiaerrkgrvbeqminoaadyuq4qlsakda4dqcnyyj2cpuj1n2dkslaib8hakfudp1shjez1ywvc2nm9a4xkyqibfg/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://wechatapppro-1252524126.file.myqcloud.com/image/ueditor/90612700_1608474926.cn/mmbiz_png/5aiaerrkgrvbeqminoaadyuq4qlsakda4dqcnyyj2cpuj1n2dkslaib8hakfudp1shjez1ywvc2nm9a4xkyqibfg/6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以后谁要是再跟你们讲，量增价涨怎么样，量平价涨怎么样，直接韭菜俩字贴他脸上就完事儿了~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</w:rPr>
        <w:t>这要是能赚钱，那还会有人亏钱嘛。。对不对。。</w:t>
      </w:r>
    </w:p>
    <w:p>
      <w:pPr>
        <w:widowControl/>
        <w:spacing w:before="100" w:beforeAutospacing="1" w:after="100" w:afterAutospacing="1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  <w:t>口诀这种东西，听听就行了，别当真。</w:t>
      </w:r>
    </w:p>
    <w:p>
      <w:pPr>
        <w:widowControl/>
        <w:spacing w:before="100" w:beforeAutospacing="1" w:after="100" w:afterAutospacing="1"/>
        <w:jc w:val="left"/>
        <w:rPr>
          <w:rFonts w:hint="eastAsia" w:asciiTheme="minorEastAsia" w:hAnsiTheme="minorEastAsia" w:cstheme="minorEastAsia"/>
          <w:color w:val="auto"/>
          <w:kern w:val="0"/>
          <w:sz w:val="28"/>
          <w:szCs w:val="28"/>
          <w:lang w:eastAsia="zh-CN"/>
        </w:rPr>
      </w:pPr>
      <w:r>
        <w:rPr>
          <w:rFonts w:hint="eastAsia" w:asciiTheme="minorEastAsia" w:hAnsiTheme="minorEastAsia" w:cstheme="minorEastAsia"/>
          <w:color w:val="auto"/>
          <w:kern w:val="0"/>
          <w:sz w:val="28"/>
          <w:szCs w:val="28"/>
          <w:lang w:eastAsia="zh-CN"/>
        </w:rPr>
        <w:t>无论是什么指标，都不可能独立有效，也不可能一直有效，一定是市场多个因素决定，然后通过大概率形成的有效性。</w:t>
      </w:r>
    </w:p>
    <w:p>
      <w:pPr>
        <w:widowControl/>
        <w:spacing w:before="100" w:beforeAutospacing="1" w:after="100" w:afterAutospacing="1"/>
        <w:jc w:val="left"/>
        <w:rPr>
          <w:rFonts w:hint="default" w:asciiTheme="minorEastAsia" w:hAnsiTheme="minorEastAsia" w:cstheme="minorEastAsia"/>
          <w:color w:val="auto"/>
          <w:kern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kern w:val="0"/>
          <w:sz w:val="28"/>
          <w:szCs w:val="28"/>
          <w:lang w:eastAsia="zh-CN"/>
        </w:rPr>
        <w:t>这篇文章有将近</w:t>
      </w:r>
      <w:r>
        <w:rPr>
          <w:rFonts w:hint="eastAsia" w:asciiTheme="minorEastAsia" w:hAnsiTheme="minorEastAsia" w:cstheme="minorEastAsia"/>
          <w:color w:val="auto"/>
          <w:kern w:val="0"/>
          <w:sz w:val="28"/>
          <w:szCs w:val="28"/>
          <w:lang w:val="en-US" w:eastAsia="zh-CN"/>
        </w:rPr>
        <w:t>5千字，不是一天写完的，可能有些思路会断断续续，但多读几遍，肯定是能够加深对于成交量的理解。</w:t>
      </w:r>
    </w:p>
    <w:p>
      <w:pPr>
        <w:widowControl/>
        <w:spacing w:before="100" w:beforeAutospacing="1" w:after="100" w:afterAutospacing="1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</w:pPr>
    </w:p>
    <w:p>
      <w:pPr>
        <w:widowControl/>
        <w:spacing w:before="100" w:beforeAutospacing="1" w:after="100" w:afterAutospacing="1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8"/>
          <w:szCs w:val="28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4BFC"/>
    <w:rsid w:val="000A2940"/>
    <w:rsid w:val="00293189"/>
    <w:rsid w:val="002F6E4D"/>
    <w:rsid w:val="00330B42"/>
    <w:rsid w:val="003D030A"/>
    <w:rsid w:val="00484BFC"/>
    <w:rsid w:val="0053430A"/>
    <w:rsid w:val="00585AD0"/>
    <w:rsid w:val="00623306"/>
    <w:rsid w:val="00645FD8"/>
    <w:rsid w:val="00AE7125"/>
    <w:rsid w:val="00B30963"/>
    <w:rsid w:val="00C47270"/>
    <w:rsid w:val="00C52EFB"/>
    <w:rsid w:val="00C83D93"/>
    <w:rsid w:val="00D0035F"/>
    <w:rsid w:val="00EB6906"/>
    <w:rsid w:val="00FF2A8D"/>
    <w:rsid w:val="12C177C8"/>
    <w:rsid w:val="38A6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Strong"/>
    <w:basedOn w:val="7"/>
    <w:qFormat/>
    <w:uiPriority w:val="22"/>
    <w:rPr>
      <w:b/>
      <w:bCs/>
    </w:rPr>
  </w:style>
  <w:style w:type="character" w:customStyle="1" w:styleId="9">
    <w:name w:val="页眉 Char"/>
    <w:basedOn w:val="7"/>
    <w:link w:val="4"/>
    <w:semiHidden/>
    <w:qFormat/>
    <w:uiPriority w:val="99"/>
    <w:rPr>
      <w:sz w:val="18"/>
      <w:szCs w:val="18"/>
    </w:rPr>
  </w:style>
  <w:style w:type="character" w:customStyle="1" w:styleId="10">
    <w:name w:val="页脚 Char"/>
    <w:basedOn w:val="7"/>
    <w:link w:val="3"/>
    <w:semiHidden/>
    <w:qFormat/>
    <w:uiPriority w:val="99"/>
    <w:rPr>
      <w:sz w:val="18"/>
      <w:szCs w:val="18"/>
    </w:rPr>
  </w:style>
  <w:style w:type="character" w:customStyle="1" w:styleId="11">
    <w:name w:val="批注框文本 Char"/>
    <w:basedOn w:val="7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35</Pages>
  <Words>843</Words>
  <Characters>4808</Characters>
  <Lines>40</Lines>
  <Paragraphs>11</Paragraphs>
  <TotalTime>165</TotalTime>
  <ScaleCrop>false</ScaleCrop>
  <LinksUpToDate>false</LinksUpToDate>
  <CharactersWithSpaces>5640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2021-01-27T05:20:00Z</dcterms:created>
  <dc:creator>Administrator</dc:creator>
  <cp:lastModifiedBy>WPS_1479449092</cp:lastModifiedBy>
  <dcterms:modified xsi:type="dcterms:W3CDTF">2021-02-18T07:59:44Z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