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spacing w:val="-23"/>
          <w:ker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-23"/>
          <w:kern w:val="0"/>
          <w:sz w:val="44"/>
          <w:szCs w:val="44"/>
          <w:lang w:val="en-US" w:eastAsia="zh-CN"/>
        </w:rPr>
        <w:t>关于印发《河北建筑工程学院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spacing w:val="-23"/>
          <w:ker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-23"/>
          <w:kern w:val="0"/>
          <w:sz w:val="44"/>
          <w:szCs w:val="44"/>
          <w:lang w:val="en-US" w:eastAsia="zh-CN"/>
        </w:rPr>
        <w:t>关于在全校开展党纪学习教育的工作方案》的通 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各二级党委（党总支）、直属党支部，各单位：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根据中共中央办公厅《关于在全党开展党纪学习教育的通知》（中办发〔2024〕34号）精神和河北省党纪学习教育工作有关要求，学校党委结合实际，就开展党纪学习教育制定《河北建筑工程学院关于在全校开展党纪学习教育的工作方案》。现印发给你们，请遵照执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839" w:leftChars="266" w:hanging="1280" w:hangingChars="4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附件：1.河北建筑工程学院关于在全校开展党纪学习教育的工作方案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716" w:leftChars="665" w:hanging="320" w:hangingChars="1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2.党纪学习教育工作领导小组成员名单及工作安排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2024年4月16日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ind w:left="0" w:leftChars="0" w:firstLine="0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50" w:line="62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0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附件1</w:t>
      </w: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河北建筑工程学院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关于在全校开展党纪学习教育的工作方案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3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按照中共中央办公厅《关于在全党开展党纪学习教育的通知》（中办发</w:t>
      </w:r>
      <w:r>
        <w:rPr>
          <w:rFonts w:hint="eastAsia" w:ascii="仿宋" w:hAnsi="仿宋" w:eastAsia="仿宋" w:cs="仿宋"/>
          <w:bCs/>
          <w:kern w:val="2"/>
          <w:sz w:val="32"/>
          <w:szCs w:val="32"/>
        </w:rPr>
        <w:t>〔20</w:t>
      </w:r>
      <w:r>
        <w:rPr>
          <w:rFonts w:hint="eastAsia" w:ascii="仿宋" w:hAnsi="仿宋" w:eastAsia="仿宋" w:cs="仿宋"/>
          <w:bCs/>
          <w:kern w:val="2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bCs/>
          <w:kern w:val="2"/>
          <w:sz w:val="32"/>
          <w:szCs w:val="32"/>
        </w:rPr>
        <w:t>〕3</w:t>
      </w:r>
      <w:r>
        <w:rPr>
          <w:rFonts w:hint="eastAsia" w:ascii="仿宋" w:hAnsi="仿宋" w:eastAsia="仿宋" w:cs="仿宋"/>
          <w:bCs/>
          <w:kern w:val="2"/>
          <w:sz w:val="32"/>
          <w:szCs w:val="32"/>
          <w:lang w:val="en-US" w:eastAsia="zh-CN"/>
        </w:rPr>
        <w:t>4号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）精神和省委有关要求，结合学校实际，就开展党纪学习教育制定如下工作方案。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一、目标要求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坚持以习近平新时代中国特色社会主义思想为指导，聚焦解决一些党员、干部对党规党纪不上心、不了解、不掌握等问题，组织党员特别是党员领导干部认真学习《中国共产党纪律处分条例》（以下简称《条例》)，做到学纪、知纪、明纪、守纪，搞清楚党的纪律规矩是什么，弄明白能干什么、不能干什么，把遵规守纪刻印在心，内化为日用而不觉的言行准则，进一步强化纪律意识、加强自我约束、提高免疫能力，增强政治定力、纪律定力、道德定力、抵腐定力，始终做到忠诚干净担当，为学校高质量发展提供坚强的纪律作风保障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二、参加对象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全体党员、干部。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三、时间安排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党纪学习教育从2024年4月开始、7月结束，注重融入日常，抓在经常。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四、工作安排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一）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eastAsia="zh-CN"/>
        </w:rPr>
        <w:t>积极动员部署。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4月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15日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召开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党委常委会，研究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部署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全校党纪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学习教育工作，成立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校级层面党纪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学习教育工作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专班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，制定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工作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方案，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召开动员部署会议，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营造浓厚氛围。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二）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抓实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个人和集体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学习。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要引导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全校广大党员、干部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深入学习贯彻《条例》，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原原本本学、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逐章逐条学，知道每一章每一条的内涵主旨，并紧密联系自身岗位实际学，对标对表、举一反三，确保学习更进一步、更深一层。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lang w:val="en-US" w:eastAsia="zh-CN"/>
        </w:rPr>
        <w:t>1.重点内容学习。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重点学习贯彻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习近平总书记关于党纪学习教育的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重要讲话及重要指示批示精神、《条例》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跟进学习解读文章等相关资料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，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全面准确把握内涵要义和实践要求。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default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深入开展学习研讨。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全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校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各级党组织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要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围绕“学纪、知纪、明纪、守纪”开展学习研讨，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采取理论学习中心组学习会、举办读书班等形式，紧扣党的政治纪律、组织纪律、廉洁纪律、群众纪律、工作纪律、生活纪律进行研讨；党支部“三会一课”、主题党日以学习《条例》为主题，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充分结合本职工作开展深入学习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和研讨交流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原则上2至3天，5月份完成。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default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深入开展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lang w:eastAsia="zh-CN"/>
        </w:rPr>
        <w:t>讲纪律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lang w:val="en-US" w:eastAsia="zh-CN"/>
        </w:rPr>
        <w:t>党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课。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各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基层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党组织围绕目标任务开展书记讲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纪律党课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活动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“七一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”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前后，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主要负责同志带头讲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1次党课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，班子成员在所在支部讲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1次党课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，确保做到全覆盖。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default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lang w:val="en-US" w:eastAsia="zh-CN"/>
        </w:rPr>
        <w:t>4.深入开展培训辅导。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各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基层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党组织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要把《条例》纳入党员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干部培训必修课，安排《条例》辅导课程或教学内容。要区分不同层次、不同类型开展分层分类培训，抓好对新提拔干部、年轻干部、关键岗位干部等重点对象的纪律培训。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default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color w:val="000000"/>
          <w:sz w:val="32"/>
          <w:szCs w:val="32"/>
          <w:lang w:val="en-US" w:eastAsia="zh-CN"/>
        </w:rPr>
        <w:t>三）开展警示教育。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2"/>
          <w:lang w:val="en-US" w:eastAsia="zh-CN"/>
        </w:rPr>
        <w:t>通过观看警示教育片、通报典型案例等，开展以案说德、以案说纪、以案说法、以案说责。充分挖掘警示教育资源，运用违纪违法干部警示录、忏悔录等开展警示教育，就近就便参观警示教育基地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2"/>
        </w:rPr>
        <w:t>。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深刻剖析违纪违法典型案例，用身边事教育身边人，让党员、干部受警醒、明底线、知敬畏。6月上旬召开警示教育会。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五、加强组织领导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全校党纪学习教育在校党委领导下进行，学校党纪学习教育工作领导小组抓好统筹协调，党委组织部会同党办、宣传部、纪委等部门成立工作专班，承担具体工作。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2"/>
          <w:sz w:val="32"/>
          <w:szCs w:val="32"/>
          <w:lang w:val="en-US" w:eastAsia="zh-CN" w:bidi="ar-SA"/>
        </w:rPr>
        <w:t>（一）压实工作责任。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各基层党组织要把开展党纪学习教育作为重要政治任务，认真谋划安排，精心组织实施，要明确专门力量负责党纪学习教育具体组织工作。党组织主要负责同志要切实担负起第一责任人职责，领导班子其他成员要认真履行“一岗双责”，加强对分管领域、分管部门的指导。基层党委（总支）要对所辖党支部进行全覆盖、全过程指导，制定工作安排，对党支部组织的活动进行指导把关，防止出现偏差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2"/>
          <w:sz w:val="32"/>
          <w:szCs w:val="32"/>
          <w:lang w:val="en-US" w:eastAsia="zh-CN" w:bidi="ar-SA"/>
        </w:rPr>
        <w:t>（二）迅速启动部署。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在召开校党委常委会会议研究启动全校党纪学习教育工作后，各二级党组织可采取党委会会议、党员大会等形式尽快启动部署。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2"/>
          <w:sz w:val="32"/>
          <w:szCs w:val="32"/>
          <w:lang w:val="en-US" w:eastAsia="zh-CN" w:bidi="ar-SA"/>
        </w:rPr>
        <w:t>（三）坚持以上率下。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各级党组织、党员领导干部要以更高标准和更严要求，抓好自身学习教育，带头学习、作出表率。党组织书记和纪委干部（纪检委员）要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先学一步、学深一层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，带头学习研讨，带头对照检视，带头用党规党纪校正思想和行动。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2"/>
          <w:sz w:val="32"/>
          <w:szCs w:val="32"/>
          <w:lang w:val="en-US" w:eastAsia="zh-CN" w:bidi="ar-SA"/>
        </w:rPr>
        <w:t>（四）加强宣传引导。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深入宣传习近平总书记关于加强党的纪律建设的重要论述，及时反映党纪学习教育进展成效。既注重宣传正面典型、增强示范效应，又深刻剖析反面典型、发挥警示作用。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2"/>
          <w:sz w:val="32"/>
          <w:szCs w:val="32"/>
          <w:lang w:val="en-US" w:eastAsia="zh-CN" w:bidi="ar-SA"/>
        </w:rPr>
        <w:t>（五）务求取得实效。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要力戒形式主义，在注重实效、提高质量上下足功夫。坚持两手抓两促进，把开展党纪学习教育同落实党中央决策和省委部署结合起来，同完成本部门本单位重点工作结合起来，使党纪学习教育每项措施都成为促进中心工作的有效举措。</w:t>
      </w:r>
    </w:p>
    <w:p>
      <w:pPr>
        <w:keepNext w:val="0"/>
        <w:keepLines w:val="0"/>
        <w:pageBreakBefore w:val="0"/>
        <w:widowControl/>
        <w:tabs>
          <w:tab w:val="left" w:pos="68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color w:val="000000"/>
          <w:sz w:val="32"/>
          <w:szCs w:val="32"/>
          <w:lang w:val="en-US" w:eastAsia="zh-CN"/>
        </w:rPr>
        <w:t>六）</w:t>
      </w:r>
      <w:r>
        <w:rPr>
          <w:rFonts w:hint="eastAsia" w:ascii="楷体" w:hAnsi="楷体" w:eastAsia="楷体" w:cs="楷体"/>
          <w:b/>
          <w:bCs/>
          <w:color w:val="000000"/>
          <w:sz w:val="32"/>
          <w:szCs w:val="32"/>
          <w:lang w:eastAsia="zh-CN"/>
        </w:rPr>
        <w:t>抓实检视整改。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坚持边学习、边对照、边整改，2024年度领导班子民主生活会和基层组织生活会，要把学习贯彻《条例》情况作为对照检查的重要内容，党员特别是党员干部要把自己摆进去、把职责摆进去、把工作摆进去，深入查摆自身存在的问题，认真抓好整改落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ind w:left="0" w:leftChars="0" w:firstLine="0" w:firstLineChars="0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ind w:left="0" w:leftChars="0" w:firstLine="0" w:firstLineChars="0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ind w:left="0" w:leftChars="0" w:firstLine="0" w:firstLineChars="0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pStyle w:val="2"/>
        <w:ind w:left="0" w:leftChars="0" w:firstLine="0" w:firstLineChars="0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color="auto" w:fill="FFFFFF"/>
          <w:lang w:val="en-US" w:eastAsia="zh-CN"/>
        </w:rPr>
      </w:pPr>
    </w:p>
    <w:p>
      <w:pPr>
        <w:tabs>
          <w:tab w:val="left" w:pos="6847"/>
        </w:tabs>
        <w:bidi w:val="0"/>
        <w:jc w:val="left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附件2</w:t>
      </w:r>
    </w:p>
    <w:p>
      <w:pPr>
        <w:tabs>
          <w:tab w:val="left" w:pos="6847"/>
        </w:tabs>
        <w:bidi w:val="0"/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党纪学习教育工作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center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领导小组成员名单及工作安排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为保证全校党纪学习教育的顺利开展，成立党纪学习教育工作领导小组：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组  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翁维素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副组长：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姚  冰  张立群  李  敏  赵海军  徐献彬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成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各二级党组织书记、机关各支部书记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领导小组下设校级层面党纪学习教育工作专班（办公室设在党委组织部），具体承担全校党纪学习教育指导落实工作：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主  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肖立新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副主任：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张文海  李汉超  李  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下设5个工作组：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（一）综合指导组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组  长：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肖立新（兼）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成  员：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 xml:space="preserve">郭晓波  王喜明  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付江龙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主要职责：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负责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全校党纪学习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教育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日常工作的综合协调、政策指导；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有关文件、会议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总结、报告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和领导讲话材料的起草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统筹协调其他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各组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开展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工作；</w:t>
      </w:r>
      <w:r>
        <w:rPr>
          <w:rStyle w:val="8"/>
          <w:rFonts w:hint="eastAsia" w:ascii="仿宋" w:hAnsi="仿宋" w:eastAsia="仿宋" w:cs="仿宋"/>
          <w:b w:val="0"/>
          <w:color w:val="000000"/>
          <w:spacing w:val="8"/>
          <w:sz w:val="32"/>
          <w:szCs w:val="32"/>
          <w:lang w:val="en-US" w:eastAsia="zh-CN"/>
        </w:rPr>
        <w:t>定期对学习教育开展情况进行评估；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完成领导小组交办的其他工作。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（二）学习宣传组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组  长：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李汉超（兼）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成  员：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李鲲鹏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 xml:space="preserve">  韩 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主要职责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负责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研究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制定学校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党纪学习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教育学习计划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新闻宣传报道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指导校院二级党委理论学习中心组学习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负责协调联络新闻单位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发挥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主流媒体和新媒体平台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作用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对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正反面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典型进行深入挖掘、广泛宣传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完成领导小组交办的其他工作。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（三）对接联络组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组  长：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肖立新（兼）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成  员：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郭晓波  邓全才  白钰玮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主要职责：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负责与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上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级层面工作专班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对接沟通、联系协调工作；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定期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向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上级层面工作专班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报送有关情况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承担上级有关领导同志在我校调研指导的协调联络工作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完成领导小组交办的其他工作。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（四）组织服务组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组  长：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张文海（兼）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成  员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王喜明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 xml:space="preserve">  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邓全才</w:t>
      </w:r>
    </w:p>
    <w:p>
      <w:pPr>
        <w:pStyle w:val="5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主要职责：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负责党纪学习教育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相关会议的组织筹备及服务工作；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承担上级调研检查的相关服务保障工作；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整理印制领导小组会议纪要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编辑整理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学习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教育大事记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完成领导小组交办的其他工作。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（五）督导落实组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组  长：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李  杰（兼）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成  员：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刘晓波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 xml:space="preserve">  李艳梅  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 xml:space="preserve">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2"/>
          <w:szCs w:val="32"/>
        </w:rPr>
        <w:t>主要职责：</w:t>
      </w:r>
      <w:r>
        <w:rPr>
          <w:rStyle w:val="8"/>
          <w:rFonts w:hint="eastAsia" w:ascii="仿宋" w:hAnsi="仿宋" w:eastAsia="仿宋" w:cs="仿宋"/>
          <w:b w:val="0"/>
          <w:color w:val="000000"/>
          <w:spacing w:val="8"/>
          <w:sz w:val="32"/>
          <w:szCs w:val="32"/>
        </w:rPr>
        <w:t>负责全校开展</w:t>
      </w:r>
      <w:r>
        <w:rPr>
          <w:rStyle w:val="8"/>
          <w:rFonts w:hint="eastAsia" w:ascii="仿宋" w:hAnsi="仿宋" w:eastAsia="仿宋" w:cs="仿宋"/>
          <w:b w:val="0"/>
          <w:color w:val="000000"/>
          <w:spacing w:val="8"/>
          <w:sz w:val="32"/>
          <w:szCs w:val="32"/>
          <w:lang w:val="en-US" w:eastAsia="zh-CN"/>
        </w:rPr>
        <w:t>党纪学习</w:t>
      </w:r>
      <w:r>
        <w:rPr>
          <w:rStyle w:val="8"/>
          <w:rFonts w:hint="eastAsia" w:ascii="仿宋" w:hAnsi="仿宋" w:eastAsia="仿宋" w:cs="仿宋"/>
          <w:b w:val="0"/>
          <w:color w:val="000000"/>
          <w:spacing w:val="8"/>
          <w:sz w:val="32"/>
          <w:szCs w:val="32"/>
        </w:rPr>
        <w:t>教育的</w:t>
      </w:r>
      <w:r>
        <w:rPr>
          <w:rStyle w:val="8"/>
          <w:rFonts w:hint="eastAsia" w:ascii="仿宋" w:hAnsi="仿宋" w:eastAsia="仿宋" w:cs="仿宋"/>
          <w:b w:val="0"/>
          <w:color w:val="000000"/>
          <w:spacing w:val="8"/>
          <w:sz w:val="32"/>
          <w:szCs w:val="32"/>
          <w:lang w:val="en-US" w:eastAsia="zh-CN"/>
        </w:rPr>
        <w:t>监督检查和</w:t>
      </w:r>
      <w:r>
        <w:rPr>
          <w:rStyle w:val="8"/>
          <w:rFonts w:hint="eastAsia" w:ascii="仿宋" w:hAnsi="仿宋" w:eastAsia="仿宋" w:cs="仿宋"/>
          <w:b w:val="0"/>
          <w:color w:val="000000"/>
          <w:spacing w:val="8"/>
          <w:sz w:val="32"/>
          <w:szCs w:val="32"/>
        </w:rPr>
        <w:t>督促落实；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完成领导小组交办的其他工作。</w:t>
      </w:r>
    </w:p>
    <w:p>
      <w:pPr>
        <w:keepNext w:val="0"/>
        <w:keepLines w:val="0"/>
        <w:pageBreakBefore w:val="0"/>
        <w:tabs>
          <w:tab w:val="left" w:pos="68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/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68F230F2"/>
    <w:rsid w:val="143F721B"/>
    <w:rsid w:val="503403D5"/>
    <w:rsid w:val="68F2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100" w:beforeAutospacing="1" w:after="100" w:afterAutospacing="1" w:line="240" w:lineRule="auto"/>
    </w:pPr>
    <w:rPr>
      <w:rFonts w:ascii="宋体" w:hAnsi="宋体" w:cs="宋体"/>
      <w:color w:val="auto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2024-04-18T01:02:00Z</dcterms:created>
  <dc:creator>aa</dc:creator>
  <cp:lastModifiedBy>aa</cp:lastModifiedBy>
  <dcterms:modified xsi:type="dcterms:W3CDTF">2024-04-18T03:32:02Z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8C6C5837A76749E2A82540F107364379_13</vt:lpwstr>
  </property>
</Properties>
</file>