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color w:val="FF0000"/>
          <w:sz w:val="44"/>
          <w:szCs w:val="44"/>
          <w:lang w:val="en-US" w:eastAsia="zh-CN"/>
        </w:rPr>
      </w:pPr>
    </w:p>
    <w:p>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16</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pPr>
        <w:jc w:val="center"/>
        <w:rPr>
          <w:rFonts w:hint="eastAsia"/>
          <w:szCs w:val="21"/>
        </w:rPr>
      </w:pPr>
    </w:p>
    <w:p>
      <w:pPr>
        <w:jc w:val="center"/>
        <w:rPr>
          <w:rFonts w:hint="eastAsia"/>
          <w:szCs w:val="21"/>
          <w:lang w:val="en-US" w:eastAsia="zh-CN"/>
        </w:rPr>
      </w:pPr>
      <w:r>
        <w:rPr>
          <w:rFonts w:hint="eastAsia"/>
          <w:szCs w:val="21"/>
          <w:lang w:val="en-US" w:eastAsia="zh-CN"/>
        </w:rPr>
        <w:t xml:space="preserve"> </w:t>
      </w:r>
    </w:p>
    <w:p>
      <w:pPr>
        <w:jc w:val="center"/>
        <w:rPr>
          <w:rFonts w:hint="eastAsia"/>
          <w:szCs w:val="21"/>
          <w:lang w:val="en-US" w:eastAsia="zh-CN"/>
        </w:rPr>
      </w:pP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000000"/>
          <w:spacing w:val="-23"/>
          <w:kern w:val="0"/>
          <w:sz w:val="44"/>
          <w:szCs w:val="44"/>
          <w:lang w:val="en-US" w:eastAsia="zh-CN"/>
        </w:rPr>
      </w:pPr>
      <w:r>
        <w:rPr>
          <w:rFonts w:hint="eastAsia" w:ascii="宋体" w:hAnsi="宋体" w:eastAsia="宋体" w:cs="宋体"/>
          <w:b/>
          <w:bCs/>
          <w:color w:val="000000"/>
          <w:spacing w:val="-23"/>
          <w:kern w:val="0"/>
          <w:sz w:val="44"/>
          <w:szCs w:val="44"/>
          <w:lang w:val="en-US" w:eastAsia="zh-CN"/>
        </w:rPr>
        <w:t>关于印发《河北建筑工程学院</w:t>
      </w:r>
    </w:p>
    <w:p>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宋体" w:hAnsi="宋体" w:eastAsia="宋体" w:cs="宋体"/>
          <w:b/>
          <w:bCs/>
          <w:color w:val="000000"/>
          <w:spacing w:val="-23"/>
          <w:kern w:val="0"/>
          <w:sz w:val="44"/>
          <w:szCs w:val="44"/>
          <w:lang w:val="en-US" w:eastAsia="zh-CN"/>
        </w:rPr>
      </w:pPr>
      <w:r>
        <w:rPr>
          <w:rFonts w:hint="eastAsia" w:ascii="宋体" w:hAnsi="宋体" w:eastAsia="宋体" w:cs="宋体"/>
          <w:b/>
          <w:bCs/>
          <w:color w:val="000000"/>
          <w:spacing w:val="-23"/>
          <w:kern w:val="0"/>
          <w:sz w:val="44"/>
          <w:szCs w:val="44"/>
          <w:lang w:val="en-US" w:eastAsia="zh-CN"/>
        </w:rPr>
        <w:t>青年马克思主义学院建设实施方案（试行）》及《河北建筑工程学院青年马克思主义学院学员</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000000"/>
          <w:spacing w:val="-23"/>
          <w:kern w:val="0"/>
          <w:sz w:val="44"/>
          <w:szCs w:val="44"/>
          <w:lang w:val="en-US" w:eastAsia="zh-CN"/>
        </w:rPr>
      </w:pPr>
      <w:r>
        <w:rPr>
          <w:rFonts w:hint="eastAsia" w:ascii="宋体" w:hAnsi="宋体" w:eastAsia="宋体" w:cs="宋体"/>
          <w:b/>
          <w:bCs/>
          <w:color w:val="000000"/>
          <w:spacing w:val="-23"/>
          <w:kern w:val="0"/>
          <w:sz w:val="44"/>
          <w:szCs w:val="44"/>
          <w:lang w:val="en-US" w:eastAsia="zh-CN"/>
        </w:rPr>
        <w:t>管理办法（试行）》的通知</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44"/>
          <w:szCs w:val="4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各二级党委（党总支）、直属党支部，各单位：</w:t>
      </w:r>
    </w:p>
    <w:p>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深入贯彻党的二十大精神，认真落实习近平总书记关于青年工作的重要思想。进一步提升青年马克思主义者培养工程制度化规范化水平，结合学校工作实际，特制订《河北建筑工程学院青年马克思主义学院建设实施方案（试行）》及《河北建筑工程学院青年马克思主义学院学员管理办法（试行）》，现印发给你们，请遵照执行。</w:t>
      </w:r>
    </w:p>
    <w:p>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line="620" w:lineRule="exact"/>
        <w:ind w:left="1839" w:leftChars="266" w:hanging="1280" w:hangingChars="4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附件：1.河北建筑工程学院青年马克思主义学院建设实施方案（试行）</w:t>
      </w:r>
    </w:p>
    <w:p>
      <w:pPr>
        <w:keepNext w:val="0"/>
        <w:keepLines w:val="0"/>
        <w:pageBreakBefore w:val="0"/>
        <w:widowControl w:val="0"/>
        <w:kinsoku/>
        <w:wordWrap/>
        <w:overflowPunct/>
        <w:topLinePunct w:val="0"/>
        <w:autoSpaceDE/>
        <w:autoSpaceDN/>
        <w:bidi w:val="0"/>
        <w:adjustRightInd w:val="0"/>
        <w:snapToGrid w:val="0"/>
        <w:spacing w:line="620" w:lineRule="exact"/>
        <w:ind w:left="1716" w:leftChars="665" w:hanging="320" w:hangingChars="1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2.河北建筑工程学院青年马克思主义学院学员管理办法（试行）</w:t>
      </w:r>
    </w:p>
    <w:p>
      <w:pPr>
        <w:keepNext w:val="0"/>
        <w:keepLines w:val="0"/>
        <w:pageBreakBefore w:val="0"/>
        <w:widowControl w:val="0"/>
        <w:kinsoku/>
        <w:wordWrap/>
        <w:overflowPunct/>
        <w:topLinePunct w:val="0"/>
        <w:autoSpaceDE/>
        <w:autoSpaceDN/>
        <w:bidi w:val="0"/>
        <w:adjustRightInd w:val="0"/>
        <w:snapToGrid w:val="0"/>
        <w:spacing w:line="62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line="62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line="62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val="0"/>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2024年6月4日  </w:t>
      </w: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val="0"/>
        <w:snapToGrid w:val="0"/>
        <w:spacing w:before="0" w:after="0"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00" w:lineRule="exact"/>
        <w:jc w:val="center"/>
        <w:textAlignment w:val="auto"/>
        <w:rPr>
          <w:rFonts w:hint="eastAsia" w:ascii="黑体" w:hAnsi="黑体" w:eastAsia="黑体" w:cs="黑体"/>
          <w:sz w:val="32"/>
          <w:szCs w:val="32"/>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4</w:t>
      </w:r>
      <w:r>
        <w:rPr>
          <w:rFonts w:hint="eastAsia" w:ascii="仿宋" w:hAnsi="仿宋" w:eastAsia="仿宋" w:cs="仿宋"/>
          <w:sz w:val="28"/>
          <w:szCs w:val="28"/>
        </w:rPr>
        <w:t>日印发</w:t>
      </w:r>
    </w:p>
    <w:p>
      <w:pPr>
        <w:bidi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附件1</w:t>
      </w:r>
    </w:p>
    <w:p>
      <w:pPr>
        <w:bidi w:val="0"/>
        <w:rPr>
          <w:rFonts w:hint="eastAsia" w:ascii="黑体" w:hAnsi="黑体" w:eastAsia="黑体" w:cs="黑体"/>
          <w:sz w:val="32"/>
          <w:szCs w:val="32"/>
          <w:lang w:val="en-US" w:eastAsia="zh-CN"/>
        </w:rPr>
      </w:pPr>
    </w:p>
    <w:p>
      <w:pPr>
        <w:keepNext w:val="0"/>
        <w:keepLines w:val="0"/>
        <w:pageBreakBefore w:val="0"/>
        <w:widowControl/>
        <w:tabs>
          <w:tab w:val="left" w:pos="814"/>
        </w:tabs>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河北建筑工程学院</w:t>
      </w:r>
    </w:p>
    <w:p>
      <w:pPr>
        <w:keepNext w:val="0"/>
        <w:keepLines w:val="0"/>
        <w:pageBreakBefore w:val="0"/>
        <w:widowControl/>
        <w:tabs>
          <w:tab w:val="left" w:pos="814"/>
        </w:tabs>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青年马克思主义学院建设实施方案</w:t>
      </w:r>
    </w:p>
    <w:p>
      <w:pPr>
        <w:keepNext w:val="0"/>
        <w:keepLines w:val="0"/>
        <w:pageBreakBefore w:val="0"/>
        <w:widowControl/>
        <w:tabs>
          <w:tab w:val="left" w:pos="814"/>
        </w:tabs>
        <w:kinsoku/>
        <w:wordWrap/>
        <w:overflowPunct/>
        <w:topLinePunct w:val="0"/>
        <w:autoSpaceDE/>
        <w:autoSpaceDN/>
        <w:bidi w:val="0"/>
        <w:adjustRightInd/>
        <w:snapToGrid/>
        <w:spacing w:line="620" w:lineRule="exact"/>
        <w:jc w:val="center"/>
        <w:textAlignment w:val="auto"/>
        <w:rPr>
          <w:rFonts w:hint="eastAsia" w:ascii="宋体" w:hAnsi="宋体" w:eastAsia="宋体" w:cs="宋体"/>
          <w:sz w:val="44"/>
          <w:szCs w:val="44"/>
        </w:rPr>
      </w:pPr>
      <w:r>
        <w:rPr>
          <w:rFonts w:hint="eastAsia" w:ascii="宋体" w:hAnsi="宋体" w:eastAsia="宋体" w:cs="宋体"/>
          <w:b/>
          <w:bCs/>
          <w:sz w:val="44"/>
          <w:szCs w:val="44"/>
        </w:rPr>
        <w:t>（试行）</w:t>
      </w:r>
    </w:p>
    <w:p>
      <w:pPr>
        <w:keepNext w:val="0"/>
        <w:keepLines w:val="0"/>
        <w:pageBreakBefore w:val="0"/>
        <w:widowControl w:val="0"/>
        <w:tabs>
          <w:tab w:val="left" w:pos="814"/>
        </w:tabs>
        <w:kinsoku/>
        <w:wordWrap/>
        <w:overflowPunct/>
        <w:topLinePunct w:val="0"/>
        <w:autoSpaceDE/>
        <w:autoSpaceDN/>
        <w:bidi w:val="0"/>
        <w:adjustRightInd/>
        <w:snapToGrid/>
        <w:spacing w:line="620" w:lineRule="exact"/>
        <w:ind w:firstLine="640" w:firstLineChars="200"/>
        <w:textAlignment w:val="auto"/>
        <w:rPr>
          <w:rFonts w:ascii="黑体" w:hAnsi="黑体" w:eastAsia="黑体" w:cs="宋体"/>
          <w:bCs/>
          <w:kern w:val="0"/>
          <w:sz w:val="32"/>
          <w:szCs w:val="32"/>
        </w:rPr>
      </w:pPr>
      <w:r>
        <w:rPr>
          <w:rFonts w:hint="eastAsia" w:ascii="黑体" w:hAnsi="黑体" w:eastAsia="黑体" w:cs="宋体"/>
          <w:bCs/>
          <w:kern w:val="0"/>
          <w:sz w:val="32"/>
          <w:szCs w:val="32"/>
        </w:rPr>
        <w:t>一、指导思想</w:t>
      </w:r>
    </w:p>
    <w:p>
      <w:pPr>
        <w:keepNext w:val="0"/>
        <w:keepLines w:val="0"/>
        <w:pageBreakBefore w:val="0"/>
        <w:tabs>
          <w:tab w:val="left" w:pos="814"/>
        </w:tabs>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坚持以习近平新时代中国特色社会主义思想为指导，深入学习贯彻党的二十大精神，认真贯彻落实习近平总书记关于青年工作的重要思想，进一步贯彻落实《关于加强和改进新形势下高校思想政治工作的意见》《关于在高等学校实施“时代新人铸魂工程”的方案》《关于加强新时代马克思主义学院建设的意见》《全面推进“大思政课”建设的工作方案》</w:t>
      </w:r>
      <w:r>
        <w:rPr>
          <w:rFonts w:hint="eastAsia" w:ascii="仿宋" w:hAnsi="仿宋" w:eastAsia="仿宋" w:cs="仿宋"/>
          <w:kern w:val="0"/>
          <w:sz w:val="32"/>
          <w:szCs w:val="32"/>
        </w:rPr>
        <w:t>《关于改革创新高校共青团工作切实增强思想政治引领</w:t>
      </w:r>
      <w:r>
        <w:rPr>
          <w:rFonts w:hint="eastAsia" w:ascii="仿宋" w:hAnsi="仿宋" w:eastAsia="仿宋" w:cs="仿宋"/>
          <w:kern w:val="0"/>
          <w:sz w:val="32"/>
          <w:szCs w:val="32"/>
          <w:lang w:eastAsia="zh-CN"/>
        </w:rPr>
        <w:t>实</w:t>
      </w:r>
      <w:r>
        <w:rPr>
          <w:rFonts w:hint="eastAsia" w:ascii="仿宋" w:hAnsi="仿宋" w:eastAsia="仿宋" w:cs="仿宋"/>
          <w:kern w:val="0"/>
          <w:sz w:val="32"/>
          <w:szCs w:val="32"/>
        </w:rPr>
        <w:t>效的若干措施》等有关文件精神，以</w:t>
      </w:r>
      <w:r>
        <w:rPr>
          <w:rFonts w:hint="eastAsia" w:ascii="仿宋" w:hAnsi="仿宋" w:eastAsia="仿宋" w:cs="仿宋"/>
          <w:sz w:val="32"/>
        </w:rPr>
        <w:t>河北建筑工程学院“青年马克思主义学院”（以下简称青马学院）为载体，构建更高水平的“三全育人”思政工作体系和“大思政”育人新格局，着眼党的事业薪火相传，着力为党培养和输送坚定的青年政治骨干，引领青年大学生更加紧密地团结在以习近平同志为核心的党中央周围，始终做习近平新时代中国特色社会主义思想的坚定信仰者和忠实实践者。</w:t>
      </w:r>
    </w:p>
    <w:p>
      <w:pPr>
        <w:keepNext w:val="0"/>
        <w:keepLines w:val="0"/>
        <w:pageBreakBefore w:val="0"/>
        <w:widowControl/>
        <w:kinsoku/>
        <w:wordWrap/>
        <w:overflowPunct/>
        <w:topLinePunct w:val="0"/>
        <w:autoSpaceDE/>
        <w:autoSpaceDN/>
        <w:bidi w:val="0"/>
        <w:adjustRightInd/>
        <w:snapToGrid/>
        <w:spacing w:line="620" w:lineRule="exact"/>
        <w:ind w:firstLine="645"/>
        <w:jc w:val="left"/>
        <w:textAlignment w:val="auto"/>
        <w:rPr>
          <w:rFonts w:ascii="宋体" w:hAnsi="宋体" w:eastAsia="宋体" w:cs="宋体"/>
          <w:kern w:val="0"/>
          <w:sz w:val="24"/>
          <w:szCs w:val="24"/>
        </w:rPr>
      </w:pPr>
      <w:r>
        <w:rPr>
          <w:rFonts w:hint="eastAsia" w:ascii="黑体" w:hAnsi="黑体" w:eastAsia="黑体" w:cs="宋体"/>
          <w:bCs/>
          <w:kern w:val="0"/>
          <w:sz w:val="32"/>
          <w:szCs w:val="32"/>
        </w:rPr>
        <w:t>二、建设目标</w:t>
      </w:r>
    </w:p>
    <w:p>
      <w:pPr>
        <w:keepNext w:val="0"/>
        <w:keepLines w:val="0"/>
        <w:pageBreakBefore w:val="0"/>
        <w:tabs>
          <w:tab w:val="left" w:pos="814"/>
        </w:tabs>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kern w:val="2"/>
          <w:sz w:val="32"/>
          <w:szCs w:val="22"/>
        </w:rPr>
        <w:t>坚持立德树人、举旗铸魂，聚焦青年马克思主义者实践成长培育，推动协同创新、融合发展</w:t>
      </w:r>
      <w:r>
        <w:rPr>
          <w:rFonts w:hint="eastAsia" w:ascii="仿宋" w:hAnsi="仿宋" w:eastAsia="仿宋" w:cs="仿宋"/>
          <w:kern w:val="2"/>
          <w:sz w:val="32"/>
          <w:szCs w:val="22"/>
          <w:lang w:eastAsia="zh-CN"/>
        </w:rPr>
        <w:t>，不</w:t>
      </w:r>
      <w:r>
        <w:rPr>
          <w:rFonts w:hint="eastAsia" w:ascii="仿宋" w:hAnsi="仿宋" w:eastAsia="仿宋" w:cs="仿宋"/>
          <w:kern w:val="2"/>
          <w:sz w:val="32"/>
          <w:szCs w:val="22"/>
        </w:rPr>
        <w:t>断优化思政育人模式，着力打造实践育人综合平台，扎根张垣红色沃土，用好社会大课堂育人资源，促进学生德智体美劳全面发展，培养具有坚定的马克思主义信仰、德才兼备</w:t>
      </w:r>
      <w:r>
        <w:rPr>
          <w:rFonts w:hint="eastAsia" w:ascii="仿宋" w:hAnsi="仿宋" w:eastAsia="仿宋" w:cs="仿宋"/>
          <w:sz w:val="32"/>
        </w:rPr>
        <w:t>、全面发展的社会主义合格建设者和可靠接班人，全力</w:t>
      </w:r>
      <w:r>
        <w:rPr>
          <w:rFonts w:hint="eastAsia" w:ascii="仿宋" w:hAnsi="仿宋" w:eastAsia="仿宋" w:cs="仿宋"/>
          <w:kern w:val="2"/>
          <w:sz w:val="32"/>
          <w:szCs w:val="22"/>
        </w:rPr>
        <w:t>把</w:t>
      </w:r>
      <w:r>
        <w:rPr>
          <w:rFonts w:hint="eastAsia" w:ascii="仿宋" w:hAnsi="仿宋" w:eastAsia="仿宋" w:cs="仿宋"/>
          <w:sz w:val="32"/>
          <w:szCs w:val="22"/>
        </w:rPr>
        <w:t>青马</w:t>
      </w:r>
      <w:r>
        <w:rPr>
          <w:rFonts w:hint="eastAsia" w:ascii="仿宋" w:hAnsi="仿宋" w:eastAsia="仿宋" w:cs="仿宋"/>
          <w:kern w:val="2"/>
          <w:sz w:val="32"/>
          <w:szCs w:val="22"/>
        </w:rPr>
        <w:t>学院</w:t>
      </w:r>
      <w:r>
        <w:rPr>
          <w:rFonts w:hint="eastAsia" w:ascii="仿宋" w:hAnsi="仿宋" w:eastAsia="仿宋" w:cs="仿宋"/>
          <w:sz w:val="32"/>
        </w:rPr>
        <w:t>打造</w:t>
      </w:r>
      <w:r>
        <w:rPr>
          <w:rFonts w:hint="eastAsia" w:ascii="仿宋" w:hAnsi="仿宋" w:eastAsia="仿宋" w:cs="仿宋"/>
          <w:kern w:val="2"/>
          <w:sz w:val="32"/>
          <w:szCs w:val="22"/>
        </w:rPr>
        <w:t>成为</w:t>
      </w:r>
      <w:r>
        <w:rPr>
          <w:rFonts w:hint="eastAsia" w:ascii="仿宋" w:hAnsi="仿宋" w:eastAsia="仿宋" w:cs="仿宋"/>
          <w:kern w:val="2"/>
          <w:sz w:val="32"/>
          <w:szCs w:val="22"/>
          <w:lang w:eastAsia="zh-CN"/>
        </w:rPr>
        <w:t>具有建院特色的思政育人品牌</w:t>
      </w:r>
      <w:r>
        <w:rPr>
          <w:rFonts w:hint="eastAsia" w:ascii="仿宋" w:hAnsi="仿宋" w:eastAsia="仿宋" w:cs="仿宋"/>
          <w:sz w:val="32"/>
        </w:rPr>
        <w:t>，进而推动各院系成立青马学院（学堂）。</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ascii="黑体" w:hAnsi="黑体" w:eastAsia="黑体"/>
          <w:sz w:val="32"/>
          <w:szCs w:val="32"/>
        </w:rPr>
      </w:pPr>
      <w:r>
        <w:rPr>
          <w:rFonts w:hint="eastAsia" w:ascii="黑体" w:hAnsi="黑体" w:eastAsia="黑体"/>
          <w:sz w:val="32"/>
          <w:szCs w:val="32"/>
        </w:rPr>
        <w:t>三、组织保障</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学校成立青马学院建设工作领导小组，由党委书记、校长任组长，其他分管校领导任副组长，组织部、宣传部、学工部、教务处、财务处、人事处、团委、马克思主义学院、各院系党委负责人为小组成员。校党委每学年召开专题会议，研究青马学院建设重点工作，会议决议及时推进落实。学校应加大经费保障力度，优化整合校内外资源，切实统筹推动青马学院高质量建设发展。</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领导小组名单：</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仿宋" w:hAnsi="仿宋" w:eastAsia="仿宋" w:cs="仿宋"/>
          <w:sz w:val="32"/>
          <w:szCs w:val="32"/>
        </w:rPr>
      </w:pPr>
      <w:r>
        <w:rPr>
          <w:rFonts w:hint="eastAsia" w:ascii="仿宋" w:hAnsi="仿宋" w:eastAsia="仿宋" w:cs="仿宋"/>
          <w:b/>
          <w:bCs/>
          <w:sz w:val="32"/>
          <w:szCs w:val="32"/>
        </w:rPr>
        <w:t>组  长：</w:t>
      </w:r>
      <w:r>
        <w:rPr>
          <w:rFonts w:hint="eastAsia" w:ascii="仿宋" w:hAnsi="仿宋" w:eastAsia="仿宋" w:cs="仿宋"/>
          <w:sz w:val="32"/>
          <w:szCs w:val="32"/>
        </w:rPr>
        <w:t>翁维素</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仿宋" w:hAnsi="仿宋" w:eastAsia="仿宋" w:cs="仿宋"/>
          <w:sz w:val="32"/>
          <w:szCs w:val="32"/>
        </w:rPr>
      </w:pPr>
      <w:r>
        <w:rPr>
          <w:rFonts w:hint="eastAsia" w:ascii="仿宋" w:hAnsi="仿宋" w:eastAsia="仿宋" w:cs="仿宋"/>
          <w:b/>
          <w:bCs/>
          <w:sz w:val="32"/>
          <w:szCs w:val="32"/>
        </w:rPr>
        <w:t>副组长：</w:t>
      </w:r>
      <w:r>
        <w:rPr>
          <w:rFonts w:hint="eastAsia" w:ascii="仿宋" w:hAnsi="仿宋" w:eastAsia="仿宋" w:cs="仿宋"/>
          <w:sz w:val="32"/>
          <w:szCs w:val="32"/>
        </w:rPr>
        <w:t>张立群、赵海军</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仿宋" w:hAnsi="仿宋" w:eastAsia="仿宋" w:cs="仿宋"/>
          <w:sz w:val="32"/>
          <w:szCs w:val="32"/>
        </w:rPr>
      </w:pPr>
      <w:r>
        <w:rPr>
          <w:rFonts w:hint="eastAsia" w:ascii="仿宋" w:hAnsi="仿宋" w:eastAsia="仿宋" w:cs="仿宋"/>
          <w:b/>
          <w:bCs/>
          <w:sz w:val="32"/>
          <w:szCs w:val="32"/>
        </w:rPr>
        <w:t>成  员：</w:t>
      </w:r>
      <w:r>
        <w:rPr>
          <w:rFonts w:hint="eastAsia" w:ascii="仿宋" w:hAnsi="仿宋" w:eastAsia="仿宋" w:cs="仿宋"/>
          <w:sz w:val="32"/>
          <w:szCs w:val="32"/>
        </w:rPr>
        <w:t>肖立新、李汉超、孙  彬、梁建明、和长青、</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1920" w:firstLineChars="600"/>
        <w:jc w:val="both"/>
        <w:textAlignment w:val="auto"/>
        <w:rPr>
          <w:rFonts w:hint="eastAsia" w:ascii="仿宋" w:hAnsi="仿宋" w:eastAsia="仿宋" w:cs="仿宋"/>
          <w:sz w:val="32"/>
          <w:szCs w:val="32"/>
        </w:rPr>
      </w:pPr>
      <w:r>
        <w:rPr>
          <w:rFonts w:hint="eastAsia" w:ascii="仿宋" w:hAnsi="仿宋" w:eastAsia="仿宋" w:cs="仿宋"/>
          <w:sz w:val="32"/>
          <w:szCs w:val="32"/>
        </w:rPr>
        <w:t>刘  超、李晓庆、曹  宇、钟晓春、王  洁、</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1920" w:firstLineChars="600"/>
        <w:jc w:val="both"/>
        <w:textAlignment w:val="auto"/>
        <w:rPr>
          <w:rFonts w:hint="eastAsia" w:ascii="仿宋" w:hAnsi="仿宋" w:eastAsia="仿宋" w:cs="仿宋"/>
          <w:sz w:val="32"/>
          <w:szCs w:val="32"/>
        </w:rPr>
      </w:pPr>
      <w:r>
        <w:rPr>
          <w:rFonts w:hint="eastAsia" w:ascii="仿宋" w:hAnsi="仿宋" w:eastAsia="仿宋" w:cs="仿宋"/>
          <w:sz w:val="32"/>
          <w:szCs w:val="32"/>
        </w:rPr>
        <w:t>于江利、林大岵、杜  鹏、狄巨星、李树新、</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1920" w:firstLineChars="600"/>
        <w:jc w:val="both"/>
        <w:textAlignment w:val="auto"/>
        <w:rPr>
          <w:rFonts w:hint="eastAsia" w:ascii="仿宋" w:hAnsi="仿宋" w:eastAsia="仿宋" w:cs="仿宋"/>
          <w:sz w:val="32"/>
          <w:szCs w:val="32"/>
        </w:rPr>
      </w:pPr>
      <w:r>
        <w:rPr>
          <w:rFonts w:hint="eastAsia" w:ascii="仿宋" w:hAnsi="仿宋" w:eastAsia="仿宋" w:cs="仿宋"/>
          <w:sz w:val="32"/>
          <w:szCs w:val="32"/>
        </w:rPr>
        <w:t>吴永强、庞  炜、赵有江、杜占江</w:t>
      </w:r>
    </w:p>
    <w:p>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620" w:lineRule="exact"/>
        <w:ind w:right="0" w:rightChars="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青马学院由校党委书记和校长任院长，校团委、学生工作部、马克思主义学院负责人任执行院长，在学校党委的坚强领导下健康有序开展教学和实践育人工作。</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仿宋" w:hAnsi="仿宋" w:eastAsia="仿宋" w:cs="仿宋"/>
          <w:sz w:val="32"/>
          <w:szCs w:val="32"/>
        </w:rPr>
      </w:pPr>
      <w:r>
        <w:rPr>
          <w:rFonts w:hint="eastAsia" w:ascii="仿宋" w:hAnsi="仿宋" w:eastAsia="仿宋" w:cs="仿宋"/>
          <w:b/>
          <w:bCs/>
          <w:sz w:val="32"/>
          <w:szCs w:val="32"/>
        </w:rPr>
        <w:t>院    长：</w:t>
      </w:r>
      <w:r>
        <w:rPr>
          <w:rFonts w:hint="eastAsia" w:ascii="仿宋" w:hAnsi="仿宋" w:eastAsia="仿宋" w:cs="仿宋"/>
          <w:sz w:val="32"/>
          <w:szCs w:val="32"/>
        </w:rPr>
        <w:t>翁维素</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仿宋" w:hAnsi="仿宋" w:eastAsia="仿宋" w:cs="仿宋"/>
          <w:sz w:val="32"/>
          <w:szCs w:val="32"/>
        </w:rPr>
      </w:pPr>
      <w:r>
        <w:rPr>
          <w:rFonts w:hint="eastAsia" w:ascii="仿宋" w:hAnsi="仿宋" w:eastAsia="仿宋" w:cs="仿宋"/>
          <w:b/>
          <w:bCs/>
          <w:sz w:val="32"/>
          <w:szCs w:val="32"/>
        </w:rPr>
        <w:t>执行院长：</w:t>
      </w:r>
      <w:r>
        <w:rPr>
          <w:rFonts w:hint="eastAsia" w:ascii="仿宋" w:hAnsi="仿宋" w:eastAsia="仿宋" w:cs="仿宋"/>
          <w:sz w:val="32"/>
          <w:szCs w:val="32"/>
        </w:rPr>
        <w:t>孙  彬、曹  宇、李晓庆</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青马学院设综合管理部、理论教学部、实践教学部、督导评估部和青年思想研究中心。校团委、学生工作部、马克思主义学院联合校内各部门发挥协同育人优势，推动各项工作高效开展。</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ascii="黑体" w:hAnsi="黑体" w:eastAsia="黑体"/>
          <w:sz w:val="32"/>
          <w:szCs w:val="32"/>
        </w:rPr>
      </w:pPr>
      <w:r>
        <w:rPr>
          <w:rFonts w:hint="eastAsia" w:ascii="黑体" w:hAnsi="黑体" w:eastAsia="黑体"/>
          <w:sz w:val="32"/>
          <w:szCs w:val="32"/>
        </w:rPr>
        <w:t>四、培养管理</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楷体" w:hAnsi="楷体" w:eastAsia="楷体" w:cs="楷体"/>
          <w:b/>
          <w:sz w:val="32"/>
        </w:rPr>
      </w:pPr>
      <w:r>
        <w:rPr>
          <w:rFonts w:hint="eastAsia" w:ascii="楷体" w:hAnsi="楷体" w:eastAsia="楷体" w:cs="楷体"/>
          <w:b/>
          <w:sz w:val="32"/>
        </w:rPr>
        <w:t>（一）培养对象</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青马学院面向全校一至三年级的在校生（本科生和研究生）进行选拔招</w:t>
      </w:r>
      <w:r>
        <w:rPr>
          <w:rFonts w:hint="eastAsia" w:ascii="仿宋" w:hAnsi="仿宋" w:eastAsia="仿宋" w:cs="仿宋"/>
          <w:sz w:val="32"/>
          <w:lang w:eastAsia="zh-CN"/>
        </w:rPr>
        <w:t>收</w:t>
      </w:r>
      <w:r>
        <w:rPr>
          <w:rFonts w:hint="eastAsia" w:ascii="仿宋" w:hAnsi="仿宋" w:eastAsia="仿宋" w:cs="仿宋"/>
          <w:sz w:val="32"/>
        </w:rPr>
        <w:t>学员，分级分类开展培养工作，通过1</w:t>
      </w:r>
      <w:r>
        <w:rPr>
          <w:rFonts w:hint="eastAsia" w:ascii="仿宋" w:hAnsi="仿宋" w:eastAsia="仿宋" w:cs="仿宋"/>
          <w:sz w:val="32"/>
          <w:lang w:eastAsia="zh-CN"/>
        </w:rPr>
        <w:t>—</w:t>
      </w:r>
      <w:r>
        <w:rPr>
          <w:rFonts w:hint="eastAsia" w:ascii="仿宋" w:hAnsi="仿宋" w:eastAsia="仿宋" w:cs="仿宋"/>
          <w:sz w:val="32"/>
        </w:rPr>
        <w:t>2年的培训培养（“求实班”培养期为2年，其他班培养期为1年），助力青年学生健康成长成才。</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开设“初心班”，针对入团发展对象开展培训；</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开设“鸿雁班”，针对新生班团干部开展培训；</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开设“先锋班”，针对学生干部骨干开展培训；</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开设“广厦班”，针对学生社团负责人开展培训；</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开设“雷锋班”，针对青年志愿者骨干开展培训；</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开设“求实班”，针对所有学生开展实践锻炼。</w:t>
      </w:r>
    </w:p>
    <w:p>
      <w:pPr>
        <w:pStyle w:val="3"/>
        <w:keepNext w:val="0"/>
        <w:keepLines w:val="0"/>
        <w:pageBreakBefore w:val="0"/>
        <w:numPr>
          <w:ilvl w:val="0"/>
          <w:numId w:val="1"/>
        </w:numPr>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楷体" w:hAnsi="楷体" w:eastAsia="楷体" w:cs="楷体"/>
          <w:b/>
          <w:sz w:val="32"/>
        </w:rPr>
      </w:pPr>
      <w:r>
        <w:rPr>
          <w:rFonts w:hint="eastAsia" w:ascii="楷体" w:hAnsi="楷体" w:eastAsia="楷体" w:cs="楷体"/>
          <w:b/>
          <w:sz w:val="32"/>
        </w:rPr>
        <w:t>培养方式</w:t>
      </w:r>
    </w:p>
    <w:p>
      <w:pPr>
        <w:pStyle w:val="3"/>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坚持理论学习和实践锻炼相结合、组织培养与自主学习相结合、阶段培训和长期培养相结合、坚持统一规划与彰显特色相结合。</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楷体" w:hAnsi="楷体" w:eastAsia="楷体" w:cs="楷体"/>
          <w:b/>
          <w:sz w:val="32"/>
        </w:rPr>
      </w:pPr>
      <w:r>
        <w:rPr>
          <w:rFonts w:hint="eastAsia" w:ascii="楷体" w:hAnsi="楷体" w:eastAsia="楷体" w:cs="楷体"/>
          <w:b/>
          <w:sz w:val="32"/>
        </w:rPr>
        <w:t>（三）培养内容</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lang w:eastAsia="zh-CN"/>
        </w:rPr>
      </w:pPr>
      <w:r>
        <w:rPr>
          <w:rFonts w:hint="eastAsia" w:ascii="仿宋" w:hAnsi="仿宋" w:eastAsia="仿宋" w:cs="仿宋"/>
          <w:sz w:val="32"/>
        </w:rPr>
        <w:t>以理论学习、交流研讨、实践锻炼等方式对学员进行跟踪培养和管理</w:t>
      </w:r>
      <w:r>
        <w:rPr>
          <w:rFonts w:hint="eastAsia" w:ascii="仿宋" w:hAnsi="仿宋" w:eastAsia="仿宋" w:cs="仿宋"/>
          <w:sz w:val="32"/>
          <w:lang w:eastAsia="zh-CN"/>
        </w:rPr>
        <w:t>。</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3" w:firstLineChars="200"/>
        <w:jc w:val="both"/>
        <w:textAlignment w:val="auto"/>
        <w:rPr>
          <w:rFonts w:hint="eastAsia" w:ascii="楷体" w:hAnsi="楷体" w:eastAsia="楷体" w:cs="楷体"/>
          <w:b/>
          <w:sz w:val="32"/>
        </w:rPr>
      </w:pPr>
      <w:r>
        <w:rPr>
          <w:rFonts w:hint="eastAsia" w:ascii="楷体" w:hAnsi="楷体" w:eastAsia="楷体" w:cs="楷体"/>
          <w:b/>
          <w:sz w:val="32"/>
        </w:rPr>
        <w:t>（四）培养机制</w:t>
      </w:r>
    </w:p>
    <w:p>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_GB2312" w:hAnsi="宋体" w:eastAsia="仿宋_GB2312" w:cs="宋体"/>
          <w:kern w:val="0"/>
          <w:sz w:val="32"/>
          <w:szCs w:val="24"/>
        </w:rPr>
      </w:pPr>
      <w:r>
        <w:rPr>
          <w:rFonts w:hint="eastAsia" w:ascii="仿宋" w:hAnsi="仿宋" w:eastAsia="仿宋" w:cs="仿宋"/>
          <w:kern w:val="0"/>
          <w:sz w:val="32"/>
          <w:szCs w:val="24"/>
        </w:rPr>
        <w:t>青马学院学员培养实施过程管理机制、考核评价机制、淘汰退出机制、长期跟踪机制。</w:t>
      </w:r>
    </w:p>
    <w:p>
      <w:pPr>
        <w:pStyle w:val="3"/>
        <w:keepNext w:val="0"/>
        <w:keepLines w:val="0"/>
        <w:pageBreakBefore w:val="0"/>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ascii="黑体" w:hAnsi="黑体" w:eastAsia="黑体"/>
          <w:sz w:val="32"/>
          <w:szCs w:val="32"/>
        </w:rPr>
      </w:pPr>
      <w:r>
        <w:rPr>
          <w:rFonts w:hint="eastAsia" w:ascii="黑体" w:hAnsi="黑体" w:eastAsia="黑体"/>
          <w:sz w:val="32"/>
          <w:szCs w:val="32"/>
        </w:rPr>
        <w:t>五、品牌项目</w:t>
      </w:r>
    </w:p>
    <w:p>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kern w:val="0"/>
          <w:sz w:val="32"/>
          <w:szCs w:val="24"/>
        </w:rPr>
      </w:pPr>
      <w:r>
        <w:rPr>
          <w:rFonts w:hint="eastAsia" w:ascii="仿宋" w:hAnsi="仿宋" w:eastAsia="仿宋" w:cs="仿宋"/>
          <w:kern w:val="0"/>
          <w:sz w:val="32"/>
          <w:szCs w:val="24"/>
        </w:rPr>
        <w:t>青马学院通过对学员1</w:t>
      </w:r>
      <w:r>
        <w:rPr>
          <w:rFonts w:hint="eastAsia" w:ascii="仿宋" w:hAnsi="仿宋" w:eastAsia="仿宋" w:cs="仿宋"/>
          <w:kern w:val="0"/>
          <w:sz w:val="32"/>
          <w:szCs w:val="24"/>
          <w:lang w:eastAsia="zh-CN"/>
        </w:rPr>
        <w:t>—</w:t>
      </w:r>
      <w:r>
        <w:rPr>
          <w:rFonts w:hint="eastAsia" w:ascii="仿宋" w:hAnsi="仿宋" w:eastAsia="仿宋" w:cs="仿宋"/>
          <w:kern w:val="0"/>
          <w:sz w:val="32"/>
          <w:szCs w:val="24"/>
        </w:rPr>
        <w:t xml:space="preserve">3年的培训培养和探索实践，着重在以下六个方面实现新突破，推动协同育人成果多样化，着力打造“大思政”精品育人项目品牌。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b/>
          <w:sz w:val="32"/>
        </w:rPr>
      </w:pPr>
      <w:r>
        <w:rPr>
          <w:rFonts w:hint="eastAsia" w:ascii="楷体" w:hAnsi="楷体" w:eastAsia="楷体" w:cs="楷体"/>
          <w:b/>
          <w:sz w:val="32"/>
        </w:rPr>
        <w:t>（一）搭建“一站式”青年之家</w:t>
      </w:r>
    </w:p>
    <w:p>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kern w:val="0"/>
          <w:sz w:val="32"/>
          <w:szCs w:val="24"/>
        </w:rPr>
      </w:pPr>
      <w:r>
        <w:rPr>
          <w:rFonts w:hint="eastAsia" w:ascii="仿宋" w:hAnsi="仿宋" w:eastAsia="仿宋" w:cs="仿宋"/>
          <w:kern w:val="0"/>
          <w:sz w:val="32"/>
          <w:szCs w:val="24"/>
        </w:rPr>
        <w:t>依托学校学习型、服务型、成长型“一站式”学生社区建设，建立完善学团服务站，组织校级学生组织、学生社团入驻“一站式”学生社区，“青马学院”有关活动下沉至“一站式”学生社区开展，不断丰富服务形式，深化服务内涵，让青年学生就近就便感受组织温暖，实现青引领、青联结、青凝聚、青提升的四位一体共享空间，切实服务青年学生成长成才。</w:t>
      </w:r>
    </w:p>
    <w:p>
      <w:pPr>
        <w:pStyle w:val="3"/>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line="620" w:lineRule="exact"/>
        <w:ind w:leftChars="200"/>
        <w:jc w:val="both"/>
        <w:textAlignment w:val="auto"/>
        <w:rPr>
          <w:rFonts w:hint="eastAsia" w:ascii="楷体" w:hAnsi="楷体" w:eastAsia="楷体" w:cs="楷体"/>
          <w:b/>
          <w:sz w:val="32"/>
        </w:rPr>
      </w:pPr>
      <w:r>
        <w:rPr>
          <w:rFonts w:hint="eastAsia" w:ascii="楷体" w:hAnsi="楷体" w:eastAsia="楷体" w:cs="楷体"/>
          <w:b/>
          <w:sz w:val="32"/>
          <w:lang w:eastAsia="zh-CN"/>
        </w:rPr>
        <w:t>（二）</w:t>
      </w:r>
      <w:r>
        <w:rPr>
          <w:rFonts w:hint="eastAsia" w:ascii="楷体" w:hAnsi="楷体" w:eastAsia="楷体" w:cs="楷体"/>
          <w:b/>
          <w:sz w:val="32"/>
        </w:rPr>
        <w:t>打造精品青春思政课</w:t>
      </w:r>
    </w:p>
    <w:p>
      <w:pPr>
        <w:pStyle w:val="3"/>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kern w:val="0"/>
          <w:sz w:val="32"/>
          <w:szCs w:val="24"/>
        </w:rPr>
      </w:pPr>
      <w:r>
        <w:rPr>
          <w:rFonts w:hint="eastAsia" w:ascii="仿宋" w:hAnsi="仿宋" w:eastAsia="仿宋" w:cs="仿宋"/>
          <w:kern w:val="0"/>
          <w:sz w:val="32"/>
          <w:szCs w:val="24"/>
        </w:rPr>
        <w:t>倾力打造“理响”青年宣讲团，紧扣“爱国主义和青春奋斗”主题，发挥朋辈引领效应，打造不少于10堂精品思政公开课，坚持以小切口讲大道理、身边人讲身边事，展现真理之甘甜、理想之伟力、青春之担当，力争将党的创新理论讲深讲透讲活，自觉把个人成才成长与党和国家前途命运紧密连在一起，牢记嘱托学思想，挺膺担当建新功。</w:t>
      </w:r>
    </w:p>
    <w:p>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620" w:lineRule="exact"/>
        <w:ind w:left="0" w:leftChars="0" w:firstLine="643" w:firstLineChars="200"/>
        <w:jc w:val="both"/>
        <w:textAlignment w:val="auto"/>
        <w:rPr>
          <w:rFonts w:hint="eastAsia" w:ascii="楷体" w:hAnsi="楷体" w:eastAsia="楷体" w:cs="楷体"/>
          <w:b/>
          <w:kern w:val="0"/>
          <w:sz w:val="32"/>
          <w:szCs w:val="24"/>
        </w:rPr>
      </w:pPr>
      <w:r>
        <w:rPr>
          <w:rFonts w:hint="eastAsia" w:ascii="楷体" w:hAnsi="楷体" w:eastAsia="楷体" w:cs="楷体"/>
          <w:b/>
          <w:color w:val="auto"/>
          <w:kern w:val="0"/>
          <w:sz w:val="32"/>
          <w:szCs w:val="24"/>
          <w:lang w:val="en-US" w:eastAsia="zh-CN" w:bidi="ar-SA"/>
        </w:rPr>
        <w:t>（三）</w:t>
      </w:r>
      <w:r>
        <w:rPr>
          <w:rFonts w:hint="eastAsia" w:ascii="楷体" w:hAnsi="楷体" w:eastAsia="楷体" w:cs="楷体"/>
          <w:b/>
          <w:kern w:val="0"/>
          <w:sz w:val="32"/>
          <w:szCs w:val="24"/>
        </w:rPr>
        <w:t>实施传统文化育人工程</w:t>
      </w:r>
    </w:p>
    <w:p>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kern w:val="0"/>
          <w:sz w:val="32"/>
          <w:szCs w:val="24"/>
        </w:rPr>
      </w:pPr>
      <w:r>
        <w:rPr>
          <w:rFonts w:hint="eastAsia" w:ascii="仿宋" w:hAnsi="仿宋" w:eastAsia="仿宋" w:cs="仿宋"/>
          <w:kern w:val="0"/>
          <w:sz w:val="32"/>
          <w:szCs w:val="24"/>
        </w:rPr>
        <w:t>发挥以文化人、以文育人作用，邀请省内外传统文化名家、民间艺人、非物质文化遗产传承人等进校园、进课堂，组织大学生充分挖掘家乡传统文化资源，通过开设讲坛、成立社团、开辟课堂、建立基地、研学体验等开展形式多样的主题活动，形成不少于10个传统文化育人项目，增强校园文化活力，让青年学生在感受传统文化的魅力中增强文化自信、历史自信和民族自豪感。</w:t>
      </w:r>
    </w:p>
    <w:p>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620" w:lineRule="exact"/>
        <w:ind w:left="0" w:leftChars="0" w:firstLine="643" w:firstLineChars="200"/>
        <w:jc w:val="both"/>
        <w:textAlignment w:val="auto"/>
        <w:rPr>
          <w:rFonts w:hint="eastAsia" w:ascii="楷体" w:hAnsi="楷体" w:eastAsia="楷体" w:cs="楷体"/>
          <w:b/>
          <w:kern w:val="0"/>
          <w:sz w:val="32"/>
          <w:szCs w:val="24"/>
        </w:rPr>
      </w:pPr>
      <w:r>
        <w:rPr>
          <w:rFonts w:hint="eastAsia" w:ascii="楷体" w:hAnsi="楷体" w:eastAsia="楷体" w:cs="楷体"/>
          <w:b/>
          <w:color w:val="auto"/>
          <w:kern w:val="0"/>
          <w:sz w:val="32"/>
          <w:szCs w:val="24"/>
          <w:lang w:val="en-US" w:eastAsia="zh-CN" w:bidi="ar-SA"/>
        </w:rPr>
        <w:t>（四）</w:t>
      </w:r>
      <w:r>
        <w:rPr>
          <w:rFonts w:hint="eastAsia" w:ascii="楷体" w:hAnsi="楷体" w:eastAsia="楷体" w:cs="楷体"/>
          <w:b/>
          <w:kern w:val="0"/>
          <w:sz w:val="32"/>
          <w:szCs w:val="24"/>
        </w:rPr>
        <w:t>培育特色志愿服务团队</w:t>
      </w:r>
    </w:p>
    <w:p>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620" w:lineRule="exact"/>
        <w:ind w:left="0" w:leftChars="0" w:firstLine="640" w:firstLineChars="200"/>
        <w:jc w:val="both"/>
        <w:textAlignment w:val="auto"/>
        <w:rPr>
          <w:rFonts w:hint="eastAsia" w:ascii="仿宋" w:hAnsi="仿宋" w:eastAsia="仿宋" w:cs="仿宋"/>
          <w:kern w:val="0"/>
          <w:sz w:val="32"/>
          <w:szCs w:val="24"/>
        </w:rPr>
      </w:pPr>
      <w:r>
        <w:rPr>
          <w:rFonts w:hint="eastAsia" w:ascii="仿宋" w:hAnsi="仿宋" w:eastAsia="仿宋" w:cs="仿宋"/>
          <w:kern w:val="0"/>
          <w:sz w:val="32"/>
          <w:szCs w:val="24"/>
        </w:rPr>
        <w:t>推动志愿服务常态化、项目化、精准化、专业化、品牌化，结合学校办学特色，在服务大局中找准切入点、结合点、着力点，主动为党分忧、为经济社会发展服务。举办“雷锋杯”志愿服务文化节，开展“让青春与志愿同行”主题活动，围绕为老、助残、扶幼、济困等方面，培育成立不少于10支（个）定位明确、特色突</w:t>
      </w:r>
      <w:r>
        <w:rPr>
          <w:rFonts w:hint="eastAsia" w:ascii="仿宋" w:hAnsi="仿宋" w:eastAsia="仿宋" w:cs="仿宋"/>
          <w:kern w:val="0"/>
          <w:sz w:val="32"/>
          <w:szCs w:val="24"/>
          <w:lang w:eastAsia="zh-CN"/>
        </w:rPr>
        <w:t>出的</w:t>
      </w:r>
      <w:r>
        <w:rPr>
          <w:rFonts w:hint="eastAsia" w:ascii="仿宋" w:hAnsi="仿宋" w:eastAsia="仿宋" w:cs="仿宋"/>
          <w:kern w:val="0"/>
          <w:sz w:val="32"/>
          <w:szCs w:val="24"/>
        </w:rPr>
        <w:t>志愿服务队伍和特色志愿服务项目，引领广大青年志愿者听从党和人民召唤，勇挑重担、冲锋在前。</w:t>
      </w:r>
    </w:p>
    <w:p>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620" w:lineRule="exact"/>
        <w:ind w:left="0" w:leftChars="0" w:firstLine="643" w:firstLineChars="200"/>
        <w:jc w:val="both"/>
        <w:textAlignment w:val="auto"/>
        <w:rPr>
          <w:rFonts w:hint="eastAsia" w:ascii="楷体" w:hAnsi="楷体" w:eastAsia="楷体" w:cs="楷体"/>
          <w:b/>
          <w:kern w:val="0"/>
          <w:sz w:val="32"/>
          <w:szCs w:val="24"/>
        </w:rPr>
      </w:pPr>
      <w:r>
        <w:rPr>
          <w:rFonts w:hint="eastAsia" w:ascii="楷体" w:hAnsi="楷体" w:eastAsia="楷体" w:cs="楷体"/>
          <w:b/>
          <w:color w:val="auto"/>
          <w:kern w:val="0"/>
          <w:sz w:val="32"/>
          <w:szCs w:val="24"/>
          <w:lang w:val="en-US" w:eastAsia="zh-CN" w:bidi="ar-SA"/>
        </w:rPr>
        <w:t>（五）</w:t>
      </w:r>
      <w:r>
        <w:rPr>
          <w:rFonts w:hint="eastAsia" w:ascii="楷体" w:hAnsi="楷体" w:eastAsia="楷体" w:cs="楷体"/>
          <w:b/>
          <w:kern w:val="0"/>
          <w:sz w:val="32"/>
          <w:szCs w:val="24"/>
        </w:rPr>
        <w:t>调研国情省情著华章</w:t>
      </w:r>
    </w:p>
    <w:p>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620" w:lineRule="exact"/>
        <w:ind w:left="0" w:leftChars="0" w:firstLine="640" w:firstLineChars="200"/>
        <w:jc w:val="both"/>
        <w:textAlignment w:val="auto"/>
        <w:rPr>
          <w:rFonts w:hint="eastAsia" w:ascii="仿宋" w:hAnsi="仿宋" w:eastAsia="仿宋" w:cs="仿宋"/>
          <w:kern w:val="0"/>
          <w:sz w:val="32"/>
          <w:szCs w:val="24"/>
        </w:rPr>
      </w:pPr>
      <w:r>
        <w:rPr>
          <w:rFonts w:hint="eastAsia" w:ascii="仿宋" w:hAnsi="仿宋" w:eastAsia="仿宋" w:cs="仿宋"/>
          <w:kern w:val="0"/>
          <w:sz w:val="32"/>
          <w:szCs w:val="24"/>
        </w:rPr>
        <w:t>用脚步丈量祖国大地，在行走中上好实践育人“大思政课”，积极与地方共建不少于10个“青马学院”实践育人基地，组织青年在基层大熔炉中锤炼成长，深入企业、社区、农村、红色基地等开展社会实践活动，在贴近生活、贴近实际、贴近群众</w:t>
      </w:r>
      <w:r>
        <w:rPr>
          <w:rFonts w:hint="eastAsia" w:ascii="仿宋" w:hAnsi="仿宋" w:eastAsia="仿宋" w:cs="仿宋"/>
          <w:kern w:val="0"/>
          <w:sz w:val="32"/>
          <w:szCs w:val="24"/>
          <w:lang w:eastAsia="zh-CN"/>
        </w:rPr>
        <w:t>中</w:t>
      </w:r>
      <w:r>
        <w:rPr>
          <w:rFonts w:hint="eastAsia" w:ascii="仿宋" w:hAnsi="仿宋" w:eastAsia="仿宋" w:cs="仿宋"/>
          <w:kern w:val="0"/>
          <w:sz w:val="32"/>
          <w:szCs w:val="24"/>
        </w:rPr>
        <w:t>受教育、长才干、作贡献，真正做到把调研报告写在祖国大地上。</w:t>
      </w:r>
    </w:p>
    <w:p>
      <w:pPr>
        <w:pStyle w:val="3"/>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620" w:lineRule="exact"/>
        <w:ind w:left="0" w:leftChars="0" w:firstLine="643" w:firstLineChars="200"/>
        <w:jc w:val="both"/>
        <w:textAlignment w:val="auto"/>
        <w:rPr>
          <w:rFonts w:hint="eastAsia" w:ascii="楷体" w:hAnsi="楷体" w:eastAsia="楷体" w:cs="楷体"/>
          <w:b/>
          <w:kern w:val="0"/>
          <w:sz w:val="32"/>
          <w:szCs w:val="24"/>
        </w:rPr>
      </w:pPr>
      <w:r>
        <w:rPr>
          <w:rFonts w:hint="eastAsia" w:ascii="楷体" w:hAnsi="楷体" w:eastAsia="楷体" w:cs="楷体"/>
          <w:b/>
          <w:kern w:val="0"/>
          <w:sz w:val="32"/>
          <w:szCs w:val="24"/>
        </w:rPr>
        <w:t>（六）研究青年思想新动态</w:t>
      </w:r>
    </w:p>
    <w:p>
      <w:pPr>
        <w:keepNext w:val="0"/>
        <w:keepLines w:val="0"/>
        <w:pageBreakBefore w:val="0"/>
        <w:widowControl/>
        <w:shd w:val="clear" w:color="auto" w:fill="FFFFFF"/>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kern w:val="0"/>
          <w:sz w:val="32"/>
          <w:szCs w:val="24"/>
        </w:rPr>
      </w:pPr>
      <w:r>
        <w:rPr>
          <w:rFonts w:hint="eastAsia" w:ascii="仿宋" w:hAnsi="仿宋" w:eastAsia="仿宋" w:cs="仿宋"/>
          <w:kern w:val="0"/>
          <w:sz w:val="32"/>
          <w:szCs w:val="24"/>
        </w:rPr>
        <w:t>只有了解青年，才能更好地服务青年。为更好地贯彻落实习近平总书记的青年工作思想和对共青团工作的重要指示精神，进一步加强对青年工作和共青团工作的理论研判，调动团干部参与理论研究的热情，精准把握新时代青年学生成长成才的新规律、新特点、新趋势，青年思想研究中心要关注青年发展、研究青年问题、服务青年需要、引领青年思想，围绕青年大学生思想动态、社会心态等主题展开理论与实证研究，用研究成果指导实践，为青年发展资政建言，形成相关论文和课题不少于10篇（项）。</w:t>
      </w:r>
    </w:p>
    <w:p>
      <w:pPr>
        <w:keepNext w:val="0"/>
        <w:keepLines w:val="0"/>
        <w:pageBreakBefore w:val="0"/>
        <w:widowControl/>
        <w:shd w:val="clear" w:color="auto" w:fill="FFFFFF"/>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kern w:val="0"/>
          <w:sz w:val="32"/>
          <w:szCs w:val="24"/>
        </w:rPr>
      </w:pPr>
    </w:p>
    <w:p>
      <w:pPr>
        <w:keepNext w:val="0"/>
        <w:keepLines w:val="0"/>
        <w:pageBreakBefore w:val="0"/>
        <w:widowControl/>
        <w:shd w:val="clear" w:color="auto" w:fill="FFFFFF"/>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kern w:val="0"/>
          <w:sz w:val="32"/>
          <w:szCs w:val="24"/>
        </w:rPr>
      </w:pPr>
    </w:p>
    <w:p>
      <w:pPr>
        <w:keepNext w:val="0"/>
        <w:keepLines w:val="0"/>
        <w:pageBreakBefore w:val="0"/>
        <w:widowControl/>
        <w:shd w:val="clear" w:color="auto" w:fill="FFFFFF"/>
        <w:kinsoku/>
        <w:wordWrap/>
        <w:overflowPunct/>
        <w:topLinePunct w:val="0"/>
        <w:autoSpaceDE/>
        <w:autoSpaceDN/>
        <w:bidi w:val="0"/>
        <w:adjustRightInd/>
        <w:snapToGrid/>
        <w:spacing w:line="620" w:lineRule="exact"/>
        <w:textAlignment w:val="auto"/>
        <w:rPr>
          <w:rFonts w:hint="eastAsia" w:ascii="仿宋" w:hAnsi="仿宋" w:eastAsia="仿宋" w:cs="仿宋"/>
          <w:kern w:val="0"/>
          <w:sz w:val="32"/>
          <w:szCs w:val="24"/>
        </w:rPr>
      </w:pPr>
    </w:p>
    <w:p>
      <w:pPr>
        <w:keepNext w:val="0"/>
        <w:keepLines w:val="0"/>
        <w:pageBreakBefore w:val="0"/>
        <w:kinsoku/>
        <w:wordWrap/>
        <w:overflowPunct/>
        <w:topLinePunct w:val="0"/>
        <w:autoSpaceDE/>
        <w:autoSpaceDN/>
        <w:bidi w:val="0"/>
        <w:adjustRightInd/>
        <w:snapToGrid/>
        <w:spacing w:line="62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pPr>
        <w:keepNext w:val="0"/>
        <w:keepLines w:val="0"/>
        <w:pageBreakBefore w:val="0"/>
        <w:widowControl/>
        <w:kinsoku/>
        <w:wordWrap/>
        <w:overflowPunct/>
        <w:topLinePunct w:val="0"/>
        <w:autoSpaceDE/>
        <w:autoSpaceDN/>
        <w:bidi w:val="0"/>
        <w:adjustRightInd/>
        <w:snapToGrid/>
        <w:spacing w:line="620" w:lineRule="exact"/>
        <w:textAlignment w:val="auto"/>
        <w:rPr>
          <w:rFonts w:hint="eastAsia" w:ascii="宋体" w:hAnsi="宋体" w:eastAsia="宋体" w:cs="宋体"/>
          <w:b/>
          <w:bCs/>
          <w:sz w:val="44"/>
          <w:szCs w:val="44"/>
          <w:lang w:val="en-US" w:eastAsia="zh-CN"/>
        </w:rPr>
      </w:pP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000000"/>
          <w:kern w:val="0"/>
          <w:sz w:val="44"/>
          <w:szCs w:val="44"/>
        </w:rPr>
      </w:pPr>
      <w:r>
        <w:rPr>
          <w:rFonts w:hint="eastAsia" w:ascii="宋体" w:hAnsi="宋体" w:eastAsia="宋体" w:cs="宋体"/>
          <w:b/>
          <w:bCs/>
          <w:color w:val="000000"/>
          <w:kern w:val="0"/>
          <w:sz w:val="44"/>
          <w:szCs w:val="44"/>
        </w:rPr>
        <w:t>河北建筑工程学院</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kern w:val="0"/>
          <w:sz w:val="44"/>
          <w:szCs w:val="44"/>
        </w:rPr>
      </w:pPr>
      <w:r>
        <w:rPr>
          <w:rFonts w:hint="eastAsia" w:ascii="宋体" w:hAnsi="宋体" w:eastAsia="宋体" w:cs="宋体"/>
          <w:b/>
          <w:bCs/>
          <w:color w:val="000000"/>
          <w:kern w:val="0"/>
          <w:sz w:val="44"/>
          <w:szCs w:val="44"/>
        </w:rPr>
        <w:t>青年马克思主义学院学员管理办法（试行）</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ascii="黑体" w:hAnsi="黑体" w:eastAsia="黑体" w:cs="宋体"/>
          <w:bCs/>
          <w:color w:val="000000"/>
          <w:kern w:val="0"/>
          <w:sz w:val="32"/>
          <w:szCs w:val="32"/>
        </w:rPr>
      </w:pP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第一章</w:t>
      </w:r>
      <w:r>
        <w:rPr>
          <w:rFonts w:hint="eastAsia" w:ascii="黑体" w:hAnsi="黑体" w:eastAsia="黑体" w:cs="黑体"/>
          <w:bCs/>
          <w:color w:val="000000"/>
          <w:kern w:val="0"/>
          <w:sz w:val="32"/>
          <w:szCs w:val="32"/>
          <w:lang w:val="en-US" w:eastAsia="zh-CN"/>
        </w:rPr>
        <w:t xml:space="preserve"> </w:t>
      </w:r>
      <w:r>
        <w:rPr>
          <w:rFonts w:hint="eastAsia" w:ascii="黑体" w:hAnsi="黑体" w:eastAsia="黑体" w:cs="黑体"/>
          <w:bCs/>
          <w:color w:val="000000"/>
          <w:kern w:val="0"/>
          <w:sz w:val="32"/>
          <w:szCs w:val="32"/>
        </w:rPr>
        <w:t>总则</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第一条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为规范河北建筑工程学院青年马克思主义学院（以下</w:t>
      </w:r>
      <w:r>
        <w:rPr>
          <w:rFonts w:hint="eastAsia" w:ascii="仿宋" w:hAnsi="仿宋" w:eastAsia="仿宋" w:cs="仿宋"/>
          <w:color w:val="000000"/>
          <w:kern w:val="0"/>
          <w:sz w:val="32"/>
          <w:szCs w:val="32"/>
          <w:lang w:eastAsia="zh-CN"/>
        </w:rPr>
        <w:t>简称</w:t>
      </w:r>
      <w:r>
        <w:rPr>
          <w:rFonts w:hint="eastAsia" w:ascii="仿宋" w:hAnsi="仿宋" w:eastAsia="仿宋" w:cs="仿宋"/>
          <w:color w:val="000000"/>
          <w:kern w:val="0"/>
          <w:sz w:val="32"/>
          <w:szCs w:val="32"/>
        </w:rPr>
        <w:t>“青马学院”）学员管理，维护“青马学院”正常教育教学秩序，保障学员合法权益，</w:t>
      </w:r>
      <w:r>
        <w:rPr>
          <w:rFonts w:hint="eastAsia" w:ascii="仿宋" w:hAnsi="仿宋" w:eastAsia="仿宋" w:cs="仿宋"/>
          <w:color w:val="000000"/>
          <w:kern w:val="0"/>
          <w:sz w:val="32"/>
          <w:szCs w:val="32"/>
          <w:lang w:bidi="ar"/>
        </w:rPr>
        <w:t>落实立德树人根本任务，</w:t>
      </w:r>
      <w:r>
        <w:rPr>
          <w:rFonts w:hint="eastAsia" w:ascii="仿宋" w:hAnsi="仿宋" w:eastAsia="仿宋" w:cs="仿宋"/>
          <w:color w:val="000000"/>
          <w:kern w:val="0"/>
          <w:sz w:val="32"/>
          <w:szCs w:val="32"/>
        </w:rPr>
        <w:t>培养德智体美劳全面发展的社会主义建设者和接班人，</w:t>
      </w:r>
      <w:r>
        <w:rPr>
          <w:rFonts w:hint="eastAsia" w:ascii="仿宋" w:hAnsi="仿宋" w:eastAsia="仿宋" w:cs="仿宋"/>
          <w:sz w:val="32"/>
        </w:rPr>
        <w:t>依据《关于加强和改进新形势下高校思想政治工作的意见</w:t>
      </w:r>
      <w:r>
        <w:rPr>
          <w:rFonts w:hint="eastAsia" w:ascii="仿宋" w:hAnsi="仿宋" w:eastAsia="仿宋" w:cs="仿宋"/>
          <w:sz w:val="32"/>
          <w:lang w:eastAsia="zh-CN"/>
        </w:rPr>
        <w:t>》《</w:t>
      </w:r>
      <w:r>
        <w:rPr>
          <w:rFonts w:hint="eastAsia" w:ascii="仿宋" w:hAnsi="仿宋" w:eastAsia="仿宋" w:cs="仿宋"/>
          <w:sz w:val="32"/>
        </w:rPr>
        <w:t>普通</w:t>
      </w:r>
      <w:r>
        <w:rPr>
          <w:rFonts w:hint="eastAsia" w:ascii="仿宋" w:hAnsi="仿宋" w:eastAsia="仿宋" w:cs="仿宋"/>
          <w:color w:val="000000"/>
          <w:kern w:val="0"/>
          <w:sz w:val="32"/>
          <w:szCs w:val="32"/>
        </w:rPr>
        <w:t>高等学校学生管理规定》《关于改革创新高校共青团工作切实增强思想政治引领</w:t>
      </w:r>
      <w:r>
        <w:rPr>
          <w:rFonts w:hint="eastAsia" w:ascii="仿宋" w:hAnsi="仿宋" w:eastAsia="仿宋" w:cs="仿宋"/>
          <w:color w:val="000000"/>
          <w:kern w:val="0"/>
          <w:sz w:val="32"/>
          <w:szCs w:val="32"/>
          <w:lang w:eastAsia="zh-CN"/>
        </w:rPr>
        <w:t>实效</w:t>
      </w:r>
      <w:r>
        <w:rPr>
          <w:rFonts w:hint="eastAsia" w:ascii="仿宋" w:hAnsi="仿宋" w:eastAsia="仿宋" w:cs="仿宋"/>
          <w:color w:val="000000"/>
          <w:kern w:val="0"/>
          <w:sz w:val="32"/>
          <w:szCs w:val="32"/>
        </w:rPr>
        <w:t>的若干措施》</w:t>
      </w:r>
      <w:r>
        <w:rPr>
          <w:rFonts w:hint="eastAsia" w:ascii="仿宋" w:hAnsi="仿宋" w:eastAsia="仿宋" w:cs="仿宋"/>
          <w:bCs/>
          <w:color w:val="000000"/>
          <w:kern w:val="0"/>
          <w:sz w:val="32"/>
          <w:szCs w:val="32"/>
        </w:rPr>
        <w:t>《青年马克思主义者培养工程管理办法（试行）》</w:t>
      </w:r>
      <w:r>
        <w:rPr>
          <w:rFonts w:hint="eastAsia" w:ascii="仿宋" w:hAnsi="仿宋" w:eastAsia="仿宋" w:cs="仿宋"/>
          <w:color w:val="000000"/>
          <w:kern w:val="0"/>
          <w:sz w:val="32"/>
          <w:szCs w:val="32"/>
        </w:rPr>
        <w:t xml:space="preserve">等有关要求，结合我校实际情况，特制定本管理办法。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第二条</w:t>
      </w:r>
      <w:r>
        <w:rPr>
          <w:rFonts w:hint="eastAsia" w:ascii="仿宋" w:hAnsi="仿宋" w:eastAsia="仿宋" w:cs="仿宋"/>
          <w:color w:val="000000"/>
          <w:kern w:val="0"/>
          <w:sz w:val="32"/>
          <w:szCs w:val="32"/>
        </w:rPr>
        <w:t xml:space="preserve"> 本管理办法适用于具有河北建筑工程学院正式学籍的在校“青马学院”学员。 </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第二章 基本要求</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第三条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拥护中国共产党的领导，热爱祖国，社会主义信念坚定，社会责任感强，积极向上，身心健康。 </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第四条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品行良好、学风端正、诚实守信，无违法违纪处分记录，综合测评在本班级30%以内。 </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第五条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严格遵守学院规章制度，认真学习上级党、团组织的最新指示精神和理论成果。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第六条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参加“青马学院”培养计划规定的课程（包括实践课程与理论课程）和各种教育教学环节（以下统称课程）的考核，考核成绩记入成绩册，并归入本人档案。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第七条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尊敬师长，团结同学，端正学习态度，严格学习纪律，凡培养计划规定的课程必须完成按时听讲、提交作业、参加实践等各教学环节。 </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第三章 组织构成</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第八条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青马学院”借鉴“青年马克思主义者培养工程”已有工作模式展开教育培养工作。由校党委统一部署，校团委、马克思主义学院具体实施。并由校党委书记、校长担任院长，校团委书记、学生工作部和马克思主义学院主要负责人担任执行院长。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第九条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“青马学院”下设综合管理部、理论教学部、实践教学部、督导评估部和青年思想研究中心</w:t>
      </w:r>
      <w:r>
        <w:rPr>
          <w:rFonts w:hint="eastAsia" w:ascii="仿宋" w:hAnsi="仿宋" w:eastAsia="仿宋" w:cs="仿宋"/>
          <w:sz w:val="32"/>
          <w:szCs w:val="32"/>
        </w:rPr>
        <w:t>。校团委、学生工作部和马克思主义学院联合校内各部门发挥资源优势，协同配合。</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第十条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“青马学院”班级成立团支部，设立团支部书记、副书记、组织委员、宣传委员、实践委员、纪律委员，配合班主任开展日常工作。</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第四章 学习安排</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第十一条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理论学习：邀请校内外专家学者、党政领导、教学名师、青年榜样等为学员讲授马克思主义中国化时代化创新理论的最新成果，通过专题讲座、报告会等形式提高青马学员的理论素养和</w:t>
      </w:r>
      <w:r>
        <w:rPr>
          <w:rFonts w:hint="eastAsia" w:ascii="仿宋" w:hAnsi="仿宋" w:eastAsia="仿宋" w:cs="仿宋"/>
          <w:color w:val="000000"/>
          <w:kern w:val="0"/>
          <w:sz w:val="32"/>
          <w:szCs w:val="32"/>
          <w:lang w:bidi="ar"/>
        </w:rPr>
        <w:t>政治判断力、领悟力和执行力</w:t>
      </w:r>
      <w:r>
        <w:rPr>
          <w:rFonts w:hint="eastAsia" w:ascii="仿宋" w:hAnsi="仿宋" w:eastAsia="仿宋" w:cs="仿宋"/>
          <w:color w:val="000000"/>
          <w:kern w:val="0"/>
          <w:sz w:val="32"/>
          <w:szCs w:val="32"/>
        </w:rPr>
        <w:t xml:space="preserve">。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第十二条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专项学习：吸引和凝聚一批对理论学习和研究有浓厚兴趣的优秀学员加入“习近平新时代中国特色社会主义思想研习会”，通过集体学习、交流研讨、传播实践、研修研学等方式深入学习研究习近平新时代中国特色社会主义思想，并在全校师生中广泛宣讲、推进深入学习。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第十三条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特色实践：项目化组织开展基层调研、志愿服务等活动，增强青马学员的社会责任感和奉献意识，通过理论宣讲、教育帮扶、法律援助、环境保护等社会实践活动引导学员将爱国之情转化为服务社会的实际行动。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第十四条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课题研究：以小组的形式由思政教师带头开展党的创新理论及实践应用课题研究，提高青马学员研究、分析问题的能力。争取专项资金，支持优秀学员依托所在院系组织申报研究课题。 </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第十五条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能力训练：结合学生需求，通过专题培训、参观学习、素质拓展等活动促进学员的学习能力、媒体素养、写作能力、沟通技巧及身体素质等全面素质的提高。</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第十六条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青马学院根据培养对象不同分级分类开展培养工作，具体安排如下：</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开设“初心班”，针对入团发展对象开展培训；</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开设“鸿雁班”，针对新生班团干部开展培训；</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开设“先锋班”，针对学生骨干开展培训；</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开设“广厦班”，针对学生社团负责人开展培训；</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开设“雷锋班”，针对青年志愿者骨干开展培训；</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开设“求实班”，针对所有学生开展实践锻炼。</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sz w:val="32"/>
        </w:rPr>
      </w:pPr>
      <w:r>
        <w:rPr>
          <w:rFonts w:hint="eastAsia" w:ascii="仿宋" w:hAnsi="仿宋" w:eastAsia="仿宋" w:cs="仿宋"/>
          <w:sz w:val="32"/>
        </w:rPr>
        <w:t>其中“求实班”培养期为2年，其他班培养期为1年。</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第五章 成绩及考核</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第十七条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培养计划规定的理论课程与实践课程均要进行考勤，学员因故不能参加的事先必须请假。未请假或请假未准而擅自不出勤者，均以旷课论。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第十八条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学员缺课次数达1/3者（含因病假、事假缺课），将被取消结业资格，并通报所在院系。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第十九条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暑期</w:t>
      </w:r>
      <w:r>
        <w:rPr>
          <w:rFonts w:hint="eastAsia" w:ascii="仿宋" w:hAnsi="仿宋" w:eastAsia="仿宋" w:cs="仿宋"/>
          <w:bCs/>
          <w:color w:val="000000"/>
          <w:kern w:val="0"/>
          <w:sz w:val="32"/>
          <w:szCs w:val="32"/>
        </w:rPr>
        <w:t>社会</w:t>
      </w:r>
      <w:r>
        <w:rPr>
          <w:rFonts w:hint="eastAsia" w:ascii="仿宋" w:hAnsi="仿宋" w:eastAsia="仿宋" w:cs="仿宋"/>
          <w:color w:val="000000"/>
          <w:kern w:val="0"/>
          <w:sz w:val="32"/>
          <w:szCs w:val="32"/>
        </w:rPr>
        <w:t xml:space="preserve">实践缺勤记为3次缺课；理论课缺勤记为1次缺课（如因：上课、考试、有学校开具的请假条三种情况缺勤记为1/2次缺课）；日常活动类缺勤记为1/2次缺课；特定人员参加活动不计入考勤。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第二十条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成绩 S = S1×30% + S2×30% + S3×40% </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 xml:space="preserve">S1 为学员理论课程学习成绩（百分制），包含课堂出勤、学习心得等； </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kern w:val="0"/>
          <w:sz w:val="32"/>
          <w:szCs w:val="32"/>
        </w:rPr>
      </w:pPr>
      <w:r>
        <w:rPr>
          <w:rFonts w:hint="eastAsia" w:ascii="仿宋" w:hAnsi="仿宋" w:eastAsia="仿宋" w:cs="仿宋"/>
          <w:color w:val="000000"/>
          <w:kern w:val="0"/>
          <w:sz w:val="32"/>
          <w:szCs w:val="32"/>
        </w:rPr>
        <w:t xml:space="preserve">S2 为学员实践课程学习成绩（百分制），包含实践学习、社会活动等； </w:t>
      </w:r>
    </w:p>
    <w:p>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S3 为学员结业考核（百分制），包含论文撰写及答辩。</w:t>
      </w:r>
    </w:p>
    <w:p>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“求实班”成绩为百分制，学员需在</w:t>
      </w:r>
      <w:r>
        <w:rPr>
          <w:rFonts w:hint="eastAsia" w:ascii="仿宋" w:hAnsi="仿宋" w:eastAsia="仿宋" w:cs="仿宋"/>
          <w:sz w:val="32"/>
        </w:rPr>
        <w:t>第五学期前作为主要负责人至少参与2次（排名前3）社会实践或社区实践或科技创新等活动，按要求提交社会实践报告或调研报告或视频总结或相关事迹体现学校和姓名在校外媒体公开报道，随机进行答辩分享。</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第二十一条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学员考核通过后授予结业证书，未获得者通报所在院系。</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第六章 奖惩制度</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 xml:space="preserve">第二十二条 </w:t>
      </w:r>
      <w:r>
        <w:rPr>
          <w:rFonts w:hint="eastAsia" w:ascii="仿宋" w:hAnsi="仿宋" w:eastAsia="仿宋" w:cs="仿宋"/>
          <w:color w:val="000000"/>
          <w:kern w:val="0"/>
          <w:sz w:val="32"/>
          <w:szCs w:val="32"/>
        </w:rPr>
        <w:t>青马学院学员学习期满，根据具体表现评定“优秀学员”和“优秀组织员”。</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第二十三条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理论及实践学习期后，结业成绩在班级前20%的学员将被评定为“优秀学员”。</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color w:val="000000"/>
          <w:kern w:val="0"/>
          <w:sz w:val="32"/>
          <w:szCs w:val="32"/>
        </w:rPr>
        <w:t>第二十四条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在青马学院日常管理和宣传工作中表现积极的学员，通过全部学员不记名投票评选当期学员总人数15%的“优秀组织员”。 </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第二十五条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 xml:space="preserve">已获得“优秀学员”或“优秀组织员”称号，在毕业前故意违反校规校纪受到处理的学员，撤销有关称号。 </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第二十六条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若在1</w:t>
      </w:r>
      <w:r>
        <w:rPr>
          <w:rFonts w:hint="eastAsia" w:ascii="仿宋" w:hAnsi="仿宋" w:eastAsia="仿宋" w:cs="仿宋"/>
          <w:color w:val="000000"/>
          <w:kern w:val="0"/>
          <w:sz w:val="32"/>
          <w:szCs w:val="32"/>
          <w:lang w:eastAsia="zh-CN"/>
        </w:rPr>
        <w:t>—</w:t>
      </w:r>
      <w:r>
        <w:rPr>
          <w:rFonts w:hint="eastAsia" w:ascii="仿宋" w:hAnsi="仿宋" w:eastAsia="仿宋" w:cs="仿宋"/>
          <w:color w:val="000000"/>
          <w:kern w:val="0"/>
          <w:sz w:val="32"/>
          <w:szCs w:val="32"/>
        </w:rPr>
        <w:t xml:space="preserve">2年的青马学院学习与实践期间，课堂出勤、学习心得、实践学习、社会活动、论文撰写、答辩分享等任一环节不及格或未达到要求，则取消该学员全部青马评奖资格，不予发放结业证，且通报所在院系，并记入档案。  </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bCs/>
          <w:color w:val="000000"/>
          <w:kern w:val="0"/>
          <w:sz w:val="32"/>
          <w:szCs w:val="32"/>
        </w:rPr>
      </w:pPr>
      <w:r>
        <w:rPr>
          <w:rFonts w:hint="eastAsia" w:ascii="楷体" w:hAnsi="楷体" w:eastAsia="楷体" w:cs="楷体"/>
          <w:b/>
          <w:bCs/>
          <w:color w:val="000000"/>
          <w:kern w:val="0"/>
          <w:sz w:val="32"/>
          <w:szCs w:val="32"/>
        </w:rPr>
        <w:t>第二十七条</w:t>
      </w:r>
      <w:r>
        <w:rPr>
          <w:rFonts w:hint="eastAsia" w:ascii="仿宋" w:hAnsi="仿宋" w:eastAsia="仿宋" w:cs="仿宋"/>
          <w:b/>
          <w:bCs/>
          <w:color w:val="000000"/>
          <w:kern w:val="0"/>
          <w:sz w:val="32"/>
          <w:szCs w:val="32"/>
        </w:rPr>
        <w:t xml:space="preserve"> </w:t>
      </w:r>
      <w:r>
        <w:rPr>
          <w:rFonts w:hint="eastAsia" w:ascii="仿宋" w:hAnsi="仿宋" w:eastAsia="仿宋" w:cs="仿宋"/>
          <w:bCs/>
          <w:color w:val="000000"/>
          <w:kern w:val="0"/>
          <w:sz w:val="32"/>
          <w:szCs w:val="32"/>
        </w:rPr>
        <w:t>青马学院结业的学员（除求实班）第二课堂成绩单加1学分，完成思政课实践教学2学分要求，学生综合测评德育分加3分。求实班学员结业视为完成思政课实践教学2学分要求，相关作品择优推荐参加省市及以上单位组织的思政作品大赛。</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bCs/>
          <w:color w:val="000000"/>
          <w:kern w:val="0"/>
          <w:sz w:val="32"/>
          <w:szCs w:val="32"/>
        </w:rPr>
      </w:pPr>
      <w:r>
        <w:rPr>
          <w:rFonts w:hint="eastAsia" w:ascii="楷体" w:hAnsi="楷体" w:eastAsia="楷体" w:cs="楷体"/>
          <w:b/>
          <w:bCs/>
          <w:color w:val="000000"/>
          <w:kern w:val="0"/>
          <w:sz w:val="32"/>
          <w:szCs w:val="32"/>
        </w:rPr>
        <w:t>第二十八条</w:t>
      </w:r>
      <w:r>
        <w:rPr>
          <w:rFonts w:hint="eastAsia" w:ascii="仿宋" w:hAnsi="仿宋" w:eastAsia="仿宋" w:cs="仿宋"/>
          <w:bCs/>
          <w:color w:val="000000"/>
          <w:kern w:val="0"/>
          <w:sz w:val="32"/>
          <w:szCs w:val="32"/>
        </w:rPr>
        <w:t xml:space="preserve"> 学校择优推荐参加市级以上各类评优表彰活动，推荐参加团省委、团市委组织的“青年马克思主义者培养工程”学习，进入市学联、省学联任职锻炼，推荐在校内外各单位、部门见习岗位实习锻炼。</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000000"/>
          <w:kern w:val="0"/>
          <w:sz w:val="32"/>
          <w:szCs w:val="32"/>
        </w:rPr>
      </w:pPr>
      <w:r>
        <w:rPr>
          <w:rFonts w:hint="eastAsia" w:ascii="楷体" w:hAnsi="楷体" w:eastAsia="楷体" w:cs="楷体"/>
          <w:b/>
          <w:bCs/>
          <w:color w:val="000000"/>
          <w:kern w:val="0"/>
          <w:sz w:val="32"/>
          <w:szCs w:val="32"/>
        </w:rPr>
        <w:t>第二十九条</w:t>
      </w:r>
      <w:r>
        <w:rPr>
          <w:rFonts w:hint="eastAsia" w:ascii="仿宋" w:hAnsi="仿宋" w:eastAsia="仿宋" w:cs="仿宋"/>
          <w:b/>
          <w:bCs/>
          <w:color w:val="000000"/>
          <w:kern w:val="0"/>
          <w:sz w:val="32"/>
          <w:szCs w:val="32"/>
        </w:rPr>
        <w:t xml:space="preserve"> </w:t>
      </w:r>
      <w:r>
        <w:rPr>
          <w:rFonts w:hint="eastAsia" w:ascii="仿宋" w:hAnsi="仿宋" w:eastAsia="仿宋" w:cs="仿宋"/>
          <w:color w:val="000000"/>
          <w:kern w:val="0"/>
          <w:sz w:val="32"/>
          <w:szCs w:val="32"/>
        </w:rPr>
        <w:t>青马学院结业、获奖学员名单由校团委、学生工作部、马克思主义学院共同出具，并根据表现情况在推优入党、评奖评优等相关工作中，向学员所在单位和组织单位进行择优推荐。</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第七章 附则</w:t>
      </w:r>
    </w:p>
    <w:p>
      <w:pPr>
        <w:keepNext w:val="0"/>
        <w:keepLines w:val="0"/>
        <w:pageBreakBefore w:val="0"/>
        <w:widowControl/>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rPr>
      </w:pPr>
      <w:r>
        <w:rPr>
          <w:rFonts w:hint="eastAsia" w:ascii="楷体" w:hAnsi="楷体" w:eastAsia="楷体" w:cs="楷体"/>
          <w:b/>
          <w:bCs/>
          <w:color w:val="000000"/>
          <w:kern w:val="0"/>
          <w:sz w:val="32"/>
          <w:szCs w:val="32"/>
        </w:rPr>
        <w:t>第三十条</w:t>
      </w:r>
      <w:r>
        <w:rPr>
          <w:rFonts w:hint="eastAsia" w:ascii="仿宋" w:hAnsi="仿宋" w:eastAsia="仿宋" w:cs="仿宋"/>
          <w:color w:val="000000"/>
          <w:kern w:val="0"/>
          <w:sz w:val="32"/>
          <w:szCs w:val="32"/>
        </w:rPr>
        <w:t xml:space="preserve"> 本条例自发布之日起施行。由校团委、学生工作部和马克思主义学院共同负责解释。</w:t>
      </w:r>
    </w:p>
    <w:p>
      <w:pPr>
        <w:keepNext w:val="0"/>
        <w:keepLines w:val="0"/>
        <w:pageBreakBefore w:val="0"/>
        <w:widowControl/>
        <w:tabs>
          <w:tab w:val="left" w:pos="2186"/>
        </w:tabs>
        <w:kinsoku/>
        <w:wordWrap/>
        <w:overflowPunct/>
        <w:topLinePunct w:val="0"/>
        <w:autoSpaceDE/>
        <w:autoSpaceDN/>
        <w:bidi w:val="0"/>
        <w:adjustRightInd/>
        <w:snapToGrid/>
        <w:spacing w:line="620" w:lineRule="exact"/>
        <w:jc w:val="left"/>
        <w:textAlignment w:val="auto"/>
        <w:rPr>
          <w:rFonts w:hint="eastAsia"/>
          <w:lang w:val="en-US" w:eastAsia="zh-CN"/>
        </w:rPr>
      </w:pPr>
    </w:p>
    <w:p>
      <w:pPr>
        <w:keepNext w:val="0"/>
        <w:keepLines w:val="0"/>
        <w:pageBreakBefore w:val="0"/>
        <w:kinsoku/>
        <w:wordWrap/>
        <w:overflowPunct/>
        <w:topLinePunct w:val="0"/>
        <w:autoSpaceDE/>
        <w:autoSpaceDN/>
        <w:bidi w:val="0"/>
        <w:adjustRightInd/>
        <w:snapToGrid/>
        <w:spacing w:line="620" w:lineRule="exact"/>
        <w:textAlignment w:val="auto"/>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10D62"/>
    <w:multiLevelType w:val="singleLevel"/>
    <w:tmpl w:val="05910D6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64DB65A8"/>
    <w:rsid w:val="2F2B43B6"/>
    <w:rsid w:val="64DB6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2024-06-11T07:48:00Z</dcterms:created>
  <dc:creator>aa</dc:creator>
  <cp:lastModifiedBy>aa</cp:lastModifiedBy>
  <dcterms:modified xsi:type="dcterms:W3CDTF">2024-06-11T07:50:31Z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20A4667FAAA241E090D2C259313A910E_13</vt:lpwstr>
  </property>
</Properties>
</file>