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7FDB1A">
      <w:pPr>
        <w:jc w:val="center"/>
        <w:rPr>
          <w:rFonts w:hint="default" w:eastAsia="宋体"/>
          <w:b/>
          <w:color w:val="FF0000"/>
          <w:sz w:val="44"/>
          <w:szCs w:val="44"/>
          <w:lang w:val="en-US" w:eastAsia="zh-CN"/>
        </w:rPr>
      </w:pPr>
    </w:p>
    <w:p w14:paraId="20C1C393">
      <w:pPr>
        <w:jc w:val="center"/>
        <w:rPr>
          <w:rFonts w:hint="eastAsia" w:ascii="宋体" w:hAnsi="宋体" w:eastAsia="宋体" w:cs="宋体"/>
          <w:b/>
          <w:bCs w:val="0"/>
          <w:color w:val="FF0000"/>
          <w:sz w:val="72"/>
          <w:szCs w:val="72"/>
          <w:lang w:val="en-US" w:eastAsia="zh-CN"/>
        </w:rPr>
      </w:pPr>
      <w:r>
        <w:rPr>
          <w:rFonts w:hint="eastAsia" w:ascii="宋体" w:hAnsi="宋体" w:eastAsia="宋体" w:cs="宋体"/>
          <w:b/>
          <w:bCs w:val="0"/>
          <w:color w:val="FF0000"/>
          <w:sz w:val="72"/>
          <w:szCs w:val="72"/>
          <w:lang w:val="en-US" w:eastAsia="zh-CN"/>
        </w:rPr>
        <w:t>中 共 河 北</w:t>
      </w:r>
    </w:p>
    <w:p w14:paraId="1AEB41AD">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建筑工程学院委员会文件</w:t>
      </w:r>
    </w:p>
    <w:p w14:paraId="1C9BCF43">
      <w:pPr>
        <w:ind w:firstLine="270" w:firstLineChars="100"/>
        <w:jc w:val="both"/>
        <w:rPr>
          <w:rFonts w:hint="eastAsia" w:ascii="宋体" w:hAnsi="宋体"/>
          <w:color w:val="000000"/>
          <w:sz w:val="27"/>
          <w:szCs w:val="27"/>
        </w:rPr>
      </w:pPr>
    </w:p>
    <w:p w14:paraId="44F21D9D">
      <w:pPr>
        <w:jc w:val="center"/>
        <w:rPr>
          <w:rFonts w:hint="default" w:ascii="宋体" w:hAnsi="宋体"/>
          <w:szCs w:val="21"/>
          <w:lang w:val="en-US"/>
        </w:rPr>
      </w:pPr>
      <w:bookmarkStart w:id="13" w:name="_GoBack"/>
      <w:r>
        <w:rPr>
          <w:rFonts w:hint="eastAsia" w:ascii="仿宋" w:hAnsi="仿宋" w:eastAsia="仿宋" w:cs="仿宋"/>
          <w:color w:val="000000"/>
          <w:sz w:val="32"/>
          <w:szCs w:val="32"/>
        </w:rPr>
        <w:t>校</w:t>
      </w:r>
      <w:r>
        <w:rPr>
          <w:rFonts w:hint="eastAsia" w:ascii="仿宋" w:hAnsi="仿宋" w:eastAsia="仿宋" w:cs="仿宋"/>
          <w:color w:val="000000"/>
          <w:sz w:val="32"/>
          <w:szCs w:val="32"/>
          <w:lang w:eastAsia="zh-CN"/>
        </w:rPr>
        <w:t>党</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2024</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21</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13"/>
    <w:p w14:paraId="65D88409">
      <w:pPr>
        <w:jc w:val="center"/>
        <w:rPr>
          <w:rFonts w:hint="eastAsia"/>
          <w:szCs w:val="21"/>
        </w:rPr>
      </w:pPr>
    </w:p>
    <w:p w14:paraId="0EDA57FD">
      <w:pPr>
        <w:jc w:val="center"/>
        <w:rPr>
          <w:rFonts w:hint="eastAsia" w:eastAsia="宋体"/>
          <w:szCs w:val="21"/>
          <w:lang w:val="en-US" w:eastAsia="zh-CN"/>
        </w:rPr>
      </w:pPr>
      <w:r>
        <w:rPr>
          <w:rFonts w:hint="eastAsia"/>
          <w:szCs w:val="21"/>
          <w:lang w:val="en-US" w:eastAsia="zh-CN"/>
        </w:rPr>
        <w:t xml:space="preserve"> </w:t>
      </w:r>
    </w:p>
    <w:p w14:paraId="3D5D0DCF">
      <w:pPr>
        <w:keepNext w:val="0"/>
        <w:keepLines w:val="0"/>
        <w:pageBreakBefore w:val="0"/>
        <w:widowControl/>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000000"/>
          <w:kern w:val="0"/>
          <w:sz w:val="44"/>
          <w:szCs w:val="44"/>
          <w:lang w:val="en-US" w:eastAsia="zh-CN"/>
        </w:rPr>
      </w:pPr>
      <w:r>
        <w:rPr>
          <w:rFonts w:hint="eastAsia" w:ascii="宋体" w:hAnsi="宋体" w:eastAsia="宋体" w:cs="宋体"/>
          <w:b/>
          <w:bCs/>
          <w:color w:val="000000"/>
          <w:kern w:val="0"/>
          <w:sz w:val="44"/>
          <w:szCs w:val="44"/>
          <w:lang w:val="en-US" w:eastAsia="zh-CN"/>
        </w:rPr>
        <w:t>关于印发《河北建筑工程学院</w:t>
      </w:r>
    </w:p>
    <w:p w14:paraId="46649BB5">
      <w:pPr>
        <w:keepNext w:val="0"/>
        <w:keepLines w:val="0"/>
        <w:pageBreakBefore w:val="0"/>
        <w:widowControl/>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000000"/>
          <w:kern w:val="0"/>
          <w:sz w:val="44"/>
          <w:szCs w:val="44"/>
          <w:lang w:val="en-US" w:eastAsia="zh-CN"/>
        </w:rPr>
      </w:pPr>
      <w:r>
        <w:rPr>
          <w:rFonts w:hint="eastAsia" w:ascii="宋体" w:hAnsi="宋体" w:eastAsia="宋体" w:cs="宋体"/>
          <w:b/>
          <w:bCs/>
          <w:color w:val="000000"/>
          <w:kern w:val="0"/>
          <w:sz w:val="44"/>
          <w:szCs w:val="44"/>
          <w:lang w:val="en-US" w:eastAsia="zh-CN"/>
        </w:rPr>
        <w:t>推进高质量发展实施方案》的通知</w:t>
      </w:r>
    </w:p>
    <w:p w14:paraId="6420FB97">
      <w:pPr>
        <w:keepNext w:val="0"/>
        <w:keepLines w:val="0"/>
        <w:pageBreakBefore w:val="0"/>
        <w:widowControl/>
        <w:kinsoku/>
        <w:wordWrap/>
        <w:overflowPunct/>
        <w:topLinePunct w:val="0"/>
        <w:autoSpaceDE/>
        <w:autoSpaceDN/>
        <w:bidi w:val="0"/>
        <w:adjustRightInd/>
        <w:snapToGrid/>
        <w:spacing w:line="620" w:lineRule="exact"/>
        <w:jc w:val="center"/>
        <w:textAlignment w:val="auto"/>
        <w:rPr>
          <w:rFonts w:hint="default" w:ascii="宋体" w:hAnsi="宋体" w:eastAsia="宋体" w:cs="宋体"/>
          <w:b/>
          <w:bCs/>
          <w:color w:val="000000"/>
          <w:kern w:val="0"/>
          <w:sz w:val="44"/>
          <w:szCs w:val="44"/>
          <w:lang w:val="en-US" w:eastAsia="zh-CN"/>
        </w:rPr>
      </w:pPr>
    </w:p>
    <w:p w14:paraId="227C4CE5">
      <w:pPr>
        <w:keepNext w:val="0"/>
        <w:keepLines w:val="0"/>
        <w:pageBreakBefore w:val="0"/>
        <w:widowControl w:val="0"/>
        <w:numPr>
          <w:ilvl w:val="0"/>
          <w:numId w:val="0"/>
        </w:numPr>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全校各单位：</w:t>
      </w:r>
    </w:p>
    <w:p w14:paraId="73463568">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 w:hAnsi="仿宋" w:eastAsia="仿宋" w:cs="仿宋"/>
          <w:color w:val="000000"/>
          <w:sz w:val="32"/>
          <w:szCs w:val="32"/>
          <w:highlight w:val="none"/>
          <w:lang w:val="en-US" w:eastAsia="zh-CN"/>
        </w:rPr>
      </w:pPr>
      <w:r>
        <w:rPr>
          <w:rFonts w:hint="eastAsia" w:ascii="仿宋" w:hAnsi="仿宋" w:eastAsia="仿宋" w:cs="仿宋"/>
          <w:color w:val="000000"/>
          <w:sz w:val="32"/>
          <w:szCs w:val="32"/>
          <w:highlight w:val="none"/>
          <w:lang w:val="en-US" w:eastAsia="zh-CN"/>
        </w:rPr>
        <w:t>《河北建筑工程学院推进高质量发展实施方案》已经学校党委四届九次全会审议通过，现印发给你们，请认真贯彻落实。</w:t>
      </w:r>
    </w:p>
    <w:p w14:paraId="0F7C2404">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仿宋" w:hAnsi="仿宋" w:eastAsia="仿宋" w:cs="仿宋"/>
          <w:sz w:val="32"/>
          <w:szCs w:val="32"/>
          <w:lang w:val="en-US" w:eastAsia="zh-CN"/>
        </w:rPr>
      </w:pPr>
    </w:p>
    <w:p w14:paraId="4D3658BA">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000000"/>
          <w:sz w:val="32"/>
          <w:szCs w:val="32"/>
          <w:highlight w:val="none"/>
          <w:lang w:val="en-US" w:eastAsia="zh-CN"/>
        </w:rPr>
      </w:pPr>
      <w:r>
        <w:rPr>
          <w:rFonts w:hint="eastAsia" w:ascii="仿宋" w:hAnsi="仿宋" w:eastAsia="仿宋" w:cs="仿宋"/>
          <w:sz w:val="32"/>
          <w:szCs w:val="32"/>
          <w:lang w:val="en-US" w:eastAsia="zh-CN"/>
        </w:rPr>
        <w:t>附件：</w:t>
      </w:r>
      <w:r>
        <w:rPr>
          <w:rFonts w:hint="eastAsia" w:ascii="仿宋" w:hAnsi="仿宋" w:eastAsia="仿宋" w:cs="仿宋"/>
          <w:color w:val="000000"/>
          <w:sz w:val="32"/>
          <w:szCs w:val="32"/>
          <w:highlight w:val="none"/>
          <w:lang w:val="en-US" w:eastAsia="zh-CN"/>
        </w:rPr>
        <w:t>河北建筑工程学院推进高质量发展实施方案</w:t>
      </w:r>
    </w:p>
    <w:p w14:paraId="787D7C1B">
      <w:pPr>
        <w:keepNext w:val="0"/>
        <w:keepLines w:val="0"/>
        <w:pageBreakBefore w:val="0"/>
        <w:widowControl w:val="0"/>
        <w:kinsoku/>
        <w:wordWrap/>
        <w:overflowPunct/>
        <w:topLinePunct w:val="0"/>
        <w:autoSpaceDE/>
        <w:autoSpaceDN/>
        <w:bidi w:val="0"/>
        <w:adjustRightInd/>
        <w:snapToGrid/>
        <w:spacing w:after="0" w:afterLines="150" w:line="560" w:lineRule="exact"/>
        <w:jc w:val="both"/>
        <w:textAlignment w:val="auto"/>
        <w:rPr>
          <w:rFonts w:hint="eastAsia" w:ascii="仿宋" w:hAnsi="仿宋" w:eastAsia="仿宋" w:cs="仿宋"/>
          <w:color w:val="000000"/>
          <w:sz w:val="32"/>
          <w:szCs w:val="32"/>
          <w:highlight w:val="none"/>
          <w:lang w:val="en-US" w:eastAsia="zh-CN"/>
        </w:rPr>
      </w:pPr>
    </w:p>
    <w:p w14:paraId="05482A0E">
      <w:pPr>
        <w:keepNext w:val="0"/>
        <w:keepLines w:val="0"/>
        <w:pageBreakBefore w:val="0"/>
        <w:widowControl w:val="0"/>
        <w:numPr>
          <w:ilvl w:val="0"/>
          <w:numId w:val="0"/>
        </w:numPr>
        <w:kinsoku/>
        <w:wordWrap w:val="0"/>
        <w:overflowPunct/>
        <w:topLinePunct w:val="0"/>
        <w:autoSpaceDE/>
        <w:autoSpaceDN/>
        <w:bidi w:val="0"/>
        <w:adjustRightInd w:val="0"/>
        <w:snapToGrid w:val="0"/>
        <w:spacing w:after="1218" w:afterLines="390" w:line="620" w:lineRule="exact"/>
        <w:ind w:right="630" w:rightChars="300" w:firstLine="0" w:firstLineChars="0"/>
        <w:jc w:val="righ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2024年9月3日</w:t>
      </w:r>
    </w:p>
    <w:p w14:paraId="3D81C586">
      <w:pPr>
        <w:keepNext w:val="0"/>
        <w:keepLines w:val="0"/>
        <w:pageBreakBefore w:val="0"/>
        <w:widowControl/>
        <w:pBdr>
          <w:top w:val="single" w:color="auto" w:sz="4" w:space="1"/>
          <w:bottom w:val="single" w:color="auto" w:sz="4" w:space="1"/>
        </w:pBdr>
        <w:kinsoku/>
        <w:wordWrap/>
        <w:overflowPunct/>
        <w:topLinePunct w:val="0"/>
        <w:autoSpaceDE/>
        <w:autoSpaceDN/>
        <w:bidi w:val="0"/>
        <w:adjustRightInd/>
        <w:snapToGrid/>
        <w:spacing w:before="0" w:beforeLines="50" w:line="400" w:lineRule="exact"/>
        <w:jc w:val="center"/>
        <w:textAlignment w:val="auto"/>
        <w:rPr>
          <w:rFonts w:hint="eastAsia" w:ascii="黑体" w:hAnsi="黑体" w:eastAsia="黑体" w:cs="黑体"/>
          <w:sz w:val="32"/>
          <w:szCs w:val="32"/>
          <w:lang w:val="en-US" w:eastAsia="zh-CN"/>
        </w:rPr>
      </w:pPr>
      <w:r>
        <w:rPr>
          <w:rFonts w:hint="eastAsia" w:ascii="仿宋" w:hAnsi="仿宋" w:eastAsia="仿宋" w:cs="仿宋"/>
          <w:sz w:val="28"/>
          <w:szCs w:val="28"/>
        </w:rPr>
        <w:t xml:space="preserve">中共河北建筑工程学院委员会办公室   </w:t>
      </w:r>
      <w:r>
        <w:rPr>
          <w:rFonts w:hint="eastAsia" w:ascii="仿宋" w:hAnsi="仿宋" w:eastAsia="仿宋" w:cs="仿宋"/>
          <w:sz w:val="28"/>
          <w:szCs w:val="28"/>
          <w:lang w:val="en-US" w:eastAsia="zh-CN"/>
        </w:rPr>
        <w:t xml:space="preserve">      2024</w:t>
      </w:r>
      <w:r>
        <w:rPr>
          <w:rFonts w:hint="eastAsia" w:ascii="仿宋" w:hAnsi="仿宋" w:eastAsia="仿宋" w:cs="仿宋"/>
          <w:sz w:val="28"/>
          <w:szCs w:val="28"/>
        </w:rPr>
        <w:t>年</w:t>
      </w:r>
      <w:r>
        <w:rPr>
          <w:rFonts w:hint="eastAsia" w:ascii="仿宋" w:hAnsi="仿宋" w:eastAsia="仿宋" w:cs="仿宋"/>
          <w:sz w:val="28"/>
          <w:szCs w:val="28"/>
          <w:lang w:val="en-US" w:eastAsia="zh-CN"/>
        </w:rPr>
        <w:t>9</w:t>
      </w:r>
      <w:r>
        <w:rPr>
          <w:rFonts w:hint="eastAsia" w:ascii="仿宋" w:hAnsi="仿宋" w:eastAsia="仿宋" w:cs="仿宋"/>
          <w:sz w:val="28"/>
          <w:szCs w:val="28"/>
        </w:rPr>
        <w:t>月</w:t>
      </w:r>
      <w:r>
        <w:rPr>
          <w:rFonts w:hint="eastAsia" w:ascii="仿宋" w:hAnsi="仿宋" w:eastAsia="仿宋" w:cs="仿宋"/>
          <w:sz w:val="28"/>
          <w:szCs w:val="28"/>
          <w:lang w:val="en-US" w:eastAsia="zh-CN"/>
        </w:rPr>
        <w:t>3</w:t>
      </w:r>
      <w:r>
        <w:rPr>
          <w:rFonts w:hint="eastAsia" w:ascii="仿宋" w:hAnsi="仿宋" w:eastAsia="仿宋" w:cs="仿宋"/>
          <w:sz w:val="28"/>
          <w:szCs w:val="28"/>
        </w:rPr>
        <w:t>日印发</w:t>
      </w:r>
    </w:p>
    <w:p w14:paraId="2B73F3F3">
      <w:pPr>
        <w:keepNext w:val="0"/>
        <w:keepLines w:val="0"/>
        <w:pageBreakBefore w:val="0"/>
        <w:widowControl/>
        <w:kinsoku/>
        <w:wordWrap/>
        <w:overflowPunct/>
        <w:topLinePunct w:val="0"/>
        <w:autoSpaceDE/>
        <w:autoSpaceDN/>
        <w:bidi w:val="0"/>
        <w:adjustRightInd/>
        <w:snapToGrid/>
        <w:spacing w:line="620" w:lineRule="exact"/>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附件</w:t>
      </w:r>
    </w:p>
    <w:p w14:paraId="48EC256C">
      <w:pPr>
        <w:keepNext w:val="0"/>
        <w:keepLines w:val="0"/>
        <w:pageBreakBefore w:val="0"/>
        <w:widowControl/>
        <w:kinsoku/>
        <w:wordWrap/>
        <w:overflowPunct/>
        <w:topLinePunct w:val="0"/>
        <w:autoSpaceDE/>
        <w:autoSpaceDN/>
        <w:bidi w:val="0"/>
        <w:adjustRightInd/>
        <w:snapToGrid/>
        <w:spacing w:line="620" w:lineRule="exact"/>
        <w:jc w:val="both"/>
        <w:textAlignment w:val="auto"/>
        <w:rPr>
          <w:rFonts w:hint="eastAsia" w:ascii="黑体" w:hAnsi="黑体" w:eastAsia="黑体" w:cs="黑体"/>
          <w:sz w:val="32"/>
          <w:szCs w:val="32"/>
          <w:lang w:val="en-US" w:eastAsia="zh-CN"/>
        </w:rPr>
      </w:pPr>
    </w:p>
    <w:p w14:paraId="60756E31">
      <w:pPr>
        <w:keepNext w:val="0"/>
        <w:keepLines w:val="0"/>
        <w:pageBreakBefore w:val="0"/>
        <w:widowControl/>
        <w:tabs>
          <w:tab w:val="left" w:pos="814"/>
        </w:tabs>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sz w:val="44"/>
          <w:szCs w:val="44"/>
          <w:lang w:val="en-US" w:eastAsia="zh-CN"/>
        </w:rPr>
      </w:pPr>
      <w:r>
        <w:rPr>
          <w:rFonts w:hint="eastAsia" w:ascii="宋体" w:hAnsi="宋体" w:eastAsia="宋体" w:cs="宋体"/>
          <w:b/>
          <w:bCs/>
          <w:sz w:val="44"/>
          <w:szCs w:val="44"/>
          <w:lang w:val="en-US" w:eastAsia="zh-CN"/>
        </w:rPr>
        <w:t>河北建筑工程学院</w:t>
      </w:r>
    </w:p>
    <w:p w14:paraId="4D987756">
      <w:pPr>
        <w:keepNext w:val="0"/>
        <w:keepLines w:val="0"/>
        <w:pageBreakBefore w:val="0"/>
        <w:widowControl/>
        <w:tabs>
          <w:tab w:val="left" w:pos="814"/>
        </w:tabs>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sz w:val="44"/>
          <w:szCs w:val="44"/>
          <w:lang w:val="en-US" w:eastAsia="zh-CN"/>
        </w:rPr>
      </w:pPr>
      <w:r>
        <w:rPr>
          <w:rFonts w:hint="eastAsia" w:ascii="宋体" w:hAnsi="宋体" w:eastAsia="宋体" w:cs="宋体"/>
          <w:b/>
          <w:bCs/>
          <w:sz w:val="44"/>
          <w:szCs w:val="44"/>
          <w:lang w:val="en-US" w:eastAsia="zh-CN"/>
        </w:rPr>
        <w:t>推进高质量发展实施方案</w:t>
      </w:r>
    </w:p>
    <w:p w14:paraId="5F3A97DA">
      <w:pPr>
        <w:keepNext w:val="0"/>
        <w:keepLines w:val="0"/>
        <w:pageBreakBefore w:val="0"/>
        <w:widowControl/>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i w:val="0"/>
          <w:iCs w:val="0"/>
          <w:caps w:val="0"/>
          <w:color w:val="000000"/>
          <w:spacing w:val="0"/>
          <w:kern w:val="0"/>
          <w:sz w:val="44"/>
          <w:szCs w:val="44"/>
          <w:shd w:val="clear" w:color="auto" w:fill="FFFFFF"/>
          <w:lang w:val="en-US" w:eastAsia="zh-CN" w:bidi="ar"/>
        </w:rPr>
      </w:pPr>
    </w:p>
    <w:p w14:paraId="3880ED8E">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outlineLvl w:val="0"/>
        <w:rPr>
          <w:rFonts w:hint="eastAsia" w:ascii="仿宋" w:hAnsi="仿宋" w:eastAsia="仿宋" w:cs="仿宋"/>
          <w:color w:val="000000"/>
          <w:sz w:val="32"/>
          <w:szCs w:val="32"/>
          <w:highlight w:val="none"/>
          <w:lang w:val="en-US" w:eastAsia="zh-CN"/>
        </w:rPr>
      </w:pPr>
      <w:r>
        <w:rPr>
          <w:rFonts w:hint="eastAsia" w:ascii="仿宋" w:hAnsi="仿宋" w:eastAsia="仿宋" w:cs="仿宋"/>
          <w:color w:val="000000"/>
          <w:sz w:val="32"/>
          <w:szCs w:val="32"/>
          <w:highlight w:val="none"/>
          <w:lang w:val="en-US" w:eastAsia="zh-CN"/>
        </w:rPr>
        <w:t>为全面贯彻落实党的二十大、二十届二中、三中全会精神，深入贯彻落实习近平总书记关于教育的重要论述和建设教育强国的重要指示批示精神，优化实化“十四五”目标实现路径，进一步加快建设国内知名、域内一流建筑大学步伐，更加有力支持行业和区域经济社会高质量发展，制定本方案。</w:t>
      </w:r>
    </w:p>
    <w:p w14:paraId="0C52A29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0"/>
        <w:rPr>
          <w:rFonts w:hint="default" w:ascii="黑体" w:hAnsi="黑体" w:eastAsia="黑体" w:cs="宋体"/>
          <w:color w:val="auto"/>
          <w:sz w:val="32"/>
          <w:szCs w:val="32"/>
          <w:lang w:val="en-US" w:eastAsia="zh-CN" w:bidi="ar-SA"/>
        </w:rPr>
      </w:pPr>
      <w:r>
        <w:rPr>
          <w:rFonts w:hint="eastAsia" w:ascii="黑体" w:hAnsi="黑体" w:eastAsia="黑体" w:cs="宋体"/>
          <w:color w:val="auto"/>
          <w:sz w:val="32"/>
          <w:szCs w:val="32"/>
          <w:lang w:val="en-US" w:eastAsia="zh-CN" w:bidi="ar-SA"/>
        </w:rPr>
        <w:t>一、总体思路</w:t>
      </w:r>
    </w:p>
    <w:p w14:paraId="14213099">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hint="eastAsia" w:ascii="仿宋" w:hAnsi="仿宋" w:eastAsia="仿宋" w:cs="仿宋"/>
          <w:color w:val="000000"/>
          <w:sz w:val="32"/>
          <w:szCs w:val="32"/>
          <w:highlight w:val="none"/>
          <w:lang w:val="en-US" w:eastAsia="zh-CN"/>
        </w:rPr>
      </w:pPr>
      <w:r>
        <w:rPr>
          <w:rFonts w:hint="eastAsia" w:ascii="楷体" w:hAnsi="楷体" w:eastAsia="楷体" w:cs="楷体"/>
          <w:b/>
          <w:color w:val="auto"/>
          <w:sz w:val="32"/>
          <w:szCs w:val="24"/>
          <w:lang w:val="en-US" w:eastAsia="zh-CN" w:bidi="ar-SA"/>
        </w:rPr>
        <w:t>（一）指导思想。</w:t>
      </w:r>
      <w:r>
        <w:rPr>
          <w:rFonts w:hint="eastAsia" w:ascii="仿宋" w:hAnsi="仿宋" w:eastAsia="仿宋" w:cs="仿宋"/>
          <w:color w:val="000000"/>
          <w:sz w:val="32"/>
          <w:szCs w:val="32"/>
          <w:highlight w:val="none"/>
          <w:lang w:val="en-US" w:eastAsia="zh-CN"/>
        </w:rPr>
        <w:t>以习近平新时代中国特色社会主义思想为指导，贯彻落实党的二十大和二十届二中、三中全会精神，完整、准确、全面贯彻新发展理念，积极融入和服务新发展格局，围绕新质生产力发展需求，全面深化改革，推进内涵建设，强化优势特色，激发办学活力，主动转型、超前布局，</w:t>
      </w:r>
      <w:r>
        <w:rPr>
          <w:rFonts w:hint="eastAsia" w:ascii="仿宋" w:hAnsi="仿宋" w:eastAsia="仿宋" w:cs="仿宋"/>
          <w:color w:val="000000"/>
          <w:sz w:val="32"/>
          <w:szCs w:val="32"/>
          <w:highlight w:val="none"/>
          <w:lang w:val="en-US" w:eastAsia="zh-CN"/>
        </w:rPr>
        <w:fldChar w:fldCharType="begin"/>
      </w:r>
      <w:r>
        <w:rPr>
          <w:rFonts w:hint="eastAsia" w:ascii="仿宋" w:hAnsi="仿宋" w:eastAsia="仿宋" w:cs="仿宋"/>
          <w:color w:val="000000"/>
          <w:sz w:val="32"/>
          <w:szCs w:val="32"/>
          <w:highlight w:val="none"/>
          <w:lang w:val="en-US" w:eastAsia="zh-CN"/>
        </w:rPr>
        <w:instrText xml:space="preserve"> HYPERLINK "https://www.zhangqiaokeyan.com/academic-journal-cn_china-higher-education_thesis/02012107089139.html" \t "https://xueshu.baidu.com/usercenter/paper/_blank" </w:instrText>
      </w:r>
      <w:r>
        <w:rPr>
          <w:rFonts w:hint="eastAsia" w:ascii="仿宋" w:hAnsi="仿宋" w:eastAsia="仿宋" w:cs="仿宋"/>
          <w:color w:val="000000"/>
          <w:sz w:val="32"/>
          <w:szCs w:val="32"/>
          <w:highlight w:val="none"/>
          <w:lang w:val="en-US" w:eastAsia="zh-CN"/>
        </w:rPr>
        <w:fldChar w:fldCharType="separate"/>
      </w:r>
      <w:r>
        <w:rPr>
          <w:rFonts w:hint="eastAsia" w:ascii="仿宋" w:hAnsi="仿宋" w:eastAsia="仿宋" w:cs="仿宋"/>
          <w:color w:val="000000"/>
          <w:sz w:val="32"/>
          <w:szCs w:val="32"/>
          <w:highlight w:val="none"/>
          <w:lang w:val="en-US" w:eastAsia="zh-CN"/>
        </w:rPr>
        <w:t>推进产教融合、科教融汇</w:t>
      </w:r>
      <w:r>
        <w:rPr>
          <w:rFonts w:hint="eastAsia" w:ascii="仿宋" w:hAnsi="仿宋" w:eastAsia="仿宋" w:cs="仿宋"/>
          <w:color w:val="000000"/>
          <w:sz w:val="32"/>
          <w:szCs w:val="32"/>
          <w:highlight w:val="none"/>
          <w:lang w:val="en-US" w:eastAsia="zh-CN"/>
        </w:rPr>
        <w:fldChar w:fldCharType="end"/>
      </w:r>
      <w:r>
        <w:rPr>
          <w:rFonts w:hint="eastAsia" w:ascii="仿宋" w:hAnsi="仿宋" w:eastAsia="仿宋" w:cs="仿宋"/>
          <w:color w:val="000000"/>
          <w:sz w:val="32"/>
          <w:szCs w:val="32"/>
          <w:highlight w:val="none"/>
          <w:lang w:val="en-US" w:eastAsia="zh-CN"/>
        </w:rPr>
        <w:t>，提高人才培养和社会服务能力，有力支撑行业和区域经济社会高质量发展。</w:t>
      </w:r>
    </w:p>
    <w:p w14:paraId="1C6D7FD1">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hint="eastAsia" w:ascii="仿宋" w:hAnsi="仿宋" w:eastAsia="仿宋" w:cs="仿宋"/>
          <w:color w:val="000000"/>
          <w:sz w:val="32"/>
          <w:szCs w:val="32"/>
          <w:highlight w:val="none"/>
          <w:lang w:val="en-US" w:eastAsia="zh-CN"/>
        </w:rPr>
      </w:pPr>
      <w:r>
        <w:rPr>
          <w:rFonts w:hint="eastAsia" w:ascii="楷体" w:hAnsi="楷体" w:eastAsia="楷体" w:cs="楷体"/>
          <w:b/>
          <w:color w:val="auto"/>
          <w:sz w:val="32"/>
          <w:szCs w:val="24"/>
          <w:lang w:val="en-US" w:eastAsia="zh-CN" w:bidi="ar-SA"/>
        </w:rPr>
        <w:t>（二）基本原则。</w:t>
      </w:r>
      <w:r>
        <w:rPr>
          <w:rFonts w:hint="eastAsia" w:ascii="仿宋" w:hAnsi="仿宋" w:eastAsia="仿宋" w:cs="仿宋"/>
          <w:color w:val="000000"/>
          <w:sz w:val="32"/>
          <w:szCs w:val="32"/>
          <w:highlight w:val="none"/>
          <w:lang w:val="en-US" w:eastAsia="zh-CN"/>
        </w:rPr>
        <w:t>强化统筹，注重实效，增强改革创新发展的协同性、高效性、引领性和稳妥性。</w:t>
      </w:r>
    </w:p>
    <w:p w14:paraId="4804F0C9">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 w:hAnsi="仿宋" w:eastAsia="仿宋" w:cs="仿宋"/>
          <w:color w:val="000000"/>
          <w:sz w:val="32"/>
          <w:szCs w:val="32"/>
          <w:highlight w:val="none"/>
          <w:lang w:val="en-US" w:eastAsia="zh-CN"/>
        </w:rPr>
      </w:pPr>
      <w:r>
        <w:rPr>
          <w:rFonts w:hint="eastAsia" w:ascii="仿宋" w:hAnsi="仿宋" w:eastAsia="仿宋" w:cs="仿宋"/>
          <w:color w:val="000000"/>
          <w:sz w:val="32"/>
          <w:szCs w:val="32"/>
          <w:highlight w:val="none"/>
          <w:lang w:val="en-US" w:eastAsia="zh-CN"/>
        </w:rPr>
        <w:t>——坚持系统观念，准确把握全局，加强顶层设计，注重整体谋划，广聚共识合力，增强推进发展的协同性。</w:t>
      </w:r>
    </w:p>
    <w:p w14:paraId="1CDF97F0">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 w:hAnsi="仿宋" w:eastAsia="仿宋" w:cs="仿宋"/>
          <w:color w:val="000000"/>
          <w:sz w:val="32"/>
          <w:szCs w:val="32"/>
          <w:highlight w:val="none"/>
          <w:lang w:val="en-US" w:eastAsia="zh-CN"/>
        </w:rPr>
      </w:pPr>
      <w:r>
        <w:rPr>
          <w:rFonts w:hint="eastAsia" w:ascii="仿宋" w:hAnsi="仿宋" w:eastAsia="仿宋" w:cs="仿宋"/>
          <w:color w:val="000000"/>
          <w:sz w:val="32"/>
          <w:szCs w:val="32"/>
          <w:highlight w:val="none"/>
          <w:lang w:val="en-US" w:eastAsia="zh-CN"/>
        </w:rPr>
        <w:t>——坚持问题导向，勇于独辟蹊径，聚焦突破认识局限、制度壁垒、资源瓶颈和路径依赖，增强推进发展的高效性。</w:t>
      </w:r>
    </w:p>
    <w:p w14:paraId="33721378">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仿宋" w:hAnsi="仿宋" w:eastAsia="仿宋" w:cs="仿宋"/>
          <w:color w:val="000000"/>
          <w:sz w:val="32"/>
          <w:szCs w:val="32"/>
          <w:highlight w:val="none"/>
          <w:lang w:val="en-US" w:eastAsia="zh-CN"/>
        </w:rPr>
      </w:pPr>
      <w:r>
        <w:rPr>
          <w:rFonts w:hint="eastAsia" w:ascii="仿宋" w:hAnsi="仿宋" w:eastAsia="仿宋" w:cs="仿宋"/>
          <w:color w:val="000000"/>
          <w:sz w:val="32"/>
          <w:szCs w:val="32"/>
          <w:highlight w:val="none"/>
          <w:lang w:val="en-US" w:eastAsia="zh-CN"/>
        </w:rPr>
        <w:t>——坚持特色发展，巩固土建类学科优势特色，深化新工科建设，提高龙头专业影响力，增强推进发展的引领性。</w:t>
      </w:r>
    </w:p>
    <w:p w14:paraId="61089AD3">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 w:hAnsi="仿宋" w:eastAsia="仿宋" w:cs="仿宋"/>
          <w:color w:val="000000"/>
          <w:sz w:val="32"/>
          <w:szCs w:val="32"/>
          <w:highlight w:val="none"/>
          <w:lang w:val="en-US" w:eastAsia="zh-CN"/>
        </w:rPr>
      </w:pPr>
      <w:r>
        <w:rPr>
          <w:rFonts w:hint="eastAsia" w:ascii="仿宋" w:hAnsi="仿宋" w:eastAsia="仿宋" w:cs="仿宋"/>
          <w:color w:val="000000"/>
          <w:sz w:val="32"/>
          <w:szCs w:val="32"/>
          <w:highlight w:val="none"/>
          <w:lang w:val="en-US" w:eastAsia="zh-CN"/>
        </w:rPr>
        <w:t>——坚持统筹推进，突出重点，分期实施，科学配置资源，逐次解决一批影响高质量发展的难题，增强推进发展的稳妥性。</w:t>
      </w:r>
    </w:p>
    <w:p w14:paraId="007F99DB">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outlineLvl w:val="0"/>
        <w:rPr>
          <w:rFonts w:hint="eastAsia" w:ascii="黑体" w:hAnsi="黑体" w:eastAsia="黑体" w:cs="黑体"/>
          <w:b w:val="0"/>
          <w:bCs w:val="0"/>
          <w:color w:val="000000"/>
          <w:sz w:val="32"/>
          <w:szCs w:val="32"/>
          <w:highlight w:val="none"/>
          <w:lang w:val="en-US" w:eastAsia="zh-CN"/>
        </w:rPr>
      </w:pPr>
      <w:r>
        <w:rPr>
          <w:rFonts w:hint="eastAsia" w:ascii="黑体" w:hAnsi="黑体" w:eastAsia="黑体" w:cs="黑体"/>
          <w:b w:val="0"/>
          <w:bCs w:val="0"/>
          <w:color w:val="000000"/>
          <w:sz w:val="32"/>
          <w:szCs w:val="32"/>
          <w:highlight w:val="none"/>
          <w:lang w:val="en-US" w:eastAsia="zh-CN"/>
        </w:rPr>
        <w:t>二、主要目标</w:t>
      </w:r>
    </w:p>
    <w:p w14:paraId="3229E11E">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 w:hAnsi="仿宋" w:eastAsia="仿宋" w:cs="仿宋"/>
          <w:color w:val="000000"/>
          <w:sz w:val="32"/>
          <w:szCs w:val="32"/>
          <w:highlight w:val="none"/>
          <w:lang w:val="en-US" w:eastAsia="zh-CN"/>
        </w:rPr>
      </w:pPr>
      <w:r>
        <w:rPr>
          <w:rFonts w:hint="eastAsia" w:ascii="仿宋" w:hAnsi="仿宋" w:eastAsia="仿宋" w:cs="仿宋"/>
          <w:color w:val="000000"/>
          <w:sz w:val="32"/>
          <w:szCs w:val="32"/>
          <w:highlight w:val="none"/>
          <w:lang w:val="en-US" w:eastAsia="zh-CN"/>
        </w:rPr>
        <w:t>以建设高水平应用型大学为发展方向，以建成“河北建筑大学”为战略目标，深入实施党建领航、思政铸魂、学科重构、固本强基、研教提质、聚才优师、科研赋能、就业促进、开放办学、治理创优十大战略行动，不断强化服务国家重大战略、服务新质生产力发展、服务建筑行业转型升级、服务地方经济社会建设能力，在人才培养、科学研究、社会服务、文化传承创新、国际交流合作等方面取得突出成效。</w:t>
      </w:r>
    </w:p>
    <w:p w14:paraId="59EF192A">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 w:hAnsi="仿宋" w:eastAsia="仿宋" w:cs="仿宋"/>
          <w:color w:val="000000"/>
          <w:sz w:val="32"/>
          <w:szCs w:val="32"/>
          <w:highlight w:val="none"/>
          <w:lang w:val="en-US" w:eastAsia="zh-CN"/>
        </w:rPr>
      </w:pPr>
      <w:r>
        <w:rPr>
          <w:rFonts w:hint="eastAsia" w:ascii="仿宋" w:hAnsi="仿宋" w:eastAsia="仿宋" w:cs="仿宋"/>
          <w:color w:val="000000"/>
          <w:sz w:val="32"/>
          <w:szCs w:val="32"/>
          <w:highlight w:val="none"/>
          <w:lang w:val="en-US" w:eastAsia="zh-CN"/>
        </w:rPr>
        <w:t>2025年，顺利通过本科教育教学审核评估，基本完成“十四五”规划设定的重点目标任务。2027年，学校教育事业高质量发展新格局基本成型，各项工作在全省普通高等学校内增比进位，更名大学工作关键指标完成度大幅提高，学校办学能力和社会影响力显著提升。</w:t>
      </w:r>
    </w:p>
    <w:p w14:paraId="5054C7F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0"/>
        <w:rPr>
          <w:rFonts w:hint="eastAsia" w:ascii="黑体" w:hAnsi="黑体" w:eastAsia="黑体" w:cs="黑体"/>
          <w:b w:val="0"/>
          <w:bCs w:val="0"/>
          <w:color w:val="000000"/>
          <w:sz w:val="32"/>
          <w:szCs w:val="32"/>
          <w:highlight w:val="none"/>
          <w:lang w:val="en-US" w:eastAsia="zh-CN"/>
        </w:rPr>
      </w:pPr>
      <w:r>
        <w:rPr>
          <w:rFonts w:hint="eastAsia" w:ascii="黑体" w:hAnsi="黑体" w:eastAsia="黑体" w:cs="黑体"/>
          <w:b w:val="0"/>
          <w:bCs w:val="0"/>
          <w:color w:val="000000"/>
          <w:sz w:val="32"/>
          <w:szCs w:val="32"/>
          <w:highlight w:val="none"/>
          <w:lang w:val="en-US" w:eastAsia="zh-CN"/>
        </w:rPr>
        <w:t>三、重点任务</w:t>
      </w:r>
    </w:p>
    <w:p w14:paraId="7EA218A7">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outlineLvl w:val="1"/>
        <w:rPr>
          <w:rFonts w:hint="eastAsia" w:ascii="楷体" w:hAnsi="楷体" w:eastAsia="楷体" w:cs="楷体"/>
          <w:b/>
          <w:bCs/>
          <w:color w:val="000000"/>
          <w:sz w:val="32"/>
          <w:szCs w:val="32"/>
          <w:highlight w:val="none"/>
          <w:lang w:val="en-US" w:eastAsia="zh-CN"/>
        </w:rPr>
      </w:pPr>
      <w:r>
        <w:rPr>
          <w:rFonts w:hint="eastAsia" w:ascii="楷体" w:hAnsi="楷体" w:eastAsia="楷体" w:cs="楷体"/>
          <w:b/>
          <w:bCs/>
          <w:color w:val="000000"/>
          <w:sz w:val="32"/>
          <w:szCs w:val="32"/>
          <w:highlight w:val="none"/>
          <w:lang w:val="en-US" w:eastAsia="zh-CN"/>
        </w:rPr>
        <w:t>（一）实施党建领航行动，夯实高质量发展组织保障</w:t>
      </w:r>
    </w:p>
    <w:p w14:paraId="457E48B8">
      <w:pPr>
        <w:pStyle w:val="2"/>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3" w:firstLineChars="200"/>
        <w:jc w:val="both"/>
        <w:textAlignment w:val="auto"/>
        <w:outlineLvl w:val="9"/>
        <w:rPr>
          <w:rFonts w:hint="eastAsia" w:ascii="仿宋" w:hAnsi="仿宋" w:eastAsia="仿宋" w:cs="仿宋"/>
          <w:b w:val="0"/>
          <w:bCs w:val="0"/>
          <w:color w:val="000000"/>
          <w:sz w:val="32"/>
          <w:szCs w:val="32"/>
          <w:highlight w:val="none"/>
          <w:lang w:val="en-US" w:eastAsia="zh-CN"/>
        </w:rPr>
      </w:pPr>
      <w:r>
        <w:rPr>
          <w:rFonts w:hint="eastAsia" w:ascii="仿宋" w:hAnsi="仿宋" w:eastAsia="仿宋" w:cs="仿宋"/>
          <w:b/>
          <w:bCs/>
          <w:color w:val="000000"/>
          <w:sz w:val="32"/>
          <w:szCs w:val="32"/>
          <w:highlight w:val="none"/>
          <w:lang w:val="en-US" w:eastAsia="zh-CN"/>
        </w:rPr>
        <w:t>工作目标：</w:t>
      </w:r>
      <w:r>
        <w:rPr>
          <w:rFonts w:hint="eastAsia" w:ascii="仿宋" w:hAnsi="仿宋" w:eastAsia="仿宋" w:cs="仿宋"/>
          <w:b w:val="0"/>
          <w:bCs w:val="0"/>
          <w:color w:val="000000"/>
          <w:sz w:val="32"/>
          <w:szCs w:val="32"/>
          <w:highlight w:val="none"/>
          <w:lang w:val="en-US" w:eastAsia="zh-CN"/>
        </w:rPr>
        <w:t>坚持和加强党对学校工作的全面领导，推进党建工作与事业发展深度融合，以高质量党建保障高质量发展。思想根基更加牢固，组织体系更加严密，党组织政治功能和组织功能更加突出，干部队伍与事业发展需求更加匹配，党员先锋模范作用更加到位，全面从严治党体系更加健全，政治生态更加清朗。</w:t>
      </w:r>
    </w:p>
    <w:p w14:paraId="30CEE601">
      <w:pPr>
        <w:pStyle w:val="2"/>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3" w:firstLineChars="200"/>
        <w:jc w:val="both"/>
        <w:textAlignment w:val="auto"/>
        <w:outlineLvl w:val="9"/>
        <w:rPr>
          <w:rFonts w:hint="eastAsia" w:ascii="仿宋" w:hAnsi="仿宋" w:eastAsia="仿宋" w:cs="仿宋"/>
          <w:b w:val="0"/>
          <w:bCs w:val="0"/>
          <w:color w:val="000000"/>
          <w:kern w:val="0"/>
          <w:sz w:val="32"/>
          <w:szCs w:val="32"/>
          <w:highlight w:val="none"/>
          <w:lang w:val="en-US" w:eastAsia="zh-CN"/>
        </w:rPr>
      </w:pPr>
      <w:r>
        <w:rPr>
          <w:rFonts w:hint="eastAsia" w:ascii="仿宋" w:hAnsi="仿宋" w:eastAsia="仿宋" w:cs="仿宋"/>
          <w:b/>
          <w:bCs/>
          <w:color w:val="000000"/>
          <w:sz w:val="32"/>
          <w:szCs w:val="32"/>
          <w:highlight w:val="none"/>
          <w:lang w:val="en-US" w:eastAsia="zh-CN"/>
        </w:rPr>
        <w:t>1.强化理论武装，筑牢思想根基。</w:t>
      </w:r>
      <w:r>
        <w:rPr>
          <w:rFonts w:hint="eastAsia" w:ascii="仿宋" w:hAnsi="仿宋" w:eastAsia="仿宋" w:cs="仿宋"/>
          <w:b w:val="0"/>
          <w:bCs w:val="0"/>
          <w:color w:val="000000"/>
          <w:kern w:val="0"/>
          <w:sz w:val="32"/>
          <w:szCs w:val="32"/>
          <w:highlight w:val="none"/>
          <w:lang w:val="en-US" w:eastAsia="zh-CN"/>
        </w:rPr>
        <w:t>严格执行“第一议题”制度，认真学习习近平新时代中国特色社会主义思想和习近平总书记重要讲话、指示批示精神，结合实际抓好贯彻落实。进一步提高党委</w:t>
      </w:r>
      <w:r>
        <w:rPr>
          <w:rFonts w:hint="default" w:ascii="仿宋" w:hAnsi="仿宋" w:eastAsia="仿宋" w:cs="仿宋"/>
          <w:b w:val="0"/>
          <w:bCs w:val="0"/>
          <w:color w:val="000000"/>
          <w:kern w:val="0"/>
          <w:sz w:val="32"/>
          <w:szCs w:val="32"/>
          <w:highlight w:val="none"/>
          <w:lang w:val="en-US" w:eastAsia="zh-CN"/>
        </w:rPr>
        <w:t>理论学习中心组学习质量</w:t>
      </w:r>
      <w:r>
        <w:rPr>
          <w:rFonts w:hint="eastAsia" w:ascii="仿宋" w:hAnsi="仿宋" w:eastAsia="仿宋" w:cs="仿宋"/>
          <w:b w:val="0"/>
          <w:bCs w:val="0"/>
          <w:color w:val="000000"/>
          <w:kern w:val="0"/>
          <w:sz w:val="32"/>
          <w:szCs w:val="32"/>
          <w:highlight w:val="none"/>
          <w:lang w:val="en-US" w:eastAsia="zh-CN"/>
        </w:rPr>
        <w:t>，落实好领导班子读书班、专题党课、“三会一课”、主题党日等制度，深化拓展理论学习载体和方式，坚持读原著、学原文、悟原理，持续在学懂弄通做实上下功夫，在深化内化转化过程中正本清源、固本培元，不断从党的创新理论中悟规律、明方向、学方法、增智慧，不断把学习成果转化为工作实际成效。</w:t>
      </w:r>
    </w:p>
    <w:p w14:paraId="29713723">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3" w:firstLineChars="200"/>
        <w:jc w:val="both"/>
        <w:textAlignment w:val="auto"/>
        <w:rPr>
          <w:rFonts w:hint="eastAsia" w:ascii="仿宋" w:hAnsi="仿宋" w:eastAsia="仿宋" w:cs="仿宋"/>
          <w:b w:val="0"/>
          <w:bCs w:val="0"/>
          <w:i w:val="0"/>
          <w:iCs w:val="0"/>
          <w:caps w:val="0"/>
          <w:color w:val="000000"/>
          <w:spacing w:val="0"/>
          <w:kern w:val="2"/>
          <w:sz w:val="32"/>
          <w:szCs w:val="32"/>
          <w:highlight w:val="none"/>
          <w:lang w:val="en-US" w:eastAsia="zh-CN" w:bidi="ar-SA"/>
        </w:rPr>
      </w:pPr>
      <w:r>
        <w:rPr>
          <w:rFonts w:hint="eastAsia" w:ascii="仿宋" w:hAnsi="仿宋" w:eastAsia="仿宋" w:cs="仿宋"/>
          <w:b/>
          <w:bCs/>
          <w:color w:val="000000"/>
          <w:kern w:val="2"/>
          <w:sz w:val="32"/>
          <w:szCs w:val="32"/>
          <w:highlight w:val="none"/>
          <w:lang w:val="en-US" w:eastAsia="zh-CN" w:bidi="ar-SA"/>
        </w:rPr>
        <w:t>2.夯实基层基础，锻造坚强组织。</w:t>
      </w:r>
      <w:r>
        <w:rPr>
          <w:rFonts w:hint="eastAsia" w:ascii="仿宋" w:hAnsi="仿宋" w:eastAsia="仿宋" w:cs="仿宋"/>
          <w:b w:val="0"/>
          <w:bCs w:val="0"/>
          <w:i w:val="0"/>
          <w:iCs w:val="0"/>
          <w:caps w:val="0"/>
          <w:color w:val="000000"/>
          <w:spacing w:val="0"/>
          <w:sz w:val="32"/>
          <w:szCs w:val="32"/>
          <w:highlight w:val="none"/>
          <w:lang w:eastAsia="zh-CN"/>
        </w:rPr>
        <w:t>健全基层党建工作机制，压实党建责任，推动各级党组织全面进步全面过硬。用好用活党组织书记抓党建述职、基层党支部书记“双述双评”抓手，形成一级抓一级、层层抓落实的党建工作体系。完善党的组织覆盖和工作覆盖，科学设置师生党支部。推进党支部标准化优质化特色化建设，</w:t>
      </w:r>
      <w:r>
        <w:rPr>
          <w:rFonts w:hint="eastAsia" w:ascii="仿宋" w:hAnsi="仿宋" w:eastAsia="仿宋" w:cs="仿宋"/>
          <w:b w:val="0"/>
          <w:bCs w:val="0"/>
          <w:i w:val="0"/>
          <w:iCs w:val="0"/>
          <w:caps w:val="0"/>
          <w:color w:val="000000"/>
          <w:spacing w:val="0"/>
          <w:sz w:val="32"/>
          <w:szCs w:val="32"/>
          <w:highlight w:val="none"/>
          <w:lang w:val="en-US" w:eastAsia="zh-CN"/>
        </w:rPr>
        <w:t>持续开</w:t>
      </w:r>
      <w:r>
        <w:rPr>
          <w:rFonts w:hint="eastAsia" w:ascii="仿宋" w:hAnsi="仿宋" w:eastAsia="仿宋" w:cs="仿宋"/>
          <w:b w:val="0"/>
          <w:bCs w:val="0"/>
          <w:i w:val="0"/>
          <w:iCs w:val="0"/>
          <w:caps w:val="0"/>
          <w:color w:val="000000"/>
          <w:spacing w:val="0"/>
          <w:sz w:val="32"/>
          <w:szCs w:val="32"/>
          <w:highlight w:val="none"/>
          <w:lang w:eastAsia="zh-CN"/>
        </w:rPr>
        <w:t>展示范创建和质量创优工作，</w:t>
      </w:r>
      <w:r>
        <w:rPr>
          <w:rFonts w:hint="eastAsia" w:ascii="仿宋" w:hAnsi="仿宋" w:eastAsia="仿宋" w:cs="仿宋"/>
          <w:b w:val="0"/>
          <w:bCs w:val="0"/>
          <w:i w:val="0"/>
          <w:iCs w:val="0"/>
          <w:caps w:val="0"/>
          <w:color w:val="000000"/>
          <w:spacing w:val="0"/>
          <w:sz w:val="32"/>
          <w:szCs w:val="32"/>
          <w:highlight w:val="none"/>
          <w:lang w:val="en-US" w:eastAsia="zh-CN"/>
        </w:rPr>
        <w:t>加强</w:t>
      </w:r>
      <w:r>
        <w:rPr>
          <w:rFonts w:hint="eastAsia" w:ascii="仿宋" w:hAnsi="仿宋" w:eastAsia="仿宋" w:cs="仿宋"/>
          <w:b w:val="0"/>
          <w:bCs w:val="0"/>
          <w:i w:val="0"/>
          <w:iCs w:val="0"/>
          <w:caps w:val="0"/>
          <w:color w:val="000000"/>
          <w:spacing w:val="0"/>
          <w:sz w:val="32"/>
          <w:szCs w:val="32"/>
          <w:highlight w:val="none"/>
          <w:lang w:eastAsia="zh-CN"/>
        </w:rPr>
        <w:t>党建工作“标杆院系”“样板支部”建设。推进教师党支部书记“双带头人”培育工程，推动党建与业务深度融合。积极探索“党建+实践活动”，推动实现</w:t>
      </w:r>
      <w:r>
        <w:rPr>
          <w:rFonts w:hint="eastAsia" w:ascii="仿宋" w:hAnsi="仿宋" w:eastAsia="仿宋" w:cs="仿宋"/>
          <w:b w:val="0"/>
          <w:bCs w:val="0"/>
          <w:i w:val="0"/>
          <w:iCs w:val="0"/>
          <w:caps w:val="0"/>
          <w:color w:val="000000"/>
          <w:spacing w:val="0"/>
          <w:sz w:val="32"/>
          <w:szCs w:val="32"/>
          <w:highlight w:val="none"/>
          <w:lang w:val="en-US" w:eastAsia="zh-CN"/>
        </w:rPr>
        <w:t>学科专业建设</w:t>
      </w:r>
      <w:r>
        <w:rPr>
          <w:rFonts w:hint="eastAsia" w:ascii="仿宋" w:hAnsi="仿宋" w:eastAsia="仿宋" w:cs="仿宋"/>
          <w:b w:val="0"/>
          <w:bCs w:val="0"/>
          <w:i w:val="0"/>
          <w:iCs w:val="0"/>
          <w:caps w:val="0"/>
          <w:color w:val="000000"/>
          <w:spacing w:val="0"/>
          <w:sz w:val="32"/>
          <w:szCs w:val="32"/>
          <w:highlight w:val="none"/>
          <w:lang w:eastAsia="zh-CN"/>
        </w:rPr>
        <w:t>与党支部建设“双融合”“双促进”。</w:t>
      </w:r>
    </w:p>
    <w:p w14:paraId="0755A15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00" w:lineRule="exact"/>
        <w:ind w:right="0" w:firstLine="643" w:firstLineChars="200"/>
        <w:jc w:val="both"/>
        <w:textAlignment w:val="auto"/>
        <w:rPr>
          <w:rFonts w:hint="eastAsia" w:ascii="仿宋" w:hAnsi="仿宋" w:eastAsia="仿宋" w:cs="仿宋"/>
          <w:b w:val="0"/>
          <w:bCs w:val="0"/>
          <w:i w:val="0"/>
          <w:iCs w:val="0"/>
          <w:caps w:val="0"/>
          <w:color w:val="000000"/>
          <w:spacing w:val="0"/>
          <w:sz w:val="32"/>
          <w:szCs w:val="32"/>
          <w:highlight w:val="none"/>
          <w:lang w:eastAsia="zh-CN"/>
        </w:rPr>
      </w:pPr>
      <w:r>
        <w:rPr>
          <w:rFonts w:hint="eastAsia" w:ascii="仿宋" w:hAnsi="仿宋" w:eastAsia="仿宋" w:cs="仿宋"/>
          <w:b/>
          <w:bCs/>
          <w:color w:val="000000"/>
          <w:kern w:val="2"/>
          <w:sz w:val="32"/>
          <w:szCs w:val="32"/>
          <w:highlight w:val="none"/>
          <w:lang w:val="en-US" w:eastAsia="zh-CN" w:bidi="ar-SA"/>
        </w:rPr>
        <w:t>3.完善选用机制，建强干部队伍。</w:t>
      </w:r>
      <w:r>
        <w:rPr>
          <w:rFonts w:hint="eastAsia" w:ascii="仿宋" w:hAnsi="仿宋" w:eastAsia="仿宋" w:cs="仿宋"/>
          <w:b w:val="0"/>
          <w:bCs w:val="0"/>
          <w:i w:val="0"/>
          <w:iCs w:val="0"/>
          <w:caps w:val="0"/>
          <w:color w:val="000000"/>
          <w:spacing w:val="0"/>
          <w:sz w:val="32"/>
          <w:szCs w:val="32"/>
          <w:highlight w:val="none"/>
          <w:lang w:eastAsia="zh-CN"/>
        </w:rPr>
        <w:t>坚持把政治标准作为选人用人首要标准，把平时考核与重大斗争一线识别评价相结合，</w:t>
      </w:r>
      <w:r>
        <w:rPr>
          <w:rFonts w:hint="eastAsia" w:ascii="仿宋" w:hAnsi="仿宋" w:eastAsia="仿宋" w:cs="仿宋"/>
          <w:i w:val="0"/>
          <w:iCs w:val="0"/>
          <w:caps w:val="0"/>
          <w:color w:val="000000"/>
          <w:spacing w:val="0"/>
          <w:sz w:val="32"/>
          <w:szCs w:val="32"/>
          <w:highlight w:val="none"/>
          <w:lang w:eastAsia="zh-CN"/>
        </w:rPr>
        <w:t>大胆提拔重用在学校重大改革发展项目建设中表现突出的干部。</w:t>
      </w:r>
      <w:r>
        <w:rPr>
          <w:rFonts w:hint="eastAsia" w:ascii="仿宋" w:hAnsi="仿宋" w:eastAsia="仿宋" w:cs="仿宋"/>
          <w:b w:val="0"/>
          <w:bCs w:val="0"/>
          <w:color w:val="000000"/>
          <w:kern w:val="0"/>
          <w:sz w:val="32"/>
          <w:szCs w:val="32"/>
          <w:highlight w:val="none"/>
          <w:lang w:val="en-US" w:eastAsia="zh-CN"/>
        </w:rPr>
        <w:t>树立和践行正确政绩观，鲜明树立重实干、重实绩、重担当的用人导向。</w:t>
      </w:r>
      <w:r>
        <w:rPr>
          <w:rFonts w:hint="eastAsia" w:ascii="仿宋" w:hAnsi="仿宋" w:eastAsia="仿宋" w:cs="仿宋"/>
          <w:b w:val="0"/>
          <w:bCs w:val="0"/>
          <w:i w:val="0"/>
          <w:iCs w:val="0"/>
          <w:caps w:val="0"/>
          <w:color w:val="000000"/>
          <w:spacing w:val="0"/>
          <w:sz w:val="32"/>
          <w:szCs w:val="32"/>
          <w:highlight w:val="none"/>
          <w:lang w:eastAsia="zh-CN"/>
        </w:rPr>
        <w:t>立足事业发展与班子建设需求，坚持事业为上、以事择人，破除全才式思维，实行“一人一策”，坚持跟踪培养，健全年轻干部选育管用的“全链条”机制，逐步优化干部队伍结构。</w:t>
      </w:r>
      <w:r>
        <w:rPr>
          <w:rFonts w:hint="eastAsia" w:ascii="仿宋" w:hAnsi="仿宋" w:eastAsia="仿宋" w:cs="仿宋"/>
          <w:i w:val="0"/>
          <w:iCs w:val="0"/>
          <w:caps w:val="0"/>
          <w:color w:val="000000"/>
          <w:spacing w:val="0"/>
          <w:sz w:val="32"/>
          <w:szCs w:val="32"/>
          <w:highlight w:val="none"/>
          <w:lang w:eastAsia="zh-CN"/>
        </w:rPr>
        <w:t>坚持激励和约束并重，推动形成能上能下机制，落实关爱保障措施，按照“三个区分开来”健全容错纠错机制，旗帜鲜明为担当者、改革者撑腰鼓劲。</w:t>
      </w:r>
    </w:p>
    <w:p w14:paraId="462D552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00" w:lineRule="exact"/>
        <w:ind w:right="0" w:firstLine="643" w:firstLineChars="200"/>
        <w:jc w:val="both"/>
        <w:textAlignment w:val="auto"/>
        <w:rPr>
          <w:rFonts w:hint="eastAsia" w:ascii="仿宋" w:hAnsi="仿宋" w:eastAsia="仿宋" w:cs="仿宋"/>
          <w:i w:val="0"/>
          <w:iCs w:val="0"/>
          <w:caps w:val="0"/>
          <w:color w:val="000000"/>
          <w:spacing w:val="0"/>
          <w:sz w:val="32"/>
          <w:szCs w:val="32"/>
          <w:highlight w:val="none"/>
          <w:lang w:eastAsia="zh-CN"/>
        </w:rPr>
      </w:pPr>
      <w:r>
        <w:rPr>
          <w:rFonts w:hint="eastAsia" w:ascii="仿宋" w:hAnsi="仿宋" w:eastAsia="仿宋" w:cs="仿宋"/>
          <w:b/>
          <w:bCs/>
          <w:color w:val="000000"/>
          <w:kern w:val="2"/>
          <w:sz w:val="32"/>
          <w:szCs w:val="32"/>
          <w:highlight w:val="none"/>
          <w:lang w:val="en-US" w:eastAsia="zh-CN" w:bidi="ar-SA"/>
        </w:rPr>
        <w:t>4.强化正风肃纪，全面从严治党。</w:t>
      </w:r>
      <w:r>
        <w:rPr>
          <w:rFonts w:hint="eastAsia" w:ascii="仿宋" w:hAnsi="仿宋" w:eastAsia="仿宋" w:cs="仿宋"/>
          <w:b w:val="0"/>
          <w:bCs w:val="0"/>
          <w:color w:val="000000"/>
          <w:kern w:val="0"/>
          <w:sz w:val="32"/>
          <w:szCs w:val="32"/>
          <w:highlight w:val="none"/>
          <w:lang w:val="en-US" w:eastAsia="zh-CN"/>
        </w:rPr>
        <w:t>深入学习贯彻习近平总书记关于党的自我革命的重要思想和全面从严治党战略方针，</w:t>
      </w:r>
      <w:r>
        <w:rPr>
          <w:rFonts w:hint="eastAsia" w:ascii="仿宋" w:hAnsi="仿宋" w:eastAsia="仿宋" w:cs="仿宋"/>
          <w:i w:val="0"/>
          <w:iCs w:val="0"/>
          <w:caps w:val="0"/>
          <w:color w:val="000000"/>
          <w:spacing w:val="0"/>
          <w:sz w:val="32"/>
          <w:szCs w:val="32"/>
          <w:highlight w:val="none"/>
          <w:lang w:eastAsia="zh-CN"/>
        </w:rPr>
        <w:t>坚持严的</w:t>
      </w:r>
      <w:r>
        <w:rPr>
          <w:rFonts w:hint="eastAsia" w:ascii="仿宋" w:hAnsi="仿宋" w:eastAsia="仿宋" w:cs="仿宋"/>
          <w:i w:val="0"/>
          <w:iCs w:val="0"/>
          <w:caps w:val="0"/>
          <w:color w:val="000000"/>
          <w:spacing w:val="0"/>
          <w:sz w:val="32"/>
          <w:szCs w:val="32"/>
          <w:highlight w:val="none"/>
          <w:lang w:val="en-US" w:eastAsia="zh-CN"/>
        </w:rPr>
        <w:t>主</w:t>
      </w:r>
      <w:r>
        <w:rPr>
          <w:rFonts w:hint="eastAsia" w:ascii="仿宋" w:hAnsi="仿宋" w:eastAsia="仿宋" w:cs="仿宋"/>
          <w:i w:val="0"/>
          <w:iCs w:val="0"/>
          <w:caps w:val="0"/>
          <w:color w:val="000000"/>
          <w:spacing w:val="0"/>
          <w:sz w:val="32"/>
          <w:szCs w:val="32"/>
          <w:highlight w:val="none"/>
          <w:lang w:eastAsia="zh-CN"/>
        </w:rPr>
        <w:t>基调</w:t>
      </w:r>
      <w:r>
        <w:rPr>
          <w:rFonts w:hint="eastAsia" w:ascii="仿宋" w:hAnsi="仿宋" w:eastAsia="仿宋" w:cs="仿宋"/>
          <w:i w:val="0"/>
          <w:iCs w:val="0"/>
          <w:caps w:val="0"/>
          <w:color w:val="000000"/>
          <w:spacing w:val="0"/>
          <w:sz w:val="32"/>
          <w:szCs w:val="32"/>
          <w:highlight w:val="none"/>
          <w:lang w:val="en-US" w:eastAsia="zh-CN"/>
        </w:rPr>
        <w:t>不动摇</w:t>
      </w:r>
      <w:r>
        <w:rPr>
          <w:rFonts w:hint="eastAsia" w:ascii="仿宋" w:hAnsi="仿宋" w:eastAsia="仿宋" w:cs="仿宋"/>
          <w:i w:val="0"/>
          <w:iCs w:val="0"/>
          <w:caps w:val="0"/>
          <w:color w:val="000000"/>
          <w:spacing w:val="0"/>
          <w:sz w:val="32"/>
          <w:szCs w:val="32"/>
          <w:highlight w:val="none"/>
          <w:lang w:eastAsia="zh-CN"/>
        </w:rPr>
        <w:t>，</w:t>
      </w:r>
      <w:r>
        <w:rPr>
          <w:rFonts w:hint="eastAsia" w:ascii="仿宋" w:hAnsi="仿宋" w:eastAsia="仿宋" w:cs="仿宋"/>
          <w:i w:val="0"/>
          <w:iCs w:val="0"/>
          <w:caps w:val="0"/>
          <w:color w:val="000000"/>
          <w:spacing w:val="0"/>
          <w:sz w:val="32"/>
          <w:szCs w:val="32"/>
          <w:highlight w:val="none"/>
          <w:lang w:val="en-US" w:eastAsia="zh-CN"/>
        </w:rPr>
        <w:t>坚持不懈把</w:t>
      </w:r>
      <w:r>
        <w:rPr>
          <w:rFonts w:hint="eastAsia" w:ascii="仿宋" w:hAnsi="仿宋" w:eastAsia="仿宋" w:cs="仿宋"/>
          <w:i w:val="0"/>
          <w:iCs w:val="0"/>
          <w:caps w:val="0"/>
          <w:color w:val="000000"/>
          <w:spacing w:val="0"/>
          <w:sz w:val="32"/>
          <w:szCs w:val="32"/>
          <w:highlight w:val="none"/>
          <w:lang w:eastAsia="zh-CN"/>
        </w:rPr>
        <w:t>全面从严治党向纵深</w:t>
      </w:r>
      <w:r>
        <w:rPr>
          <w:rFonts w:hint="eastAsia" w:ascii="仿宋" w:hAnsi="仿宋" w:eastAsia="仿宋" w:cs="仿宋"/>
          <w:i w:val="0"/>
          <w:iCs w:val="0"/>
          <w:caps w:val="0"/>
          <w:color w:val="000000"/>
          <w:spacing w:val="0"/>
          <w:sz w:val="32"/>
          <w:szCs w:val="32"/>
          <w:highlight w:val="none"/>
          <w:lang w:val="en-US" w:eastAsia="zh-CN"/>
        </w:rPr>
        <w:t>推进</w:t>
      </w:r>
      <w:r>
        <w:rPr>
          <w:rFonts w:hint="eastAsia" w:ascii="仿宋" w:hAnsi="仿宋" w:eastAsia="仿宋" w:cs="仿宋"/>
          <w:b w:val="0"/>
          <w:bCs w:val="0"/>
          <w:color w:val="000000"/>
          <w:kern w:val="0"/>
          <w:sz w:val="32"/>
          <w:szCs w:val="32"/>
          <w:highlight w:val="none"/>
          <w:lang w:val="en-US" w:eastAsia="zh-CN"/>
        </w:rPr>
        <w:t>。推进政治监督具体化、精准化、常态化，强化干部管理监督，加强对“关键少数”的监督。践行党的群众路线，落实“四下基层”制度，持之以恒纠治形式主义、官僚主义。锲而不舍落实中央八项规定精神，推进作风建设常态化长效化。坚持党性党风党纪一起抓，正风肃纪反腐相贯通，一体推进不敢腐、不能腐、不想腐。强化反面案例警示教育，</w:t>
      </w:r>
      <w:r>
        <w:rPr>
          <w:rFonts w:hint="eastAsia" w:ascii="仿宋" w:hAnsi="仿宋" w:eastAsia="仿宋" w:cs="仿宋"/>
          <w:i w:val="0"/>
          <w:iCs w:val="0"/>
          <w:caps w:val="0"/>
          <w:color w:val="000000"/>
          <w:spacing w:val="0"/>
          <w:sz w:val="32"/>
          <w:szCs w:val="32"/>
          <w:highlight w:val="none"/>
          <w:lang w:eastAsia="zh-CN"/>
        </w:rPr>
        <w:t>做好廉洁文化宣传，精心打造廉洁文化品牌和教育阵地。</w:t>
      </w:r>
    </w:p>
    <w:p w14:paraId="15867763">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outlineLvl w:val="1"/>
        <w:rPr>
          <w:rFonts w:hint="eastAsia" w:ascii="楷体" w:hAnsi="楷体" w:eastAsia="楷体" w:cs="楷体"/>
          <w:b/>
          <w:bCs/>
          <w:color w:val="000000"/>
          <w:sz w:val="32"/>
          <w:szCs w:val="32"/>
          <w:highlight w:val="none"/>
          <w:lang w:val="en-US" w:eastAsia="zh-CN"/>
        </w:rPr>
      </w:pPr>
      <w:r>
        <w:rPr>
          <w:rFonts w:hint="eastAsia" w:ascii="楷体" w:hAnsi="楷体" w:eastAsia="楷体" w:cs="楷体"/>
          <w:b/>
          <w:bCs/>
          <w:color w:val="000000"/>
          <w:sz w:val="32"/>
          <w:szCs w:val="32"/>
          <w:highlight w:val="none"/>
          <w:lang w:val="en-US" w:eastAsia="zh-CN"/>
        </w:rPr>
        <w:t>（二）实施思政铸魂行动，构建“大思政”育人格局</w:t>
      </w:r>
    </w:p>
    <w:p w14:paraId="1B7E974C">
      <w:pPr>
        <w:keepNext w:val="0"/>
        <w:keepLines w:val="0"/>
        <w:pageBreakBefore w:val="0"/>
        <w:widowControl w:val="0"/>
        <w:kinsoku/>
        <w:wordWrap/>
        <w:overflowPunct/>
        <w:topLinePunct w:val="0"/>
        <w:autoSpaceDE/>
        <w:autoSpaceDN/>
        <w:bidi w:val="0"/>
        <w:adjustRightInd/>
        <w:snapToGrid/>
        <w:spacing w:line="600" w:lineRule="exact"/>
        <w:ind w:firstLine="649" w:firstLineChars="202"/>
        <w:jc w:val="both"/>
        <w:textAlignment w:val="auto"/>
        <w:rPr>
          <w:rFonts w:hint="eastAsia" w:ascii="仿宋" w:hAnsi="仿宋" w:eastAsia="仿宋" w:cs="仿宋"/>
          <w:b w:val="0"/>
          <w:bCs w:val="0"/>
          <w:color w:val="000000"/>
          <w:sz w:val="32"/>
          <w:szCs w:val="32"/>
          <w:highlight w:val="none"/>
          <w:lang w:val="en-US" w:eastAsia="zh-CN"/>
        </w:rPr>
      </w:pPr>
      <w:r>
        <w:rPr>
          <w:rFonts w:hint="eastAsia" w:ascii="仿宋" w:hAnsi="仿宋" w:eastAsia="仿宋" w:cs="仿宋"/>
          <w:b/>
          <w:bCs/>
          <w:color w:val="000000"/>
          <w:sz w:val="32"/>
          <w:szCs w:val="32"/>
          <w:highlight w:val="none"/>
          <w:lang w:val="en-US" w:eastAsia="zh-CN"/>
        </w:rPr>
        <w:t>工作目标：</w:t>
      </w:r>
      <w:r>
        <w:rPr>
          <w:rFonts w:hint="eastAsia" w:ascii="仿宋" w:hAnsi="仿宋" w:eastAsia="仿宋" w:cs="仿宋"/>
          <w:b w:val="0"/>
          <w:bCs w:val="0"/>
          <w:color w:val="000000"/>
          <w:sz w:val="32"/>
          <w:szCs w:val="32"/>
          <w:highlight w:val="none"/>
          <w:lang w:val="en-US" w:eastAsia="zh-CN"/>
        </w:rPr>
        <w:t>坚持把立德树人成效作为根本标准，在时代新人培根铸魂育人方式、活动载体、组织机制等方面健全系统落实机制，在深化“三全育人”方面明确重点任务、凝聚育人合力、构建崭新格局。新增省级一流本科思政课程和课程思政示范课程各1门以上；培育省级思政教学名师1名或思政教学团队1个；培育省级及以上思政育人项目不少于6项；打造省级及以上校园原创文化精品不少于10项。</w:t>
      </w:r>
    </w:p>
    <w:p w14:paraId="2A838340">
      <w:pPr>
        <w:keepNext w:val="0"/>
        <w:keepLines w:val="0"/>
        <w:pageBreakBefore w:val="0"/>
        <w:widowControl w:val="0"/>
        <w:kinsoku/>
        <w:wordWrap/>
        <w:overflowPunct/>
        <w:topLinePunct w:val="0"/>
        <w:autoSpaceDE/>
        <w:autoSpaceDN/>
        <w:bidi w:val="0"/>
        <w:adjustRightInd/>
        <w:snapToGrid/>
        <w:spacing w:line="600" w:lineRule="exact"/>
        <w:ind w:firstLine="649" w:firstLineChars="202"/>
        <w:jc w:val="both"/>
        <w:textAlignment w:val="auto"/>
        <w:rPr>
          <w:rFonts w:hint="eastAsia" w:ascii="仿宋" w:hAnsi="仿宋" w:eastAsia="仿宋" w:cs="仿宋"/>
          <w:b w:val="0"/>
          <w:bCs w:val="0"/>
          <w:color w:val="000000"/>
          <w:sz w:val="32"/>
          <w:szCs w:val="32"/>
          <w:highlight w:val="none"/>
          <w:lang w:val="en-US" w:eastAsia="zh-CN"/>
        </w:rPr>
      </w:pPr>
      <w:r>
        <w:rPr>
          <w:rFonts w:hint="eastAsia" w:ascii="仿宋" w:hAnsi="仿宋" w:eastAsia="仿宋" w:cs="仿宋"/>
          <w:b/>
          <w:bCs/>
          <w:color w:val="000000"/>
          <w:sz w:val="32"/>
          <w:szCs w:val="32"/>
          <w:highlight w:val="none"/>
          <w:lang w:val="en-US" w:eastAsia="zh-CN"/>
        </w:rPr>
        <w:t>1.加强马克思主义学院建设。</w:t>
      </w:r>
      <w:r>
        <w:rPr>
          <w:rFonts w:hint="eastAsia" w:ascii="仿宋" w:hAnsi="仿宋" w:eastAsia="仿宋" w:cs="仿宋"/>
          <w:b w:val="0"/>
          <w:bCs w:val="0"/>
          <w:color w:val="000000"/>
          <w:sz w:val="32"/>
          <w:szCs w:val="32"/>
          <w:highlight w:val="none"/>
          <w:lang w:val="en-US" w:eastAsia="zh-CN"/>
        </w:rPr>
        <w:t>强化学校思政课教师队伍建设，严格思政课教师配备选聘、培养培训和考核评价。建立“专家引领—名师指导—互学互促”教师发展模式，鼓励教师积极参加青教赛、思政教学展示活动、微课大赛、教学创新大赛等比赛，不断提高思政课教师教书育人能力。扎实推动有组织课程建设，整合升华“一课一品”实践教学模式，打造思政“金课”。充分使用好已有思政教科研基地，开展相关的教科研工作，争取在我校建立思政课研学研修基地。推动大中小学思政课一体化建设，加强与地方中小学开展思政教育合作。组织专家学者每年开展不少于1次的主题聚焦、形式丰富的党的创新理论研讨，积极申报省级教科研项目，积极推出有学术深度、有影响广度的高水平咨政报告、论文和专著。</w:t>
      </w:r>
    </w:p>
    <w:p w14:paraId="61C3C9E3">
      <w:pPr>
        <w:keepNext w:val="0"/>
        <w:keepLines w:val="0"/>
        <w:pageBreakBefore w:val="0"/>
        <w:widowControl w:val="0"/>
        <w:kinsoku/>
        <w:wordWrap/>
        <w:overflowPunct/>
        <w:topLinePunct w:val="0"/>
        <w:autoSpaceDE/>
        <w:autoSpaceDN/>
        <w:bidi w:val="0"/>
        <w:adjustRightInd/>
        <w:snapToGrid/>
        <w:spacing w:line="600" w:lineRule="exact"/>
        <w:ind w:firstLine="649" w:firstLineChars="202"/>
        <w:jc w:val="both"/>
        <w:textAlignment w:val="auto"/>
        <w:rPr>
          <w:rFonts w:hint="eastAsia" w:ascii="仿宋" w:hAnsi="仿宋" w:eastAsia="仿宋" w:cs="仿宋"/>
          <w:b w:val="0"/>
          <w:bCs w:val="0"/>
          <w:color w:val="000000"/>
          <w:sz w:val="32"/>
          <w:szCs w:val="32"/>
          <w:highlight w:val="none"/>
          <w:lang w:val="en-US" w:eastAsia="zh-CN"/>
        </w:rPr>
      </w:pPr>
      <w:r>
        <w:rPr>
          <w:rFonts w:hint="eastAsia" w:ascii="仿宋" w:hAnsi="仿宋" w:eastAsia="仿宋" w:cs="仿宋"/>
          <w:b/>
          <w:bCs/>
          <w:color w:val="000000"/>
          <w:sz w:val="32"/>
          <w:szCs w:val="32"/>
          <w:highlight w:val="none"/>
          <w:lang w:val="en-US" w:eastAsia="zh-CN"/>
        </w:rPr>
        <w:t>2.推进课程思政改革创新。</w:t>
      </w:r>
      <w:r>
        <w:rPr>
          <w:rFonts w:hint="eastAsia" w:ascii="仿宋" w:hAnsi="仿宋" w:eastAsia="仿宋" w:cs="仿宋"/>
          <w:b w:val="0"/>
          <w:bCs w:val="0"/>
          <w:color w:val="000000"/>
          <w:sz w:val="32"/>
          <w:szCs w:val="32"/>
          <w:highlight w:val="none"/>
          <w:lang w:val="en-US" w:eastAsia="zh-CN"/>
        </w:rPr>
        <w:t>深入挖掘思政元素，促进各类课程与思政元素有机结合。深化“学校—学院（系）—专业—课程”全链条课程思政建设思路，构建全面覆盖、类型丰富、层次递进、相互支撑的课程思政体系。推动学科行业特色实践育人活动，打造涵盖多个学科专业的课程思政示范群。数智赋能课程思政教学，构建具有层次化、动态化和多维化的课程思政教学场景。对省级课程思政示范课程、名师团队给予重点支持，提升课程思政建设水平，着力培育国家级课程思政示范课、课程思政教学名师和教学团队，力争实现零的突破。</w:t>
      </w:r>
    </w:p>
    <w:p w14:paraId="6D83266C">
      <w:pPr>
        <w:keepNext w:val="0"/>
        <w:keepLines w:val="0"/>
        <w:pageBreakBefore w:val="0"/>
        <w:widowControl w:val="0"/>
        <w:kinsoku/>
        <w:wordWrap/>
        <w:overflowPunct/>
        <w:topLinePunct w:val="0"/>
        <w:autoSpaceDE/>
        <w:autoSpaceDN/>
        <w:bidi w:val="0"/>
        <w:adjustRightInd/>
        <w:snapToGrid/>
        <w:spacing w:line="600" w:lineRule="exact"/>
        <w:ind w:firstLine="649" w:firstLineChars="202"/>
        <w:jc w:val="both"/>
        <w:textAlignment w:val="auto"/>
        <w:rPr>
          <w:rFonts w:hint="eastAsia" w:ascii="仿宋" w:hAnsi="仿宋" w:eastAsia="仿宋" w:cs="仿宋"/>
          <w:b w:val="0"/>
          <w:bCs w:val="0"/>
          <w:color w:val="000000"/>
          <w:sz w:val="32"/>
          <w:szCs w:val="32"/>
          <w:highlight w:val="none"/>
          <w:lang w:val="en-US" w:eastAsia="zh-CN"/>
        </w:rPr>
      </w:pPr>
      <w:r>
        <w:rPr>
          <w:rFonts w:hint="eastAsia" w:ascii="仿宋" w:hAnsi="仿宋" w:eastAsia="仿宋" w:cs="仿宋"/>
          <w:b/>
          <w:bCs/>
          <w:color w:val="000000"/>
          <w:sz w:val="32"/>
          <w:szCs w:val="32"/>
          <w:highlight w:val="none"/>
          <w:lang w:val="en-US" w:eastAsia="zh-CN"/>
        </w:rPr>
        <w:t>3.推进教育宣传工作传统优势同信息技术深度融合。</w:t>
      </w:r>
      <w:r>
        <w:rPr>
          <w:rFonts w:hint="eastAsia" w:ascii="仿宋" w:hAnsi="仿宋" w:eastAsia="仿宋" w:cs="仿宋"/>
          <w:b w:val="0"/>
          <w:bCs w:val="0"/>
          <w:color w:val="000000"/>
          <w:sz w:val="32"/>
          <w:szCs w:val="32"/>
          <w:highlight w:val="none"/>
          <w:lang w:val="en-US" w:eastAsia="zh-CN"/>
        </w:rPr>
        <w:t>主动适应数字化发展趋势，构建“智慧宣传”大数据一体化平台，谋划推进学校融媒体中心建设，构建起数字化媒体矩阵，推动媒体“生产主体融通、技术应用融通、内容生产融通、管理方式融通”，基本实现“一体策划、一次采集、多元生成、多渠道分发”的新闻内容生产模式。启动学校网络教育名师推荐遴选工作，每年遴选培育 1-2名校内网络教育名师，积极吸纳网络“大V”等力量，发挥典型人物舆论引导能力。</w:t>
      </w:r>
    </w:p>
    <w:p w14:paraId="2CC82386">
      <w:pPr>
        <w:keepNext w:val="0"/>
        <w:keepLines w:val="0"/>
        <w:pageBreakBefore w:val="0"/>
        <w:widowControl w:val="0"/>
        <w:kinsoku/>
        <w:wordWrap/>
        <w:overflowPunct/>
        <w:topLinePunct w:val="0"/>
        <w:autoSpaceDE/>
        <w:autoSpaceDN/>
        <w:bidi w:val="0"/>
        <w:adjustRightInd/>
        <w:snapToGrid/>
        <w:spacing w:line="600" w:lineRule="exact"/>
        <w:ind w:firstLine="649" w:firstLineChars="202"/>
        <w:jc w:val="both"/>
        <w:textAlignment w:val="auto"/>
        <w:rPr>
          <w:rFonts w:hint="eastAsia" w:ascii="仿宋" w:hAnsi="仿宋" w:eastAsia="仿宋" w:cs="仿宋"/>
          <w:b w:val="0"/>
          <w:bCs w:val="0"/>
          <w:color w:val="000000"/>
          <w:sz w:val="32"/>
          <w:szCs w:val="32"/>
          <w:highlight w:val="none"/>
          <w:lang w:val="en-US" w:eastAsia="zh-CN"/>
        </w:rPr>
      </w:pPr>
      <w:r>
        <w:rPr>
          <w:rFonts w:hint="eastAsia" w:ascii="仿宋" w:hAnsi="仿宋" w:eastAsia="仿宋" w:cs="仿宋"/>
          <w:b/>
          <w:bCs/>
          <w:color w:val="000000"/>
          <w:sz w:val="32"/>
          <w:szCs w:val="32"/>
          <w:highlight w:val="none"/>
          <w:lang w:val="en-US" w:eastAsia="zh-CN"/>
        </w:rPr>
        <w:t>4.打造丰富多元的思政育人平台。</w:t>
      </w:r>
      <w:r>
        <w:rPr>
          <w:rFonts w:hint="eastAsia" w:ascii="仿宋" w:hAnsi="仿宋" w:eastAsia="仿宋" w:cs="仿宋"/>
          <w:b w:val="0"/>
          <w:bCs w:val="0"/>
          <w:color w:val="000000"/>
          <w:sz w:val="32"/>
          <w:szCs w:val="32"/>
          <w:highlight w:val="none"/>
          <w:lang w:val="en-US" w:eastAsia="zh-CN"/>
        </w:rPr>
        <w:t>深入推进第二课堂育人体系建设，打造第二课堂精品项目。深化实践育人，打造涵盖国情考察、军事训练、专业实践、志愿公益、创新创业等在内的综合立体多元的实践育人项目体系，构建实践育人新范式。加强“一站式”学生社区建设，推动人员、资源、服务等下沉一线，实现学生社区思政、服务和育人“一站式”集成。以青年马克思主义学院和国防后备营为载体，创新思政育人模式，为立德树人探索新路径。加强心理健康服务平台建设，壮大心理健康教师队伍，推选品学兼优、业务水平过硬的心理委员参加全国评选，实现我校“全国百佳心理委员”零突破。</w:t>
      </w:r>
    </w:p>
    <w:p w14:paraId="2EE8DC07">
      <w:pPr>
        <w:keepNext w:val="0"/>
        <w:keepLines w:val="0"/>
        <w:pageBreakBefore w:val="0"/>
        <w:widowControl w:val="0"/>
        <w:kinsoku/>
        <w:wordWrap/>
        <w:overflowPunct/>
        <w:topLinePunct w:val="0"/>
        <w:autoSpaceDE/>
        <w:autoSpaceDN/>
        <w:bidi w:val="0"/>
        <w:adjustRightInd/>
        <w:snapToGrid/>
        <w:spacing w:line="600" w:lineRule="exact"/>
        <w:ind w:firstLine="649" w:firstLineChars="202"/>
        <w:jc w:val="both"/>
        <w:textAlignment w:val="auto"/>
        <w:rPr>
          <w:rFonts w:hint="eastAsia" w:ascii="仿宋" w:hAnsi="仿宋" w:eastAsia="仿宋" w:cs="仿宋"/>
          <w:b w:val="0"/>
          <w:bCs w:val="0"/>
          <w:color w:val="000000"/>
          <w:sz w:val="32"/>
          <w:szCs w:val="32"/>
          <w:highlight w:val="none"/>
          <w:lang w:val="en-US" w:eastAsia="zh-CN"/>
        </w:rPr>
      </w:pPr>
      <w:r>
        <w:rPr>
          <w:rFonts w:hint="eastAsia" w:ascii="仿宋" w:hAnsi="仿宋" w:eastAsia="仿宋" w:cs="仿宋"/>
          <w:b/>
          <w:bCs/>
          <w:color w:val="000000"/>
          <w:sz w:val="32"/>
          <w:szCs w:val="32"/>
          <w:highlight w:val="none"/>
          <w:lang w:val="en-US" w:eastAsia="zh-CN"/>
        </w:rPr>
        <w:t>5.深入推进文化育人。</w:t>
      </w:r>
      <w:r>
        <w:rPr>
          <w:rFonts w:hint="eastAsia" w:ascii="仿宋" w:hAnsi="仿宋" w:eastAsia="仿宋" w:cs="仿宋"/>
          <w:b w:val="0"/>
          <w:bCs w:val="0"/>
          <w:color w:val="000000"/>
          <w:sz w:val="32"/>
          <w:szCs w:val="32"/>
          <w:highlight w:val="none"/>
          <w:lang w:val="en-US" w:eastAsia="zh-CN"/>
        </w:rPr>
        <w:t>以“省级精神文明校园创建”活动为抓手，对标对表创建指标，常态化开展文明创建活动，进一步夯实文明校园创建根基。在继承传统校园文化的基础上，深耕校史文化、行业文化和地域文化，持续推进红色文化和中华优秀传统文化进校园，依托教育部礼敬中华优秀传统文化系列活动、全国大学生网络文化节和“全国高校网络教育优秀作品推选展示活动”等载体，打造校园原创文化精品，积极构建具有建院特色的高质量校园文化育人体系。</w:t>
      </w:r>
    </w:p>
    <w:p w14:paraId="16469005">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outlineLvl w:val="1"/>
        <w:rPr>
          <w:rFonts w:hint="eastAsia" w:ascii="楷体" w:hAnsi="楷体" w:eastAsia="楷体" w:cs="楷体"/>
          <w:b/>
          <w:bCs/>
          <w:color w:val="000000"/>
          <w:sz w:val="32"/>
          <w:szCs w:val="32"/>
          <w:highlight w:val="none"/>
          <w:lang w:val="en-US" w:eastAsia="zh-CN"/>
        </w:rPr>
      </w:pPr>
      <w:r>
        <w:rPr>
          <w:rFonts w:hint="eastAsia" w:ascii="楷体" w:hAnsi="楷体" w:eastAsia="楷体" w:cs="楷体"/>
          <w:b/>
          <w:bCs/>
          <w:color w:val="000000"/>
          <w:sz w:val="32"/>
          <w:szCs w:val="32"/>
          <w:highlight w:val="none"/>
          <w:lang w:val="en-US" w:eastAsia="zh-CN"/>
        </w:rPr>
        <w:t>（三）实施学科重构行动，构建面向未来的学科体系</w:t>
      </w:r>
    </w:p>
    <w:p w14:paraId="58EA61C8">
      <w:pPr>
        <w:keepNext w:val="0"/>
        <w:keepLines w:val="0"/>
        <w:pageBreakBefore w:val="0"/>
        <w:widowControl w:val="0"/>
        <w:kinsoku/>
        <w:wordWrap/>
        <w:overflowPunct/>
        <w:topLinePunct w:val="0"/>
        <w:autoSpaceDE/>
        <w:autoSpaceDN/>
        <w:bidi w:val="0"/>
        <w:adjustRightInd/>
        <w:snapToGrid/>
        <w:spacing w:line="600" w:lineRule="exact"/>
        <w:ind w:firstLine="649" w:firstLineChars="202"/>
        <w:jc w:val="both"/>
        <w:textAlignment w:val="auto"/>
        <w:rPr>
          <w:rFonts w:hint="eastAsia" w:ascii="仿宋" w:hAnsi="仿宋" w:eastAsia="仿宋" w:cs="仿宋"/>
          <w:b w:val="0"/>
          <w:bCs w:val="0"/>
          <w:color w:val="000000"/>
          <w:sz w:val="32"/>
          <w:szCs w:val="32"/>
          <w:highlight w:val="none"/>
          <w:lang w:val="en-US" w:eastAsia="zh-CN"/>
        </w:rPr>
      </w:pPr>
      <w:r>
        <w:rPr>
          <w:rFonts w:hint="eastAsia" w:ascii="仿宋" w:hAnsi="仿宋" w:eastAsia="仿宋" w:cs="仿宋"/>
          <w:b/>
          <w:bCs/>
          <w:color w:val="000000"/>
          <w:sz w:val="32"/>
          <w:szCs w:val="32"/>
          <w:highlight w:val="none"/>
          <w:lang w:val="en-US" w:eastAsia="zh-CN"/>
        </w:rPr>
        <w:t>工作目标：</w:t>
      </w:r>
      <w:r>
        <w:rPr>
          <w:rFonts w:hint="eastAsia" w:ascii="仿宋" w:hAnsi="仿宋" w:eastAsia="仿宋" w:cs="仿宋"/>
          <w:b w:val="0"/>
          <w:bCs w:val="0"/>
          <w:color w:val="000000"/>
          <w:sz w:val="32"/>
          <w:szCs w:val="32"/>
          <w:highlight w:val="none"/>
          <w:lang w:val="en-US" w:eastAsia="zh-CN"/>
        </w:rPr>
        <w:t>服务新质生产力需要，推动传统工科转型发展与交叉融合、工科与其他学科融合，衍生数字化、智能化研究方向，深化新工科建设，培育新工科领域，形成以新工科为主、工管理文艺交叉融合、协调发展、特色鲜明的学科体系。到2027年，部分传统工科转型发展，凝练形成9～10个交叉融合转型发展特色方向，打造高水平科研团队9～10个；筹建国家级、省级科研创新平台2～3个；9～10个学科或专业学位类别达到硕士学位授权审核基本条件，1～2个学科达到省一流学科建设标准。</w:t>
      </w:r>
    </w:p>
    <w:p w14:paraId="60EE3C5E">
      <w:pPr>
        <w:keepNext w:val="0"/>
        <w:keepLines w:val="0"/>
        <w:pageBreakBefore w:val="0"/>
        <w:widowControl w:val="0"/>
        <w:kinsoku/>
        <w:wordWrap/>
        <w:overflowPunct/>
        <w:topLinePunct w:val="0"/>
        <w:autoSpaceDE/>
        <w:autoSpaceDN/>
        <w:bidi w:val="0"/>
        <w:adjustRightInd/>
        <w:snapToGrid/>
        <w:spacing w:beforeAutospacing="0" w:afterAutospacing="0" w:line="600" w:lineRule="exact"/>
        <w:ind w:left="0" w:right="0" w:firstLine="643" w:firstLineChars="200"/>
        <w:jc w:val="both"/>
        <w:textAlignment w:val="baseline"/>
        <w:outlineLvl w:val="9"/>
        <w:rPr>
          <w:rFonts w:hint="eastAsia" w:ascii="仿宋" w:hAnsi="仿宋" w:eastAsia="仿宋" w:cs="仿宋"/>
          <w:b w:val="0"/>
          <w:bCs w:val="0"/>
          <w:color w:val="000000"/>
          <w:sz w:val="32"/>
          <w:szCs w:val="32"/>
          <w:highlight w:val="none"/>
          <w:lang w:val="en-US" w:eastAsia="zh-CN"/>
        </w:rPr>
      </w:pPr>
      <w:r>
        <w:rPr>
          <w:rFonts w:hint="eastAsia" w:ascii="仿宋" w:hAnsi="仿宋" w:eastAsia="仿宋" w:cs="仿宋"/>
          <w:b/>
          <w:bCs/>
          <w:color w:val="000000"/>
          <w:sz w:val="32"/>
          <w:szCs w:val="32"/>
          <w:highlight w:val="none"/>
          <w:lang w:val="en-US" w:eastAsia="zh-CN"/>
        </w:rPr>
        <w:t>1.深化学科交叉融合，重构学科发展格局。</w:t>
      </w:r>
      <w:r>
        <w:rPr>
          <w:rFonts w:hint="eastAsia" w:ascii="仿宋" w:hAnsi="仿宋" w:eastAsia="仿宋" w:cs="仿宋"/>
          <w:b w:val="0"/>
          <w:bCs w:val="0"/>
          <w:color w:val="000000"/>
          <w:sz w:val="32"/>
          <w:szCs w:val="32"/>
          <w:highlight w:val="none"/>
          <w:lang w:val="en-US" w:eastAsia="zh-CN"/>
        </w:rPr>
        <w:t>依托土木工程、建筑学、建筑环境与能源应用工程、市政工程、机械工程、电子信息、工程管理等传统优势学科，结合人工智能、云计算、大数据、电子信息技术、控制工程等学科，推动传统工科之间相互交叉、工科与其他学科融合，应用理科向工科延伸，逐步形成人工智能+、数字+的新兴交叉学科。到2027年，结构工程、建筑环境与能源应用工程达到省一流学科建设标准，土木工程、建筑学、计算机科学与技术等一级学科以及土木水利、机械工程、电子信息、设计、能源动力、资源与环境等专业学位类别达到硕士学位授权审核基本条件。</w:t>
      </w:r>
    </w:p>
    <w:p w14:paraId="66229F3F">
      <w:pPr>
        <w:keepNext w:val="0"/>
        <w:keepLines w:val="0"/>
        <w:pageBreakBefore w:val="0"/>
        <w:widowControl w:val="0"/>
        <w:kinsoku/>
        <w:wordWrap/>
        <w:overflowPunct/>
        <w:topLinePunct w:val="0"/>
        <w:autoSpaceDE/>
        <w:autoSpaceDN/>
        <w:bidi w:val="0"/>
        <w:adjustRightInd/>
        <w:snapToGrid/>
        <w:spacing w:beforeAutospacing="0" w:afterAutospacing="0" w:line="600" w:lineRule="exact"/>
        <w:ind w:left="0" w:right="0" w:firstLine="643" w:firstLineChars="200"/>
        <w:jc w:val="both"/>
        <w:textAlignment w:val="baseline"/>
        <w:outlineLvl w:val="9"/>
        <w:rPr>
          <w:rFonts w:hint="eastAsia" w:ascii="仿宋" w:hAnsi="仿宋" w:eastAsia="仿宋" w:cs="仿宋"/>
          <w:b w:val="0"/>
          <w:bCs w:val="0"/>
          <w:color w:val="000000"/>
          <w:sz w:val="32"/>
          <w:szCs w:val="32"/>
          <w:highlight w:val="none"/>
          <w:lang w:val="en-US" w:eastAsia="zh-CN"/>
        </w:rPr>
      </w:pPr>
      <w:r>
        <w:rPr>
          <w:rFonts w:hint="eastAsia" w:ascii="仿宋" w:hAnsi="仿宋" w:eastAsia="仿宋" w:cs="仿宋"/>
          <w:b/>
          <w:bCs/>
          <w:color w:val="000000"/>
          <w:sz w:val="32"/>
          <w:szCs w:val="32"/>
          <w:highlight w:val="none"/>
          <w:lang w:val="en-US" w:eastAsia="zh-CN"/>
        </w:rPr>
        <w:t>2.主动围绕“三个对接”，重塑学科特色方向。</w:t>
      </w:r>
      <w:r>
        <w:rPr>
          <w:rFonts w:hint="eastAsia" w:ascii="仿宋" w:hAnsi="仿宋" w:eastAsia="仿宋" w:cs="仿宋"/>
          <w:b w:val="0"/>
          <w:bCs w:val="0"/>
          <w:color w:val="000000"/>
          <w:sz w:val="32"/>
          <w:szCs w:val="32"/>
          <w:highlight w:val="none"/>
          <w:lang w:val="en-US" w:eastAsia="zh-CN"/>
        </w:rPr>
        <w:t>密切关注前沿科技领域和新兴产业发展趋势，强化对国家重大战略、战略性新兴产业、区域支柱产业支撑性高的学科建设力度，聚焦京津冀协同发展、乡村振兴、城市更新，对接信息技术、新材料、新能源等战略性新兴产业需求，重点发展先进智能建造、智慧建筑和智慧家居、人工智能和数字孪生、新型光电功能材料、智慧能源和新型电力系统、新型储能用能系统智慧化、智慧交通和智慧运维、寒冷地区土木工程建养一体化、智慧水务、电子信息、数字经济等，凝练形成转型发展特色方向。</w:t>
      </w:r>
    </w:p>
    <w:p w14:paraId="02E44EB3">
      <w:pPr>
        <w:keepNext w:val="0"/>
        <w:keepLines w:val="0"/>
        <w:pageBreakBefore w:val="0"/>
        <w:widowControl/>
        <w:kinsoku/>
        <w:wordWrap/>
        <w:overflowPunct/>
        <w:topLinePunct w:val="0"/>
        <w:autoSpaceDE/>
        <w:autoSpaceDN/>
        <w:bidi w:val="0"/>
        <w:adjustRightInd/>
        <w:snapToGrid/>
        <w:spacing w:beforeAutospacing="0" w:afterAutospacing="0" w:line="600" w:lineRule="exact"/>
        <w:ind w:left="0" w:right="0" w:firstLine="643" w:firstLineChars="200"/>
        <w:jc w:val="both"/>
        <w:textAlignment w:val="baseline"/>
        <w:outlineLvl w:val="9"/>
        <w:rPr>
          <w:rFonts w:hint="eastAsia" w:ascii="仿宋" w:hAnsi="仿宋" w:eastAsia="仿宋" w:cs="仿宋"/>
          <w:b w:val="0"/>
          <w:bCs w:val="0"/>
          <w:color w:val="000000"/>
          <w:sz w:val="32"/>
          <w:szCs w:val="32"/>
          <w:highlight w:val="none"/>
          <w:lang w:val="en-US" w:eastAsia="zh-CN"/>
        </w:rPr>
      </w:pPr>
      <w:r>
        <w:rPr>
          <w:rFonts w:hint="eastAsia" w:ascii="仿宋" w:hAnsi="仿宋" w:eastAsia="仿宋" w:cs="仿宋"/>
          <w:b/>
          <w:bCs/>
          <w:color w:val="000000"/>
          <w:sz w:val="32"/>
          <w:szCs w:val="32"/>
          <w:highlight w:val="none"/>
          <w:lang w:val="en-US" w:eastAsia="zh-CN"/>
        </w:rPr>
        <w:t>3.实施创新能力提升工程，建强学科创新队伍。</w:t>
      </w:r>
      <w:r>
        <w:rPr>
          <w:rFonts w:hint="eastAsia" w:ascii="仿宋" w:hAnsi="仿宋" w:eastAsia="仿宋" w:cs="仿宋"/>
          <w:b w:val="0"/>
          <w:bCs w:val="0"/>
          <w:color w:val="000000"/>
          <w:sz w:val="32"/>
          <w:szCs w:val="32"/>
          <w:highlight w:val="none"/>
          <w:lang w:val="en-US" w:eastAsia="zh-CN"/>
        </w:rPr>
        <w:t>资助学科带头人、学术带头人提升科研创新能力，着力培养拔尖创新人才，解决科研后备人才不足的问题，着力打造一批培育专业互补、成果共享、凝聚力强、具备创新思维和国际视野、多学科交叉融合的高水平科研团队，解决行业关键技术问题，为地方高质量发展增智、聚势、赋能，构筑竞争优势。</w:t>
      </w:r>
    </w:p>
    <w:p w14:paraId="20BD233B">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outlineLvl w:val="1"/>
        <w:rPr>
          <w:rFonts w:hint="eastAsia" w:ascii="楷体" w:hAnsi="楷体" w:eastAsia="楷体" w:cs="楷体"/>
          <w:b/>
          <w:bCs/>
          <w:color w:val="000000"/>
          <w:sz w:val="32"/>
          <w:szCs w:val="32"/>
          <w:highlight w:val="none"/>
          <w:lang w:val="en-US" w:eastAsia="zh-CN"/>
        </w:rPr>
      </w:pPr>
      <w:r>
        <w:rPr>
          <w:rFonts w:hint="eastAsia" w:ascii="楷体" w:hAnsi="楷体" w:eastAsia="楷体" w:cs="楷体"/>
          <w:b/>
          <w:bCs/>
          <w:color w:val="000000"/>
          <w:sz w:val="32"/>
          <w:szCs w:val="32"/>
          <w:highlight w:val="none"/>
          <w:lang w:val="en-US" w:eastAsia="zh-CN"/>
        </w:rPr>
        <w:t>（四）实施固本强基行动，提高应用型人才培养质量</w:t>
      </w:r>
    </w:p>
    <w:p w14:paraId="1F109651">
      <w:pPr>
        <w:keepNext w:val="0"/>
        <w:keepLines w:val="0"/>
        <w:pageBreakBefore w:val="0"/>
        <w:widowControl w:val="0"/>
        <w:kinsoku/>
        <w:wordWrap/>
        <w:overflowPunct/>
        <w:topLinePunct w:val="0"/>
        <w:autoSpaceDE/>
        <w:autoSpaceDN/>
        <w:bidi w:val="0"/>
        <w:adjustRightInd/>
        <w:snapToGrid/>
        <w:spacing w:beforeAutospacing="0" w:afterAutospacing="0" w:line="600" w:lineRule="exact"/>
        <w:ind w:left="0" w:right="0" w:firstLine="643" w:firstLineChars="200"/>
        <w:jc w:val="both"/>
        <w:textAlignment w:val="baseline"/>
        <w:outlineLvl w:val="9"/>
        <w:rPr>
          <w:rFonts w:hint="default" w:ascii="仿宋" w:hAnsi="仿宋" w:eastAsia="仿宋" w:cs="仿宋"/>
          <w:b w:val="0"/>
          <w:bCs w:val="0"/>
          <w:color w:val="000000"/>
          <w:sz w:val="32"/>
          <w:szCs w:val="32"/>
          <w:highlight w:val="none"/>
          <w:lang w:val="en-US" w:eastAsia="zh-CN"/>
        </w:rPr>
      </w:pPr>
      <w:r>
        <w:rPr>
          <w:rFonts w:hint="eastAsia" w:ascii="仿宋" w:hAnsi="仿宋" w:eastAsia="仿宋" w:cs="仿宋"/>
          <w:b/>
          <w:bCs/>
          <w:color w:val="000000"/>
          <w:sz w:val="32"/>
          <w:szCs w:val="32"/>
          <w:highlight w:val="none"/>
          <w:lang w:val="en-US" w:eastAsia="zh-CN"/>
        </w:rPr>
        <w:t>工作目标：</w:t>
      </w:r>
      <w:r>
        <w:rPr>
          <w:rFonts w:hint="eastAsia" w:ascii="仿宋" w:hAnsi="仿宋" w:eastAsia="仿宋" w:cs="仿宋"/>
          <w:b w:val="0"/>
          <w:bCs w:val="0"/>
          <w:color w:val="000000"/>
          <w:sz w:val="32"/>
          <w:szCs w:val="32"/>
          <w:highlight w:val="none"/>
          <w:lang w:val="en-US" w:eastAsia="zh-CN"/>
        </w:rPr>
        <w:t>以学生为中心，以教师为根本，深化教育教学改革，促进人才培养“供给侧”与产业结构“需求侧”的匹配协同，构建一流本科人才培养新格局。重点支持20个本科专业加强新工科、新文科建设；争取2～3个专业通过工程认证；25%左右的专业实现优化调整；高质量运行的产教融合基地数量稳定在350个左右；教师3年内获得省部级教学奖励15项以上，入围国赛3项以上；学生3年内获得国家级学科竞赛奖项20项以上，省级奖项50项以上。</w:t>
      </w:r>
    </w:p>
    <w:p w14:paraId="075C7418">
      <w:pPr>
        <w:keepNext w:val="0"/>
        <w:keepLines w:val="0"/>
        <w:pageBreakBefore w:val="0"/>
        <w:widowControl/>
        <w:kinsoku/>
        <w:wordWrap/>
        <w:overflowPunct/>
        <w:topLinePunct w:val="0"/>
        <w:autoSpaceDE/>
        <w:autoSpaceDN/>
        <w:bidi w:val="0"/>
        <w:adjustRightInd/>
        <w:snapToGrid/>
        <w:spacing w:beforeAutospacing="0" w:afterAutospacing="0" w:line="600" w:lineRule="exact"/>
        <w:ind w:left="0" w:right="0" w:firstLine="643" w:firstLineChars="200"/>
        <w:jc w:val="both"/>
        <w:textAlignment w:val="baseline"/>
        <w:outlineLvl w:val="9"/>
        <w:rPr>
          <w:rFonts w:hint="eastAsia" w:ascii="仿宋" w:hAnsi="仿宋" w:eastAsia="仿宋" w:cs="仿宋"/>
          <w:b w:val="0"/>
          <w:bCs w:val="0"/>
          <w:color w:val="000000"/>
          <w:sz w:val="32"/>
          <w:szCs w:val="32"/>
          <w:highlight w:val="none"/>
          <w:lang w:val="en-US" w:eastAsia="zh-CN"/>
        </w:rPr>
      </w:pPr>
      <w:r>
        <w:rPr>
          <w:rFonts w:hint="eastAsia" w:ascii="仿宋" w:hAnsi="仿宋" w:eastAsia="仿宋" w:cs="仿宋"/>
          <w:b/>
          <w:bCs/>
          <w:color w:val="000000"/>
          <w:sz w:val="32"/>
          <w:szCs w:val="32"/>
          <w:highlight w:val="none"/>
          <w:lang w:val="en-US" w:eastAsia="zh-CN"/>
        </w:rPr>
        <w:t>1.提升专业建设质量。</w:t>
      </w:r>
      <w:r>
        <w:rPr>
          <w:rFonts w:hint="eastAsia" w:ascii="仿宋" w:hAnsi="仿宋" w:eastAsia="仿宋" w:cs="仿宋"/>
          <w:b w:val="0"/>
          <w:bCs w:val="0"/>
          <w:color w:val="000000"/>
          <w:sz w:val="32"/>
          <w:szCs w:val="32"/>
          <w:highlight w:val="none"/>
          <w:lang w:val="en-US" w:eastAsia="zh-CN"/>
        </w:rPr>
        <w:t>推进专业动态调整，落实专业设置调整优化改革方案，构建“工强、理优、文精”的专业发展新格局，改造升级10个传统专业，申报智能建造、人工智能、</w:t>
      </w:r>
      <w:r>
        <w:rPr>
          <w:rFonts w:hint="eastAsia" w:ascii="仿宋" w:hAnsi="仿宋" w:eastAsia="仿宋" w:cs="仿宋"/>
          <w:b w:val="0"/>
          <w:bCs w:val="0"/>
          <w:color w:val="000000"/>
          <w:sz w:val="32"/>
          <w:szCs w:val="32"/>
          <w:highlight w:val="none"/>
          <w:lang w:val="en-US" w:eastAsia="zh-CN"/>
        </w:rPr>
        <w:fldChar w:fldCharType="begin"/>
      </w:r>
      <w:r>
        <w:rPr>
          <w:rFonts w:hint="eastAsia" w:ascii="仿宋" w:hAnsi="仿宋" w:eastAsia="仿宋" w:cs="仿宋"/>
          <w:b w:val="0"/>
          <w:bCs w:val="0"/>
          <w:color w:val="000000"/>
          <w:sz w:val="32"/>
          <w:szCs w:val="32"/>
          <w:highlight w:val="none"/>
          <w:lang w:val="en-US" w:eastAsia="zh-CN"/>
        </w:rPr>
        <w:instrText xml:space="preserve"> HYPERLINK "https://www.so.com/link?m=bWWqFTuQD+ZmXzW4XnniCVX14gbI/Q6Ylm442cEU1uzujXAh4GnwuGuEg1/vR48UXViPShRvGlU5vezmup0Z09WgmFcSQ5jSqEUhF3IP//al3NZ4lbxleLuz1TuZFV/mrWxz2aZH/qZf1nJs19C+h/aV66kr9eiysZJuhYxiKezJbEbc3hV1G7Tg5bSlTLIFWfwScoJbowCdx03n/CQXqloy5Ys3W+Y3eSqyMQ/7rBxl+AMDvxSzgv9HW7olFgz2BoVN3TIjq1t7lLMyknVuafg==" \t "https://www.so.com/_blank" </w:instrText>
      </w:r>
      <w:r>
        <w:rPr>
          <w:rFonts w:hint="eastAsia" w:ascii="仿宋" w:hAnsi="仿宋" w:eastAsia="仿宋" w:cs="仿宋"/>
          <w:b w:val="0"/>
          <w:bCs w:val="0"/>
          <w:color w:val="000000"/>
          <w:sz w:val="32"/>
          <w:szCs w:val="32"/>
          <w:highlight w:val="none"/>
          <w:lang w:val="en-US" w:eastAsia="zh-CN"/>
        </w:rPr>
        <w:fldChar w:fldCharType="separate"/>
      </w:r>
      <w:r>
        <w:rPr>
          <w:rFonts w:hint="default" w:ascii="仿宋" w:hAnsi="仿宋" w:eastAsia="仿宋" w:cs="仿宋"/>
          <w:b w:val="0"/>
          <w:bCs w:val="0"/>
          <w:color w:val="000000"/>
          <w:sz w:val="32"/>
          <w:szCs w:val="32"/>
          <w:highlight w:val="none"/>
          <w:lang w:val="en-US" w:eastAsia="zh-CN"/>
        </w:rPr>
        <w:t>大数据管理与应用</w:t>
      </w:r>
      <w:r>
        <w:rPr>
          <w:rFonts w:hint="eastAsia" w:ascii="仿宋" w:hAnsi="仿宋" w:eastAsia="仿宋" w:cs="仿宋"/>
          <w:b w:val="0"/>
          <w:bCs w:val="0"/>
          <w:color w:val="000000"/>
          <w:sz w:val="32"/>
          <w:szCs w:val="32"/>
          <w:highlight w:val="none"/>
          <w:lang w:val="en-US" w:eastAsia="zh-CN"/>
        </w:rPr>
        <w:t>、智慧能源、数字经济</w:t>
      </w:r>
      <w:r>
        <w:rPr>
          <w:rFonts w:hint="default" w:ascii="仿宋" w:hAnsi="仿宋" w:eastAsia="仿宋" w:cs="仿宋"/>
          <w:b w:val="0"/>
          <w:bCs w:val="0"/>
          <w:color w:val="000000"/>
          <w:sz w:val="32"/>
          <w:szCs w:val="32"/>
          <w:highlight w:val="none"/>
          <w:lang w:val="en-US" w:eastAsia="zh-CN"/>
        </w:rPr>
        <w:fldChar w:fldCharType="end"/>
      </w:r>
      <w:r>
        <w:rPr>
          <w:rFonts w:hint="eastAsia" w:ascii="仿宋" w:hAnsi="仿宋" w:eastAsia="仿宋" w:cs="仿宋"/>
          <w:b w:val="0"/>
          <w:bCs w:val="0"/>
          <w:color w:val="000000"/>
          <w:sz w:val="32"/>
          <w:szCs w:val="32"/>
          <w:highlight w:val="none"/>
          <w:lang w:val="en-US" w:eastAsia="zh-CN"/>
        </w:rPr>
        <w:t>共5个战略性新兴专业，停招勘查技术与工程与城市管理共2个不符合社会需求和就业前景堪忧的专业。加强一流本科专业建设，确保建设中的3个国家级、1个省级一流本科专业建设点顺利通过验收。推进专业认证工作，机械设计制造及其自动化、建筑电气与智能化、计算机科学与技术3个专业在2026年前提交工程教育认证申请。加强应用型示范专业建设，已入选的土木工程、建筑环境与能源应用工程专业要积极探索转型新模式，凝练产教融合成果，力争2～3个专业入选新一轮省级应用型示范专业点。</w:t>
      </w:r>
    </w:p>
    <w:p w14:paraId="068EF33D">
      <w:pPr>
        <w:keepNext w:val="0"/>
        <w:keepLines w:val="0"/>
        <w:pageBreakBefore w:val="0"/>
        <w:widowControl w:val="0"/>
        <w:kinsoku/>
        <w:wordWrap/>
        <w:overflowPunct/>
        <w:topLinePunct w:val="0"/>
        <w:autoSpaceDE/>
        <w:autoSpaceDN/>
        <w:bidi w:val="0"/>
        <w:adjustRightInd/>
        <w:snapToGrid/>
        <w:spacing w:beforeAutospacing="0" w:afterAutospacing="0" w:line="600" w:lineRule="exact"/>
        <w:ind w:left="0" w:right="0" w:firstLine="643" w:firstLineChars="200"/>
        <w:jc w:val="both"/>
        <w:textAlignment w:val="baseline"/>
        <w:outlineLvl w:val="9"/>
        <w:rPr>
          <w:rFonts w:hint="eastAsia" w:ascii="仿宋" w:hAnsi="仿宋" w:eastAsia="仿宋" w:cs="仿宋"/>
          <w:b w:val="0"/>
          <w:bCs w:val="0"/>
          <w:color w:val="000000"/>
          <w:sz w:val="32"/>
          <w:szCs w:val="32"/>
          <w:highlight w:val="none"/>
          <w:lang w:val="en-US" w:eastAsia="zh-CN"/>
        </w:rPr>
      </w:pPr>
      <w:r>
        <w:rPr>
          <w:rFonts w:hint="eastAsia" w:ascii="仿宋" w:hAnsi="仿宋" w:eastAsia="仿宋" w:cs="仿宋"/>
          <w:b/>
          <w:bCs/>
          <w:color w:val="000000"/>
          <w:sz w:val="32"/>
          <w:szCs w:val="32"/>
          <w:highlight w:val="none"/>
          <w:lang w:val="en-US" w:eastAsia="zh-CN"/>
        </w:rPr>
        <w:t>2.优化人才培养体系。</w:t>
      </w:r>
      <w:r>
        <w:rPr>
          <w:rFonts w:hint="default" w:ascii="仿宋" w:hAnsi="仿宋" w:eastAsia="仿宋" w:cs="仿宋"/>
          <w:b w:val="0"/>
          <w:bCs w:val="0"/>
          <w:color w:val="000000"/>
          <w:sz w:val="32"/>
          <w:szCs w:val="32"/>
          <w:highlight w:val="none"/>
          <w:lang w:val="en-US" w:eastAsia="zh-CN"/>
        </w:rPr>
        <w:t>开展2025年本科专业人才培养方案</w:t>
      </w:r>
      <w:r>
        <w:rPr>
          <w:rFonts w:hint="eastAsia" w:ascii="仿宋" w:hAnsi="仿宋" w:eastAsia="仿宋" w:cs="仿宋"/>
          <w:b w:val="0"/>
          <w:bCs w:val="0"/>
          <w:color w:val="000000"/>
          <w:sz w:val="32"/>
          <w:szCs w:val="32"/>
          <w:highlight w:val="none"/>
          <w:lang w:val="en-US" w:eastAsia="zh-CN"/>
        </w:rPr>
        <w:t>的</w:t>
      </w:r>
      <w:r>
        <w:rPr>
          <w:rFonts w:hint="default" w:ascii="仿宋" w:hAnsi="仿宋" w:eastAsia="仿宋" w:cs="仿宋"/>
          <w:b w:val="0"/>
          <w:bCs w:val="0"/>
          <w:color w:val="000000"/>
          <w:sz w:val="32"/>
          <w:szCs w:val="32"/>
          <w:highlight w:val="none"/>
          <w:lang w:val="en-US" w:eastAsia="zh-CN"/>
        </w:rPr>
        <w:t>修订工作</w:t>
      </w:r>
      <w:r>
        <w:rPr>
          <w:rFonts w:hint="eastAsia" w:ascii="仿宋" w:hAnsi="仿宋" w:eastAsia="仿宋" w:cs="仿宋"/>
          <w:b w:val="0"/>
          <w:bCs w:val="0"/>
          <w:color w:val="000000"/>
          <w:sz w:val="32"/>
          <w:szCs w:val="32"/>
          <w:highlight w:val="none"/>
          <w:lang w:val="en-US" w:eastAsia="zh-CN"/>
        </w:rPr>
        <w:t>，</w:t>
      </w:r>
      <w:r>
        <w:rPr>
          <w:rFonts w:hint="default" w:ascii="仿宋" w:hAnsi="仿宋" w:eastAsia="仿宋" w:cs="仿宋"/>
          <w:b w:val="0"/>
          <w:bCs w:val="0"/>
          <w:color w:val="000000"/>
          <w:sz w:val="32"/>
          <w:szCs w:val="32"/>
          <w:highlight w:val="none"/>
          <w:lang w:val="en-US" w:eastAsia="zh-CN"/>
        </w:rPr>
        <w:t>深入贯彻</w:t>
      </w:r>
      <w:r>
        <w:rPr>
          <w:rFonts w:hint="default" w:ascii="Times New Roman" w:hAnsi="Times New Roman" w:eastAsia="仿宋" w:cs="Times New Roman"/>
          <w:b w:val="0"/>
          <w:bCs w:val="0"/>
          <w:color w:val="000000"/>
          <w:sz w:val="32"/>
          <w:szCs w:val="32"/>
          <w:highlight w:val="none"/>
          <w:lang w:val="en-US" w:eastAsia="zh-CN"/>
        </w:rPr>
        <w:t>OBE</w:t>
      </w:r>
      <w:r>
        <w:rPr>
          <w:rFonts w:hint="default" w:ascii="仿宋" w:hAnsi="仿宋" w:eastAsia="仿宋" w:cs="仿宋"/>
          <w:b w:val="0"/>
          <w:bCs w:val="0"/>
          <w:color w:val="000000"/>
          <w:sz w:val="32"/>
          <w:szCs w:val="32"/>
          <w:highlight w:val="none"/>
          <w:lang w:val="en-US" w:eastAsia="zh-CN"/>
        </w:rPr>
        <w:t>教育理念，</w:t>
      </w:r>
      <w:r>
        <w:rPr>
          <w:rFonts w:hint="eastAsia" w:ascii="仿宋" w:hAnsi="仿宋" w:eastAsia="仿宋" w:cs="仿宋"/>
          <w:b w:val="0"/>
          <w:bCs w:val="0"/>
          <w:color w:val="000000"/>
          <w:sz w:val="32"/>
          <w:szCs w:val="32"/>
          <w:highlight w:val="none"/>
          <w:lang w:val="en-US" w:eastAsia="zh-CN"/>
        </w:rPr>
        <w:t>积极推动人工智能、大数据等现代信息技术与专业深度融合，强化不同学科领域的本科专业交叉融合，鼓励开设跨学科跨专业新兴交叉课程、实践教学课程。健全质量保障体系，制定涵盖教学全过程的质量评价标准。开展在校生学习体验学情调查、毕业生跟踪调查、就业数据分析报告和教师教学体验问卷调查，建强“领导干部—督导专家—教学同行—授课教师—听课学生”五维融合的教学质量监控队伍，实施全覆盖听、巡课，采用智能巡课系统等数字化手段，织密质量监控和反馈网络，形成运行、评价、反馈、持续改进的质量管理闭环。</w:t>
      </w:r>
    </w:p>
    <w:p w14:paraId="74C4FCAF">
      <w:pPr>
        <w:keepNext w:val="0"/>
        <w:keepLines w:val="0"/>
        <w:pageBreakBefore w:val="0"/>
        <w:widowControl/>
        <w:kinsoku/>
        <w:wordWrap/>
        <w:overflowPunct/>
        <w:topLinePunct w:val="0"/>
        <w:autoSpaceDE/>
        <w:autoSpaceDN/>
        <w:bidi w:val="0"/>
        <w:adjustRightInd/>
        <w:snapToGrid/>
        <w:spacing w:beforeAutospacing="0" w:afterAutospacing="0" w:line="600" w:lineRule="exact"/>
        <w:ind w:left="0" w:right="0" w:firstLine="643" w:firstLineChars="200"/>
        <w:jc w:val="both"/>
        <w:textAlignment w:val="baseline"/>
        <w:outlineLvl w:val="9"/>
        <w:rPr>
          <w:rFonts w:hint="eastAsia" w:ascii="仿宋" w:hAnsi="仿宋" w:eastAsia="仿宋" w:cs="仿宋"/>
          <w:b w:val="0"/>
          <w:bCs w:val="0"/>
          <w:color w:val="000000"/>
          <w:sz w:val="32"/>
          <w:szCs w:val="32"/>
          <w:highlight w:val="none"/>
          <w:lang w:val="en-US" w:eastAsia="zh-CN"/>
        </w:rPr>
      </w:pPr>
      <w:r>
        <w:rPr>
          <w:rFonts w:hint="eastAsia" w:ascii="仿宋" w:hAnsi="仿宋" w:eastAsia="仿宋" w:cs="仿宋"/>
          <w:b/>
          <w:bCs/>
          <w:color w:val="000000"/>
          <w:sz w:val="32"/>
          <w:szCs w:val="32"/>
          <w:highlight w:val="none"/>
          <w:lang w:val="en-US" w:eastAsia="zh-CN"/>
        </w:rPr>
        <w:t>3.加强课程体系建设。</w:t>
      </w:r>
      <w:r>
        <w:rPr>
          <w:rFonts w:hint="eastAsia" w:ascii="仿宋" w:hAnsi="仿宋" w:eastAsia="仿宋" w:cs="仿宋"/>
          <w:b w:val="0"/>
          <w:bCs w:val="0"/>
          <w:color w:val="000000"/>
          <w:sz w:val="32"/>
          <w:szCs w:val="32"/>
          <w:highlight w:val="none"/>
          <w:lang w:val="en-US" w:eastAsia="zh-CN"/>
        </w:rPr>
        <w:t>合理引入与新质生产力发展相适应的教学内容，</w:t>
      </w:r>
      <w:r>
        <w:rPr>
          <w:rFonts w:hint="default" w:ascii="仿宋" w:hAnsi="仿宋" w:eastAsia="仿宋" w:cs="仿宋"/>
          <w:b w:val="0"/>
          <w:bCs w:val="0"/>
          <w:color w:val="000000"/>
          <w:sz w:val="32"/>
          <w:szCs w:val="32"/>
          <w:highlight w:val="none"/>
          <w:lang w:val="en-US" w:eastAsia="zh-CN"/>
        </w:rPr>
        <w:t>及时将学科、专业、行业、产业最新发展成果引入课堂</w:t>
      </w:r>
      <w:r>
        <w:rPr>
          <w:rFonts w:hint="eastAsia" w:ascii="仿宋" w:hAnsi="仿宋" w:eastAsia="仿宋" w:cs="仿宋"/>
          <w:b w:val="0"/>
          <w:bCs w:val="0"/>
          <w:color w:val="000000"/>
          <w:sz w:val="32"/>
          <w:szCs w:val="32"/>
          <w:highlight w:val="none"/>
          <w:lang w:val="en-US" w:eastAsia="zh-CN"/>
        </w:rPr>
        <w:t>。依托我校优势学科专业，联合行业产业部门、科技部门，探索建设示范性教材新形态，争取实现全国教材建设奖的突破。</w:t>
      </w:r>
      <w:r>
        <w:rPr>
          <w:rFonts w:hint="default" w:ascii="仿宋" w:hAnsi="仿宋" w:eastAsia="仿宋" w:cs="仿宋"/>
          <w:b w:val="0"/>
          <w:bCs w:val="0"/>
          <w:color w:val="000000"/>
          <w:sz w:val="32"/>
          <w:szCs w:val="32"/>
          <w:highlight w:val="none"/>
          <w:lang w:val="en-US" w:eastAsia="zh-CN"/>
        </w:rPr>
        <w:t>着力推广混合式教学、翻转课堂、项目式学习等方式，增加课程教学互动</w:t>
      </w:r>
      <w:r>
        <w:rPr>
          <w:rFonts w:hint="eastAsia" w:ascii="仿宋" w:hAnsi="仿宋" w:eastAsia="仿宋" w:cs="仿宋"/>
          <w:b w:val="0"/>
          <w:bCs w:val="0"/>
          <w:color w:val="000000"/>
          <w:sz w:val="32"/>
          <w:szCs w:val="32"/>
          <w:highlight w:val="none"/>
          <w:lang w:val="en-US" w:eastAsia="zh-CN"/>
        </w:rPr>
        <w:t>。</w:t>
      </w:r>
      <w:r>
        <w:rPr>
          <w:rFonts w:hint="default" w:ascii="仿宋" w:hAnsi="仿宋" w:eastAsia="仿宋" w:cs="仿宋"/>
          <w:b w:val="0"/>
          <w:bCs w:val="0"/>
          <w:color w:val="000000"/>
          <w:sz w:val="32"/>
          <w:szCs w:val="32"/>
          <w:highlight w:val="none"/>
          <w:lang w:val="en-US" w:eastAsia="zh-CN"/>
        </w:rPr>
        <w:t>探索“</w:t>
      </w:r>
      <w:r>
        <w:rPr>
          <w:rFonts w:hint="eastAsia" w:ascii="仿宋" w:hAnsi="仿宋" w:eastAsia="仿宋" w:cs="仿宋"/>
          <w:b w:val="0"/>
          <w:bCs w:val="0"/>
          <w:color w:val="000000"/>
          <w:sz w:val="32"/>
          <w:szCs w:val="32"/>
          <w:highlight w:val="none"/>
          <w:lang w:val="en-US" w:eastAsia="zh-CN"/>
        </w:rPr>
        <w:t>人工智能</w:t>
      </w:r>
      <w:r>
        <w:rPr>
          <w:rFonts w:hint="default" w:ascii="仿宋" w:hAnsi="仿宋" w:eastAsia="仿宋" w:cs="仿宋"/>
          <w:b w:val="0"/>
          <w:bCs w:val="0"/>
          <w:color w:val="000000"/>
          <w:sz w:val="32"/>
          <w:szCs w:val="32"/>
          <w:highlight w:val="none"/>
          <w:lang w:val="en-US" w:eastAsia="zh-CN"/>
        </w:rPr>
        <w:t>+教育”的新教学形态</w:t>
      </w:r>
      <w:r>
        <w:rPr>
          <w:rFonts w:hint="eastAsia" w:ascii="仿宋" w:hAnsi="仿宋" w:eastAsia="仿宋" w:cs="仿宋"/>
          <w:b w:val="0"/>
          <w:bCs w:val="0"/>
          <w:color w:val="000000"/>
          <w:sz w:val="32"/>
          <w:szCs w:val="32"/>
          <w:highlight w:val="none"/>
          <w:lang w:val="en-US" w:eastAsia="zh-CN"/>
        </w:rPr>
        <w:t>，</w:t>
      </w:r>
      <w:r>
        <w:rPr>
          <w:rFonts w:hint="default" w:ascii="仿宋" w:hAnsi="仿宋" w:eastAsia="仿宋" w:cs="仿宋"/>
          <w:b w:val="0"/>
          <w:bCs w:val="0"/>
          <w:color w:val="000000"/>
          <w:sz w:val="32"/>
          <w:szCs w:val="32"/>
          <w:highlight w:val="none"/>
          <w:lang w:val="en-US" w:eastAsia="zh-CN"/>
        </w:rPr>
        <w:t>探索开展在线考核、答辩式考核、个性化考核、非标准化考核等多种考核形式，加强对学生学习过程监测、评估与反馈</w:t>
      </w:r>
      <w:r>
        <w:rPr>
          <w:rFonts w:hint="eastAsia" w:ascii="仿宋" w:hAnsi="仿宋" w:eastAsia="仿宋" w:cs="仿宋"/>
          <w:b w:val="0"/>
          <w:bCs w:val="0"/>
          <w:color w:val="000000"/>
          <w:sz w:val="32"/>
          <w:szCs w:val="32"/>
          <w:highlight w:val="none"/>
          <w:lang w:val="en-US" w:eastAsia="zh-CN"/>
        </w:rPr>
        <w:t>。结合知识图谱、</w:t>
      </w:r>
      <w:r>
        <w:rPr>
          <w:rFonts w:hint="eastAsia" w:ascii="Times New Roman" w:hAnsi="Times New Roman" w:eastAsia="仿宋" w:cs="Times New Roman"/>
          <w:b w:val="0"/>
          <w:bCs w:val="0"/>
          <w:color w:val="000000"/>
          <w:sz w:val="32"/>
          <w:szCs w:val="32"/>
          <w:highlight w:val="none"/>
          <w:lang w:val="en-US" w:eastAsia="zh-CN"/>
        </w:rPr>
        <w:t>AI</w:t>
      </w:r>
      <w:r>
        <w:rPr>
          <w:rFonts w:hint="eastAsia" w:ascii="仿宋" w:hAnsi="仿宋" w:eastAsia="仿宋" w:cs="仿宋"/>
          <w:b w:val="0"/>
          <w:bCs w:val="0"/>
          <w:color w:val="000000"/>
          <w:sz w:val="32"/>
          <w:szCs w:val="32"/>
          <w:highlight w:val="none"/>
          <w:lang w:val="en-US" w:eastAsia="zh-CN"/>
        </w:rPr>
        <w:t>技术等，对165门校级以上一流本科课程持续加强建设，积极布局和打造具有创新性、示范性、引领性的数字化</w:t>
      </w:r>
      <w:r>
        <w:rPr>
          <w:rFonts w:hint="eastAsia" w:ascii="Times New Roman" w:hAnsi="Times New Roman" w:eastAsia="仿宋" w:cs="Times New Roman"/>
          <w:b w:val="0"/>
          <w:bCs w:val="0"/>
          <w:color w:val="000000"/>
          <w:sz w:val="32"/>
          <w:szCs w:val="32"/>
          <w:highlight w:val="none"/>
          <w:lang w:val="en-US" w:eastAsia="zh-CN"/>
        </w:rPr>
        <w:t>AI</w:t>
      </w:r>
      <w:r>
        <w:rPr>
          <w:rFonts w:hint="eastAsia" w:ascii="仿宋" w:hAnsi="仿宋" w:eastAsia="仿宋" w:cs="仿宋"/>
          <w:b w:val="0"/>
          <w:bCs w:val="0"/>
          <w:color w:val="000000"/>
          <w:sz w:val="32"/>
          <w:szCs w:val="32"/>
          <w:highlight w:val="none"/>
          <w:lang w:val="en-US" w:eastAsia="zh-CN"/>
        </w:rPr>
        <w:t>课程、虚拟仿真实验项目等。</w:t>
      </w:r>
    </w:p>
    <w:p w14:paraId="291F9985">
      <w:pPr>
        <w:keepNext w:val="0"/>
        <w:keepLines w:val="0"/>
        <w:pageBreakBefore w:val="0"/>
        <w:widowControl/>
        <w:kinsoku/>
        <w:wordWrap/>
        <w:overflowPunct/>
        <w:topLinePunct w:val="0"/>
        <w:autoSpaceDE/>
        <w:autoSpaceDN/>
        <w:bidi w:val="0"/>
        <w:adjustRightInd/>
        <w:snapToGrid/>
        <w:spacing w:beforeAutospacing="0" w:afterAutospacing="0" w:line="600" w:lineRule="exact"/>
        <w:ind w:left="0" w:right="0" w:firstLine="643" w:firstLineChars="200"/>
        <w:jc w:val="both"/>
        <w:textAlignment w:val="baseline"/>
        <w:outlineLvl w:val="9"/>
        <w:rPr>
          <w:rFonts w:hint="eastAsia" w:ascii="仿宋" w:hAnsi="仿宋" w:eastAsia="仿宋" w:cs="仿宋"/>
          <w:b w:val="0"/>
          <w:bCs w:val="0"/>
          <w:color w:val="000000"/>
          <w:sz w:val="32"/>
          <w:szCs w:val="32"/>
          <w:highlight w:val="none"/>
          <w:lang w:val="en-US" w:eastAsia="zh-CN"/>
        </w:rPr>
      </w:pPr>
      <w:r>
        <w:rPr>
          <w:rFonts w:hint="eastAsia" w:ascii="仿宋" w:hAnsi="仿宋" w:eastAsia="仿宋" w:cs="仿宋"/>
          <w:b/>
          <w:bCs/>
          <w:color w:val="000000"/>
          <w:sz w:val="32"/>
          <w:szCs w:val="32"/>
          <w:highlight w:val="none"/>
          <w:lang w:val="en-US" w:eastAsia="zh-CN"/>
        </w:rPr>
        <w:t>4.建强教师发展体系。</w:t>
      </w:r>
      <w:r>
        <w:rPr>
          <w:rFonts w:hint="eastAsia" w:ascii="仿宋" w:hAnsi="仿宋" w:eastAsia="仿宋" w:cs="仿宋"/>
          <w:b w:val="0"/>
          <w:bCs w:val="0"/>
          <w:color w:val="000000"/>
          <w:sz w:val="32"/>
          <w:szCs w:val="32"/>
          <w:highlight w:val="none"/>
          <w:lang w:val="en-US" w:eastAsia="zh-CN"/>
        </w:rPr>
        <w:t>拓展教师发展平台与资源，每年举办教学创新专题培训、工作坊、示范课观摩等10场以上，有效提升教师教学能力。借助产教融合资源举办教师工程实践、产学研协同创新培训2～3期。依托高水平培训单位举办定制化研修项目1～2期。通过全国高校教师教学创新大赛等高水平教师竞赛以赛促教，3年内获得省部级奖项15项以上，入围国赛3项以上。鼓励教师积极参与国家虚拟教研室的运行与建设，利用好学校内外的协同教研平台，努力提升教师教学能力，提升育人成效。</w:t>
      </w:r>
    </w:p>
    <w:p w14:paraId="45BF3C8C">
      <w:pPr>
        <w:keepNext w:val="0"/>
        <w:keepLines w:val="0"/>
        <w:pageBreakBefore w:val="0"/>
        <w:widowControl w:val="0"/>
        <w:kinsoku/>
        <w:wordWrap/>
        <w:overflowPunct/>
        <w:topLinePunct w:val="0"/>
        <w:autoSpaceDE/>
        <w:autoSpaceDN/>
        <w:bidi w:val="0"/>
        <w:adjustRightInd/>
        <w:snapToGrid/>
        <w:spacing w:beforeAutospacing="0" w:afterAutospacing="0" w:line="600" w:lineRule="exact"/>
        <w:ind w:left="0" w:right="0" w:firstLine="643" w:firstLineChars="200"/>
        <w:jc w:val="both"/>
        <w:textAlignment w:val="baseline"/>
        <w:outlineLvl w:val="9"/>
        <w:rPr>
          <w:rFonts w:hint="eastAsia" w:ascii="仿宋" w:hAnsi="仿宋" w:eastAsia="仿宋" w:cs="仿宋"/>
          <w:b w:val="0"/>
          <w:bCs w:val="0"/>
          <w:color w:val="000000"/>
          <w:sz w:val="32"/>
          <w:szCs w:val="32"/>
          <w:highlight w:val="none"/>
          <w:lang w:val="en-US" w:eastAsia="zh-CN"/>
        </w:rPr>
      </w:pPr>
      <w:r>
        <w:rPr>
          <w:rFonts w:hint="eastAsia" w:ascii="仿宋" w:hAnsi="仿宋" w:eastAsia="仿宋" w:cs="仿宋"/>
          <w:b/>
          <w:bCs/>
          <w:color w:val="000000"/>
          <w:sz w:val="32"/>
          <w:szCs w:val="32"/>
          <w:highlight w:val="none"/>
          <w:lang w:val="en-US" w:eastAsia="zh-CN"/>
        </w:rPr>
        <w:t>5.构建产教融合新格局。</w:t>
      </w:r>
      <w:r>
        <w:rPr>
          <w:rFonts w:hint="eastAsia" w:ascii="仿宋" w:hAnsi="仿宋" w:eastAsia="仿宋" w:cs="仿宋"/>
          <w:b w:val="0"/>
          <w:bCs w:val="0"/>
          <w:color w:val="000000"/>
          <w:sz w:val="32"/>
          <w:szCs w:val="32"/>
          <w:highlight w:val="none"/>
          <w:lang w:val="en-US" w:eastAsia="zh-CN"/>
        </w:rPr>
        <w:t>强化校企合作，紧密对接产业链和创新链，在人才培养、技术创新、社会服务、就业创业等方面开展深度合作。探索“企业支持办学建设、企业参与办学过程、企业检验办学成效”的产教深度融合办学模式，实现共建、共享、共赢。每个专业每年新增2个以上产教融合基地，高质量运行的基地数量稳定保持在350个左右。引入行业标准和企业资源，高质量建设现代产业学院，推进产教融合走深走实，力争获批省级现代产业学院。</w:t>
      </w:r>
    </w:p>
    <w:p w14:paraId="5E7BB74B">
      <w:pPr>
        <w:keepNext w:val="0"/>
        <w:keepLines w:val="0"/>
        <w:pageBreakBefore w:val="0"/>
        <w:widowControl w:val="0"/>
        <w:kinsoku/>
        <w:wordWrap/>
        <w:overflowPunct/>
        <w:topLinePunct w:val="0"/>
        <w:autoSpaceDE/>
        <w:autoSpaceDN/>
        <w:bidi w:val="0"/>
        <w:adjustRightInd/>
        <w:snapToGrid/>
        <w:spacing w:beforeAutospacing="0" w:afterAutospacing="0" w:line="600" w:lineRule="exact"/>
        <w:ind w:left="0" w:right="0" w:firstLine="643" w:firstLineChars="200"/>
        <w:jc w:val="both"/>
        <w:textAlignment w:val="baseline"/>
        <w:outlineLvl w:val="9"/>
        <w:rPr>
          <w:rFonts w:hint="eastAsia" w:ascii="仿宋" w:hAnsi="仿宋" w:eastAsia="仿宋" w:cs="仿宋"/>
          <w:b w:val="0"/>
          <w:bCs w:val="0"/>
          <w:color w:val="000000"/>
          <w:sz w:val="32"/>
          <w:szCs w:val="32"/>
          <w:highlight w:val="none"/>
          <w:lang w:val="en-US" w:eastAsia="zh-CN"/>
        </w:rPr>
      </w:pPr>
      <w:r>
        <w:rPr>
          <w:rFonts w:hint="eastAsia" w:ascii="仿宋" w:hAnsi="仿宋" w:eastAsia="仿宋" w:cs="仿宋"/>
          <w:b/>
          <w:bCs/>
          <w:color w:val="000000"/>
          <w:sz w:val="32"/>
          <w:szCs w:val="32"/>
          <w:highlight w:val="none"/>
          <w:lang w:val="en-US" w:eastAsia="zh-CN"/>
        </w:rPr>
        <w:t>6.争创高水平学科竞赛成果。</w:t>
      </w:r>
      <w:r>
        <w:rPr>
          <w:rFonts w:hint="eastAsia" w:ascii="仿宋" w:hAnsi="仿宋" w:eastAsia="仿宋" w:cs="仿宋"/>
          <w:b w:val="0"/>
          <w:bCs w:val="0"/>
          <w:color w:val="000000"/>
          <w:sz w:val="32"/>
          <w:szCs w:val="32"/>
          <w:highlight w:val="none"/>
          <w:lang w:val="en-US" w:eastAsia="zh-CN"/>
        </w:rPr>
        <w:t>坚持高水平、高层次和高质量发展的竞赛工作思路，从立项选拔、团队组建、指导教师遴选、经费支持等环节提供全面保障，以赛促学，不断在提升参赛档次和获取标志性成果上下功夫，促进学生知识应用能力到创新实践能力的转化。鼓励更多学生参与中国国际“互联网+”大学生创新创业大赛、“挑战杯”中国大学生课外学术科技作品竞赛、全国大学生数学建模大赛、电子设计大赛、机械创新设计大赛、工程实践与创新能力大赛、机器人大赛、计算机设计大赛、</w:t>
      </w:r>
      <w:r>
        <w:rPr>
          <w:rFonts w:hint="default" w:ascii="Times New Roman" w:hAnsi="Times New Roman" w:eastAsia="仿宋" w:cs="Times New Roman"/>
          <w:b w:val="0"/>
          <w:bCs w:val="0"/>
          <w:color w:val="000000"/>
          <w:sz w:val="32"/>
          <w:szCs w:val="32"/>
          <w:highlight w:val="none"/>
          <w:lang w:val="en-US" w:eastAsia="zh-CN"/>
        </w:rPr>
        <w:t>BIM毕</w:t>
      </w:r>
      <w:r>
        <w:rPr>
          <w:rFonts w:hint="eastAsia" w:ascii="仿宋" w:hAnsi="仿宋" w:eastAsia="仿宋" w:cs="仿宋"/>
          <w:b w:val="0"/>
          <w:bCs w:val="0"/>
          <w:color w:val="000000"/>
          <w:sz w:val="32"/>
          <w:szCs w:val="32"/>
          <w:highlight w:val="none"/>
          <w:lang w:val="en-US" w:eastAsia="zh-CN"/>
        </w:rPr>
        <w:t xml:space="preserve">业设计创新大赛等高水平赛事，全力冲击国家级奖项。争取在3年内获得国家级奖项20项，省级奖项50项。 </w:t>
      </w:r>
    </w:p>
    <w:p w14:paraId="7B67221A">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outlineLvl w:val="1"/>
        <w:rPr>
          <w:rFonts w:hint="eastAsia" w:ascii="楷体" w:hAnsi="楷体" w:eastAsia="楷体" w:cs="楷体"/>
          <w:b/>
          <w:bCs/>
          <w:color w:val="000000"/>
          <w:sz w:val="32"/>
          <w:szCs w:val="32"/>
          <w:highlight w:val="none"/>
          <w:lang w:val="en-US" w:eastAsia="zh-CN"/>
        </w:rPr>
      </w:pPr>
      <w:r>
        <w:rPr>
          <w:rFonts w:hint="eastAsia" w:ascii="楷体" w:hAnsi="楷体" w:eastAsia="楷体" w:cs="楷体"/>
          <w:b/>
          <w:bCs/>
          <w:color w:val="000000"/>
          <w:sz w:val="32"/>
          <w:szCs w:val="32"/>
          <w:highlight w:val="none"/>
          <w:lang w:val="en-US" w:eastAsia="zh-CN"/>
        </w:rPr>
        <w:t>（五）实施研教提质行动，培养高水平工程技术人才</w:t>
      </w:r>
    </w:p>
    <w:p w14:paraId="5EC3FC8D">
      <w:pPr>
        <w:keepNext w:val="0"/>
        <w:keepLines w:val="0"/>
        <w:pageBreakBefore w:val="0"/>
        <w:kinsoku/>
        <w:wordWrap/>
        <w:overflowPunct/>
        <w:topLinePunct w:val="0"/>
        <w:autoSpaceDE/>
        <w:autoSpaceDN/>
        <w:bidi w:val="0"/>
        <w:adjustRightInd/>
        <w:snapToGrid/>
        <w:spacing w:line="600" w:lineRule="exact"/>
        <w:ind w:firstLine="649" w:firstLineChars="202"/>
        <w:jc w:val="both"/>
        <w:rPr>
          <w:rFonts w:hint="eastAsia" w:ascii="仿宋" w:hAnsi="仿宋" w:eastAsia="仿宋" w:cs="仿宋"/>
          <w:b w:val="0"/>
          <w:bCs w:val="0"/>
          <w:color w:val="000000"/>
          <w:sz w:val="32"/>
          <w:szCs w:val="32"/>
          <w:highlight w:val="none"/>
          <w:lang w:val="en-US" w:eastAsia="zh-CN"/>
        </w:rPr>
      </w:pPr>
      <w:r>
        <w:rPr>
          <w:rFonts w:hint="eastAsia" w:ascii="仿宋" w:hAnsi="仿宋" w:eastAsia="仿宋" w:cs="仿宋"/>
          <w:b/>
          <w:bCs/>
          <w:color w:val="000000"/>
          <w:sz w:val="32"/>
          <w:szCs w:val="32"/>
          <w:highlight w:val="none"/>
          <w:lang w:val="en-US" w:eastAsia="zh-CN"/>
        </w:rPr>
        <w:t>工作目标：</w:t>
      </w:r>
      <w:r>
        <w:rPr>
          <w:rFonts w:hint="eastAsia" w:ascii="仿宋" w:hAnsi="仿宋" w:eastAsia="仿宋" w:cs="仿宋"/>
          <w:b w:val="0"/>
          <w:bCs w:val="0"/>
          <w:color w:val="000000"/>
          <w:sz w:val="32"/>
          <w:szCs w:val="32"/>
          <w:highlight w:val="none"/>
          <w:lang w:val="en-US" w:eastAsia="zh-CN"/>
        </w:rPr>
        <w:t>持续优化现有7个硕士学位授权点培养方向，加大对能源动力、资源与环境2个拟新增授权点建设力度，制定学位点建设成效考核及动态调整办法。新增1～2个省级研究生培养基地或“科技小院”；培育3～5项省级研究生教育教学改革创新和实践项目；每年通过校赛遴选高水平团队2～3个，参加1～2项省级以上学科竞赛，力争实现国赛获奖“零的突破”；持续提升学位论文质量，保持学位论文100%盲审，对“低分”论文进行二次评审，确保延续学位论文抽检“零问题论文”纪录。</w:t>
      </w:r>
    </w:p>
    <w:p w14:paraId="1A11F3E5">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hint="eastAsia" w:ascii="仿宋" w:hAnsi="仿宋" w:eastAsia="仿宋" w:cs="仿宋"/>
          <w:b w:val="0"/>
          <w:bCs w:val="0"/>
          <w:color w:val="000000"/>
          <w:sz w:val="32"/>
          <w:szCs w:val="32"/>
          <w:highlight w:val="none"/>
          <w:lang w:val="en-US" w:eastAsia="zh-CN"/>
        </w:rPr>
      </w:pPr>
      <w:r>
        <w:rPr>
          <w:rFonts w:hint="eastAsia" w:ascii="仿宋" w:hAnsi="仿宋" w:eastAsia="仿宋" w:cs="仿宋"/>
          <w:b/>
          <w:bCs/>
          <w:color w:val="000000"/>
          <w:sz w:val="32"/>
          <w:szCs w:val="32"/>
          <w:highlight w:val="none"/>
          <w:lang w:val="en-US" w:eastAsia="zh-CN"/>
        </w:rPr>
        <w:t>1.优化硕士学位授权点布局。</w:t>
      </w:r>
      <w:r>
        <w:rPr>
          <w:rFonts w:hint="eastAsia" w:ascii="仿宋" w:hAnsi="仿宋" w:eastAsia="仿宋" w:cs="仿宋"/>
          <w:b w:val="0"/>
          <w:bCs w:val="0"/>
          <w:color w:val="000000"/>
          <w:sz w:val="32"/>
          <w:szCs w:val="32"/>
          <w:highlight w:val="none"/>
          <w:lang w:val="en-US" w:eastAsia="zh-CN"/>
        </w:rPr>
        <w:t>聚焦国家重大战略和地方经济社会发展对高技术人才的需求，持续巩固现有7个授权点的建设成效，继续加强对能源动力、资源与环境2个专业硕士学位授权点的建设力度。制定学位点建设成效考核及动态调整办法，逐步优化学科授权体系。指导院系根据国家和地区产业结构调整和重大战略及时优化研究生培养方向，充分吸收新一代先进信息技术成果，重新凝练招生和培养方向，为研究生培养注入新的发展动力。</w:t>
      </w:r>
    </w:p>
    <w:p w14:paraId="22813733">
      <w:pPr>
        <w:keepNext w:val="0"/>
        <w:keepLines w:val="0"/>
        <w:pageBreakBefore w:val="0"/>
        <w:kinsoku/>
        <w:wordWrap/>
        <w:overflowPunct/>
        <w:topLinePunct w:val="0"/>
        <w:autoSpaceDE/>
        <w:autoSpaceDN/>
        <w:bidi w:val="0"/>
        <w:adjustRightInd/>
        <w:snapToGrid/>
        <w:spacing w:line="600" w:lineRule="exact"/>
        <w:ind w:firstLine="649" w:firstLineChars="202"/>
        <w:jc w:val="both"/>
        <w:rPr>
          <w:rFonts w:hint="eastAsia" w:ascii="仿宋" w:hAnsi="仿宋" w:eastAsia="仿宋" w:cs="仿宋"/>
          <w:b w:val="0"/>
          <w:bCs w:val="0"/>
          <w:color w:val="000000"/>
          <w:sz w:val="32"/>
          <w:szCs w:val="32"/>
          <w:highlight w:val="none"/>
          <w:lang w:val="en-US" w:eastAsia="zh-CN"/>
        </w:rPr>
      </w:pPr>
      <w:r>
        <w:rPr>
          <w:rFonts w:hint="eastAsia" w:ascii="仿宋" w:hAnsi="仿宋" w:eastAsia="仿宋" w:cs="仿宋"/>
          <w:b/>
          <w:bCs/>
          <w:color w:val="000000"/>
          <w:sz w:val="32"/>
          <w:szCs w:val="32"/>
          <w:highlight w:val="none"/>
          <w:lang w:val="en-US" w:eastAsia="zh-CN"/>
        </w:rPr>
        <w:t>2.提升专业学位研究生培养实践基地质量。</w:t>
      </w:r>
      <w:r>
        <w:rPr>
          <w:rFonts w:hint="eastAsia" w:ascii="仿宋" w:hAnsi="仿宋" w:eastAsia="仿宋" w:cs="仿宋"/>
          <w:b w:val="0"/>
          <w:bCs w:val="0"/>
          <w:color w:val="000000"/>
          <w:sz w:val="32"/>
          <w:szCs w:val="32"/>
          <w:highlight w:val="none"/>
          <w:lang w:val="en-US" w:eastAsia="zh-CN"/>
        </w:rPr>
        <w:t>支持专业学位研究生培养实践基地建设，建立相应考核指标，对现有省级、校级培养基地进行重点建设，对培养实践基地进行考核，对成绩突出的给予专项资金支持。同时，力争在3年内新增1～2个省级培养基地或“科技小院”。</w:t>
      </w:r>
    </w:p>
    <w:p w14:paraId="049290D8">
      <w:pPr>
        <w:keepNext w:val="0"/>
        <w:keepLines w:val="0"/>
        <w:pageBreakBefore w:val="0"/>
        <w:kinsoku/>
        <w:wordWrap/>
        <w:overflowPunct/>
        <w:topLinePunct w:val="0"/>
        <w:autoSpaceDE/>
        <w:autoSpaceDN/>
        <w:bidi w:val="0"/>
        <w:adjustRightInd/>
        <w:snapToGrid/>
        <w:spacing w:line="600" w:lineRule="exact"/>
        <w:ind w:firstLine="649" w:firstLineChars="202"/>
        <w:jc w:val="both"/>
        <w:rPr>
          <w:rFonts w:hint="eastAsia" w:ascii="仿宋" w:hAnsi="仿宋" w:eastAsia="仿宋" w:cs="仿宋"/>
          <w:b w:val="0"/>
          <w:bCs w:val="0"/>
          <w:color w:val="000000"/>
          <w:sz w:val="32"/>
          <w:szCs w:val="32"/>
          <w:highlight w:val="none"/>
          <w:lang w:val="en-US" w:eastAsia="zh-CN"/>
        </w:rPr>
      </w:pPr>
      <w:r>
        <w:rPr>
          <w:rFonts w:hint="eastAsia" w:ascii="仿宋" w:hAnsi="仿宋" w:eastAsia="仿宋" w:cs="仿宋"/>
          <w:b/>
          <w:bCs/>
          <w:color w:val="000000"/>
          <w:sz w:val="32"/>
          <w:szCs w:val="32"/>
          <w:highlight w:val="none"/>
          <w:lang w:val="en-US" w:eastAsia="zh-CN"/>
        </w:rPr>
        <w:t>3.推进研究生教育教学改革创新。</w:t>
      </w:r>
      <w:r>
        <w:rPr>
          <w:rFonts w:hint="eastAsia" w:ascii="仿宋" w:hAnsi="仿宋" w:eastAsia="仿宋" w:cs="仿宋"/>
          <w:b w:val="0"/>
          <w:bCs w:val="0"/>
          <w:color w:val="000000"/>
          <w:sz w:val="32"/>
          <w:szCs w:val="32"/>
          <w:highlight w:val="none"/>
          <w:lang w:val="en-US" w:eastAsia="zh-CN"/>
        </w:rPr>
        <w:t>支持各硕士学位授权点深化教育教学改革创新和实践，更新教育教学理念，积极开展相关研究，以奖促教，以奖促学，提升研究生教育教学水平。培育3～5项研究生教育教学改革创新和实践项目，为今后申报国家级、省级研究生教学成果奖奠定基础。</w:t>
      </w:r>
    </w:p>
    <w:p w14:paraId="67F0A9A4">
      <w:pPr>
        <w:keepNext w:val="0"/>
        <w:keepLines w:val="0"/>
        <w:pageBreakBefore w:val="0"/>
        <w:kinsoku/>
        <w:wordWrap/>
        <w:overflowPunct/>
        <w:topLinePunct w:val="0"/>
        <w:autoSpaceDE/>
        <w:autoSpaceDN/>
        <w:bidi w:val="0"/>
        <w:adjustRightInd/>
        <w:snapToGrid/>
        <w:spacing w:line="600" w:lineRule="exact"/>
        <w:ind w:firstLine="649" w:firstLineChars="202"/>
        <w:jc w:val="both"/>
        <w:rPr>
          <w:rFonts w:hint="eastAsia" w:ascii="仿宋" w:hAnsi="仿宋" w:eastAsia="仿宋" w:cs="仿宋"/>
          <w:b w:val="0"/>
          <w:bCs w:val="0"/>
          <w:color w:val="000000"/>
          <w:sz w:val="32"/>
          <w:szCs w:val="32"/>
          <w:highlight w:val="none"/>
          <w:lang w:val="en-US" w:eastAsia="zh-CN"/>
        </w:rPr>
      </w:pPr>
      <w:r>
        <w:rPr>
          <w:rFonts w:hint="eastAsia" w:ascii="仿宋" w:hAnsi="仿宋" w:eastAsia="仿宋" w:cs="仿宋"/>
          <w:b/>
          <w:bCs/>
          <w:color w:val="000000"/>
          <w:sz w:val="32"/>
          <w:szCs w:val="32"/>
          <w:highlight w:val="none"/>
          <w:lang w:val="en-US" w:eastAsia="zh-CN"/>
        </w:rPr>
        <w:t>4.强化研究生创新实践能力。</w:t>
      </w:r>
      <w:r>
        <w:rPr>
          <w:rFonts w:hint="eastAsia" w:ascii="仿宋" w:hAnsi="仿宋" w:eastAsia="仿宋" w:cs="仿宋"/>
          <w:b w:val="0"/>
          <w:bCs w:val="0"/>
          <w:color w:val="000000"/>
          <w:sz w:val="32"/>
          <w:szCs w:val="32"/>
          <w:highlight w:val="none"/>
          <w:lang w:val="en-US" w:eastAsia="zh-CN"/>
        </w:rPr>
        <w:t>发挥中国研究生创新实践系列大赛示范引领作用，引导各硕士学位授权点主动服务国家战略和区域发展，深化研究生教育综合改革。建立常态化、专门化的竞赛组织机制，以赛促学、以赛促教、以赛促创，持续提高研究生的创新精神、创业意识和创新创业能力，每年参加1～2项省级以上竞赛，力争实现国赛获奖“零的突破”。</w:t>
      </w:r>
    </w:p>
    <w:p w14:paraId="142BD445">
      <w:pPr>
        <w:keepNext w:val="0"/>
        <w:keepLines w:val="0"/>
        <w:pageBreakBefore w:val="0"/>
        <w:widowControl w:val="0"/>
        <w:kinsoku/>
        <w:wordWrap/>
        <w:overflowPunct/>
        <w:topLinePunct w:val="0"/>
        <w:autoSpaceDE/>
        <w:autoSpaceDN/>
        <w:bidi w:val="0"/>
        <w:adjustRightInd/>
        <w:snapToGrid/>
        <w:spacing w:line="600" w:lineRule="exact"/>
        <w:ind w:firstLine="649" w:firstLineChars="202"/>
        <w:jc w:val="both"/>
        <w:textAlignment w:val="auto"/>
        <w:rPr>
          <w:rFonts w:hint="eastAsia" w:ascii="仿宋" w:hAnsi="仿宋" w:eastAsia="仿宋" w:cs="仿宋"/>
          <w:b w:val="0"/>
          <w:bCs w:val="0"/>
          <w:color w:val="000000"/>
          <w:sz w:val="32"/>
          <w:szCs w:val="32"/>
          <w:highlight w:val="none"/>
          <w:lang w:val="en-US" w:eastAsia="zh-CN"/>
        </w:rPr>
      </w:pPr>
      <w:r>
        <w:rPr>
          <w:rFonts w:hint="eastAsia" w:ascii="仿宋" w:hAnsi="仿宋" w:eastAsia="仿宋" w:cs="仿宋"/>
          <w:b/>
          <w:bCs/>
          <w:color w:val="000000"/>
          <w:sz w:val="32"/>
          <w:szCs w:val="32"/>
          <w:highlight w:val="none"/>
          <w:lang w:val="en-US" w:eastAsia="zh-CN"/>
        </w:rPr>
        <w:t>5.完善研究生培养质量保障体系。</w:t>
      </w:r>
      <w:r>
        <w:rPr>
          <w:rFonts w:hint="eastAsia" w:ascii="仿宋" w:hAnsi="仿宋" w:eastAsia="仿宋" w:cs="仿宋"/>
          <w:b w:val="0"/>
          <w:bCs w:val="0"/>
          <w:color w:val="000000"/>
          <w:sz w:val="32"/>
          <w:szCs w:val="32"/>
          <w:highlight w:val="none"/>
          <w:lang w:val="en-US" w:eastAsia="zh-CN"/>
        </w:rPr>
        <w:t>加强研究生培养制度建设，建立面向新时期研究生教育政策方针的制度体系。加强导师岗位管理和能力培训，积极引导导师着眼学术前沿，服务国家重大需求，逐步形成“视野宽，专业尖”的“T型”人才培养特色。坚持底线、激发潜能，探索学术学位、专业学位在学期间学术水平分类考核模式。严格落实学位论文校内外专家审查评阅制度，持续提升学位论文质量，继续保持学位论文100%盲审，确保延续学位论文抽检“零问题论文”的纪录。</w:t>
      </w:r>
    </w:p>
    <w:p w14:paraId="4FB4CFD8">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outlineLvl w:val="1"/>
        <w:rPr>
          <w:rFonts w:hint="eastAsia" w:ascii="楷体" w:hAnsi="楷体" w:eastAsia="楷体" w:cs="楷体"/>
          <w:b/>
          <w:bCs/>
          <w:color w:val="000000"/>
          <w:sz w:val="32"/>
          <w:szCs w:val="32"/>
          <w:highlight w:val="none"/>
          <w:lang w:val="en-US" w:eastAsia="zh-CN"/>
        </w:rPr>
      </w:pPr>
      <w:r>
        <w:rPr>
          <w:rFonts w:hint="eastAsia" w:ascii="楷体" w:hAnsi="楷体" w:eastAsia="楷体" w:cs="楷体"/>
          <w:b/>
          <w:bCs/>
          <w:color w:val="000000"/>
          <w:sz w:val="32"/>
          <w:szCs w:val="32"/>
          <w:highlight w:val="none"/>
          <w:lang w:val="en-US" w:eastAsia="zh-CN"/>
        </w:rPr>
        <w:t>（六）实施聚才优师行动，激活第一资源核心推动力</w:t>
      </w:r>
    </w:p>
    <w:p w14:paraId="1A0DD4C9">
      <w:pPr>
        <w:keepNext w:val="0"/>
        <w:keepLines w:val="0"/>
        <w:pageBreakBefore w:val="0"/>
        <w:kinsoku/>
        <w:wordWrap/>
        <w:overflowPunct/>
        <w:topLinePunct w:val="0"/>
        <w:autoSpaceDE/>
        <w:autoSpaceDN/>
        <w:bidi w:val="0"/>
        <w:adjustRightInd/>
        <w:snapToGrid/>
        <w:spacing w:line="600" w:lineRule="exact"/>
        <w:ind w:firstLine="649" w:firstLineChars="202"/>
        <w:jc w:val="both"/>
        <w:rPr>
          <w:rFonts w:hint="eastAsia" w:ascii="仿宋" w:hAnsi="仿宋" w:eastAsia="仿宋" w:cs="仿宋"/>
          <w:b w:val="0"/>
          <w:bCs w:val="0"/>
          <w:color w:val="000000"/>
          <w:sz w:val="32"/>
          <w:szCs w:val="32"/>
          <w:highlight w:val="none"/>
          <w:lang w:val="en-US" w:eastAsia="zh-CN"/>
        </w:rPr>
      </w:pPr>
      <w:r>
        <w:rPr>
          <w:rFonts w:hint="eastAsia" w:ascii="仿宋" w:hAnsi="仿宋" w:eastAsia="仿宋" w:cs="仿宋"/>
          <w:b/>
          <w:bCs/>
          <w:color w:val="000000"/>
          <w:sz w:val="32"/>
          <w:szCs w:val="32"/>
          <w:highlight w:val="none"/>
          <w:lang w:val="en-US" w:eastAsia="zh-CN"/>
        </w:rPr>
        <w:t>工作目标：</w:t>
      </w:r>
      <w:r>
        <w:rPr>
          <w:rFonts w:hint="eastAsia" w:ascii="仿宋" w:hAnsi="仿宋" w:eastAsia="仿宋" w:cs="仿宋"/>
          <w:b w:val="0"/>
          <w:bCs w:val="0"/>
          <w:color w:val="000000"/>
          <w:sz w:val="32"/>
          <w:szCs w:val="32"/>
          <w:highlight w:val="none"/>
          <w:lang w:val="en-US" w:eastAsia="zh-CN"/>
        </w:rPr>
        <w:t>大力弘扬教育家精神，着力建设一支师德高尚、业务精湛、结构合理、充满活力的高素质专业化教师队伍。引进培养一批学科领军人才、学术带头人和青年学术骨干；整体教师队伍结构更加合理，提高高层次人才占比，到2027年增加具有博士学位教师100名；教师发展体系更加健全，有效助力教师教学、科研、管理能力提升；教师考核评价体系和人才服务机制更加优化，干事创业氛围进一步强化。</w:t>
      </w:r>
    </w:p>
    <w:p w14:paraId="29E7DE85">
      <w:pPr>
        <w:keepNext w:val="0"/>
        <w:keepLines w:val="0"/>
        <w:pageBreakBefore w:val="0"/>
        <w:kinsoku/>
        <w:wordWrap/>
        <w:overflowPunct/>
        <w:topLinePunct w:val="0"/>
        <w:autoSpaceDE/>
        <w:autoSpaceDN/>
        <w:bidi w:val="0"/>
        <w:adjustRightInd/>
        <w:snapToGrid/>
        <w:spacing w:line="600" w:lineRule="exact"/>
        <w:ind w:firstLine="649" w:firstLineChars="202"/>
        <w:jc w:val="both"/>
        <w:rPr>
          <w:rFonts w:hint="eastAsia" w:ascii="仿宋" w:hAnsi="仿宋" w:eastAsia="仿宋" w:cs="仿宋"/>
          <w:b w:val="0"/>
          <w:bCs w:val="0"/>
          <w:color w:val="000000"/>
          <w:sz w:val="32"/>
          <w:szCs w:val="32"/>
          <w:highlight w:val="none"/>
          <w:lang w:val="en-US" w:eastAsia="zh-CN"/>
        </w:rPr>
      </w:pPr>
      <w:r>
        <w:rPr>
          <w:rFonts w:hint="eastAsia" w:ascii="仿宋" w:hAnsi="仿宋" w:eastAsia="仿宋" w:cs="仿宋"/>
          <w:b/>
          <w:bCs/>
          <w:color w:val="000000"/>
          <w:sz w:val="32"/>
          <w:szCs w:val="32"/>
          <w:highlight w:val="none"/>
          <w:lang w:val="en-US" w:eastAsia="zh-CN"/>
        </w:rPr>
        <w:t>1.强化教师思想引领，培育弘扬高尚师德。</w:t>
      </w:r>
      <w:r>
        <w:rPr>
          <w:rFonts w:hint="eastAsia" w:ascii="仿宋" w:hAnsi="仿宋" w:eastAsia="仿宋" w:cs="仿宋"/>
          <w:b w:val="0"/>
          <w:bCs w:val="0"/>
          <w:color w:val="000000"/>
          <w:sz w:val="32"/>
          <w:szCs w:val="32"/>
          <w:highlight w:val="none"/>
          <w:lang w:val="en-US" w:eastAsia="zh-CN"/>
        </w:rPr>
        <w:t>坚持师德师风第一标准，突出以德立身、以德立学、以德施教、以德育德。完善师德制度体系，不断健全教育、宣传、考核、监督、奖惩联动贯通的师德建设长效机制。不断创新师德教育理念，丰富师德教育载体，营造尊师重教良好氛围，对师德失范行为零容忍，实行一票否决。激励广大教师弘扬践行教育家精神，进一步坚定理想信念，爱校荣校、爱岗敬业，保持干事创业精神状态，以良好教风带动学风。严格师德考核，强化师德师风监督和各单位主体责任落实，推动师德师风建设常态化、长效化。</w:t>
      </w:r>
    </w:p>
    <w:p w14:paraId="2803E79E">
      <w:pPr>
        <w:keepNext w:val="0"/>
        <w:keepLines w:val="0"/>
        <w:pageBreakBefore w:val="0"/>
        <w:kinsoku/>
        <w:wordWrap/>
        <w:overflowPunct/>
        <w:topLinePunct w:val="0"/>
        <w:autoSpaceDE/>
        <w:autoSpaceDN/>
        <w:bidi w:val="0"/>
        <w:adjustRightInd/>
        <w:snapToGrid/>
        <w:spacing w:line="600" w:lineRule="exact"/>
        <w:ind w:firstLine="649" w:firstLineChars="202"/>
        <w:jc w:val="both"/>
        <w:rPr>
          <w:rFonts w:hint="eastAsia" w:ascii="仿宋" w:hAnsi="仿宋" w:eastAsia="仿宋" w:cs="仿宋"/>
          <w:b w:val="0"/>
          <w:bCs w:val="0"/>
          <w:color w:val="000000"/>
          <w:sz w:val="32"/>
          <w:szCs w:val="32"/>
          <w:highlight w:val="none"/>
          <w:lang w:val="en-US" w:eastAsia="zh-CN"/>
        </w:rPr>
      </w:pPr>
      <w:r>
        <w:rPr>
          <w:rFonts w:hint="eastAsia" w:ascii="仿宋" w:hAnsi="仿宋" w:eastAsia="仿宋" w:cs="仿宋"/>
          <w:b/>
          <w:bCs/>
          <w:color w:val="000000"/>
          <w:sz w:val="32"/>
          <w:szCs w:val="32"/>
          <w:highlight w:val="none"/>
          <w:lang w:val="en-US" w:eastAsia="zh-CN"/>
        </w:rPr>
        <w:t>2.创新引育工作机制，优化师资队伍结构。</w:t>
      </w:r>
      <w:r>
        <w:rPr>
          <w:rFonts w:hint="eastAsia" w:ascii="仿宋" w:hAnsi="仿宋" w:eastAsia="仿宋" w:cs="仿宋"/>
          <w:b w:val="0"/>
          <w:bCs w:val="0"/>
          <w:color w:val="000000"/>
          <w:sz w:val="32"/>
          <w:szCs w:val="32"/>
          <w:highlight w:val="none"/>
          <w:lang w:val="en-US" w:eastAsia="zh-CN"/>
        </w:rPr>
        <w:t>坚持“保基础、重高端、补短板”的总体思路，进一步完善高层次人才引进政策，加大专项资金投入力度，有计划、有重点引进一批高层次高水平专业技术人才。拓宽引才渠道，突出以才引才，发挥名誉学衔作用，柔性引进优势特色学科发展急需的高层次人才</w:t>
      </w:r>
      <w:r>
        <w:rPr>
          <w:rFonts w:hint="eastAsia" w:ascii="仿宋" w:hAnsi="仿宋" w:eastAsia="仿宋" w:cs="仿宋"/>
          <w:b w:val="0"/>
          <w:bCs w:val="0"/>
          <w:i w:val="0"/>
          <w:iCs w:val="0"/>
          <w:caps w:val="0"/>
          <w:color w:val="000000"/>
          <w:spacing w:val="0"/>
          <w:sz w:val="32"/>
          <w:szCs w:val="32"/>
          <w:highlight w:val="none"/>
          <w:lang w:eastAsia="zh-CN"/>
        </w:rPr>
        <w:t>。</w:t>
      </w:r>
      <w:r>
        <w:rPr>
          <w:rFonts w:hint="eastAsia" w:ascii="仿宋" w:hAnsi="仿宋" w:eastAsia="仿宋" w:cs="仿宋"/>
          <w:b w:val="0"/>
          <w:bCs w:val="0"/>
          <w:color w:val="000000"/>
          <w:sz w:val="32"/>
          <w:szCs w:val="32"/>
          <w:highlight w:val="none"/>
          <w:lang w:val="en-US" w:eastAsia="zh-CN"/>
        </w:rPr>
        <w:t>坚持引育并举，突出人才规划导向，围绕学科建设、重大平台、重大工程、重大团队，推行“一人一策”“一事一议”，精准引进和培养高水平学科带头人9～10名、学术带头人15～20名。积极引进国外优秀智力资源，聘请外籍教师、学者来校任教、短期讲学或开展研究。</w:t>
      </w:r>
    </w:p>
    <w:p w14:paraId="3FF66164">
      <w:pPr>
        <w:keepNext w:val="0"/>
        <w:keepLines w:val="0"/>
        <w:pageBreakBefore w:val="0"/>
        <w:widowControl w:val="0"/>
        <w:kinsoku/>
        <w:wordWrap/>
        <w:overflowPunct/>
        <w:topLinePunct w:val="0"/>
        <w:autoSpaceDE/>
        <w:autoSpaceDN/>
        <w:bidi w:val="0"/>
        <w:adjustRightInd/>
        <w:snapToGrid/>
        <w:spacing w:line="600" w:lineRule="exact"/>
        <w:ind w:firstLine="649" w:firstLineChars="202"/>
        <w:jc w:val="both"/>
        <w:textAlignment w:val="auto"/>
        <w:rPr>
          <w:rFonts w:hint="eastAsia" w:ascii="仿宋" w:hAnsi="仿宋" w:eastAsia="仿宋" w:cs="楷体"/>
          <w:b w:val="0"/>
          <w:bCs/>
          <w:color w:val="000000"/>
          <w:sz w:val="32"/>
          <w:szCs w:val="32"/>
          <w:highlight w:val="none"/>
        </w:rPr>
      </w:pPr>
      <w:r>
        <w:rPr>
          <w:rFonts w:hint="eastAsia" w:ascii="仿宋" w:hAnsi="仿宋" w:eastAsia="仿宋" w:cs="仿宋"/>
          <w:b/>
          <w:bCs/>
          <w:color w:val="000000"/>
          <w:sz w:val="32"/>
          <w:szCs w:val="32"/>
          <w:highlight w:val="none"/>
          <w:lang w:val="en-US" w:eastAsia="zh-CN"/>
        </w:rPr>
        <w:t>3.以教师发展为核心，引导教师持续发展。</w:t>
      </w:r>
      <w:r>
        <w:rPr>
          <w:rFonts w:hint="eastAsia" w:ascii="仿宋" w:hAnsi="仿宋" w:eastAsia="仿宋" w:cs="仿宋"/>
          <w:b w:val="0"/>
          <w:bCs w:val="0"/>
          <w:color w:val="000000"/>
          <w:sz w:val="32"/>
          <w:szCs w:val="32"/>
          <w:highlight w:val="none"/>
          <w:lang w:val="en-US" w:eastAsia="zh-CN"/>
        </w:rPr>
        <w:t>以教师发展中心为平台，全面落实新进教师导师制，发挥传帮带作用，帮助青年教师制定职业发展规划，提升教学科研能力。支持中青年教师报考博士研究生和进修访学。实施青年教师海外长期研修和短期海外交流计划，拓宽教师出国研修渠道，支持教师通过攻读博士学位、访学研修、国际会议等多种途径赴境外交流及开展合作研究，</w:t>
      </w:r>
      <w:r>
        <w:rPr>
          <w:rFonts w:hint="eastAsia" w:ascii="仿宋" w:hAnsi="仿宋" w:eastAsia="仿宋" w:cs="楷体"/>
          <w:b w:val="0"/>
          <w:bCs/>
          <w:color w:val="000000"/>
          <w:sz w:val="32"/>
          <w:szCs w:val="32"/>
          <w:highlight w:val="none"/>
        </w:rPr>
        <w:t>提升教师的国际化教学能力和学术水平。</w:t>
      </w:r>
    </w:p>
    <w:p w14:paraId="488EBFCD">
      <w:pPr>
        <w:keepNext w:val="0"/>
        <w:keepLines w:val="0"/>
        <w:pageBreakBefore w:val="0"/>
        <w:widowControl w:val="0"/>
        <w:kinsoku/>
        <w:wordWrap/>
        <w:overflowPunct/>
        <w:topLinePunct w:val="0"/>
        <w:autoSpaceDE/>
        <w:autoSpaceDN/>
        <w:bidi w:val="0"/>
        <w:adjustRightInd/>
        <w:snapToGrid/>
        <w:spacing w:line="600" w:lineRule="exact"/>
        <w:ind w:firstLine="649" w:firstLineChars="202"/>
        <w:jc w:val="both"/>
        <w:textAlignment w:val="auto"/>
        <w:rPr>
          <w:rFonts w:hint="default" w:ascii="仿宋" w:hAnsi="仿宋" w:eastAsia="仿宋" w:cs="仿宋"/>
          <w:b w:val="0"/>
          <w:bCs w:val="0"/>
          <w:color w:val="000000"/>
          <w:sz w:val="32"/>
          <w:szCs w:val="32"/>
          <w:highlight w:val="none"/>
          <w:lang w:val="en-US" w:eastAsia="zh-CN"/>
        </w:rPr>
      </w:pPr>
      <w:r>
        <w:rPr>
          <w:rFonts w:hint="eastAsia" w:ascii="仿宋" w:hAnsi="仿宋" w:eastAsia="仿宋" w:cs="仿宋"/>
          <w:b/>
          <w:bCs/>
          <w:color w:val="000000"/>
          <w:sz w:val="32"/>
          <w:szCs w:val="32"/>
          <w:highlight w:val="none"/>
          <w:lang w:val="en-US" w:eastAsia="zh-CN"/>
        </w:rPr>
        <w:t>4.优化考核评价机制，激发教师干事活力。</w:t>
      </w:r>
      <w:r>
        <w:rPr>
          <w:rFonts w:hint="eastAsia" w:ascii="仿宋" w:hAnsi="仿宋" w:eastAsia="仿宋" w:cs="仿宋"/>
          <w:b w:val="0"/>
          <w:bCs w:val="0"/>
          <w:color w:val="000000"/>
          <w:sz w:val="32"/>
          <w:szCs w:val="32"/>
          <w:highlight w:val="none"/>
          <w:lang w:val="en-US" w:eastAsia="zh-CN"/>
        </w:rPr>
        <w:t>落实新时代教师分类评价要求，推进以教育教学与学术创新能力为核心的专任教师评价机制和以工作执行力与服务满意度为核心的管理教辅人员评价机制建设。将评价实施过程与推进学科专业建设、深化分类评价需求联动，优化调整职称自主评审和年度绩效考核机制，深入推进岗位聘用改革，优化内部收入分配激励机制，完善年薪制政策实施，激发全体教职工干事创业的热情与活力。</w:t>
      </w:r>
    </w:p>
    <w:p w14:paraId="75985615">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outlineLvl w:val="1"/>
        <w:rPr>
          <w:rFonts w:hint="eastAsia" w:ascii="楷体" w:hAnsi="楷体" w:eastAsia="楷体" w:cs="楷体"/>
          <w:b/>
          <w:bCs/>
          <w:color w:val="000000"/>
          <w:sz w:val="32"/>
          <w:szCs w:val="32"/>
          <w:highlight w:val="none"/>
          <w:lang w:val="en-US" w:eastAsia="zh-CN"/>
        </w:rPr>
      </w:pPr>
      <w:r>
        <w:rPr>
          <w:rFonts w:hint="eastAsia" w:ascii="楷体" w:hAnsi="楷体" w:eastAsia="楷体" w:cs="楷体"/>
          <w:b/>
          <w:bCs/>
          <w:color w:val="000000"/>
          <w:sz w:val="32"/>
          <w:szCs w:val="32"/>
          <w:highlight w:val="none"/>
          <w:lang w:val="en-US" w:eastAsia="zh-CN"/>
        </w:rPr>
        <w:t>（七）实施科研赋能行动，打造高层次科技创新体系</w:t>
      </w:r>
    </w:p>
    <w:p w14:paraId="2BC36C62">
      <w:pPr>
        <w:keepNext w:val="0"/>
        <w:keepLines w:val="0"/>
        <w:pageBreakBefore w:val="0"/>
        <w:kinsoku/>
        <w:wordWrap/>
        <w:overflowPunct/>
        <w:topLinePunct w:val="0"/>
        <w:autoSpaceDE/>
        <w:autoSpaceDN/>
        <w:bidi w:val="0"/>
        <w:adjustRightInd/>
        <w:snapToGrid/>
        <w:spacing w:line="600" w:lineRule="exact"/>
        <w:ind w:firstLine="649" w:firstLineChars="202"/>
        <w:jc w:val="both"/>
        <w:rPr>
          <w:rFonts w:hint="eastAsia" w:ascii="仿宋" w:hAnsi="仿宋" w:eastAsia="仿宋" w:cs="仿宋"/>
          <w:b w:val="0"/>
          <w:bCs w:val="0"/>
          <w:color w:val="000000"/>
          <w:sz w:val="32"/>
          <w:szCs w:val="32"/>
          <w:highlight w:val="none"/>
          <w:lang w:val="en-US" w:eastAsia="zh-CN"/>
        </w:rPr>
      </w:pPr>
      <w:r>
        <w:rPr>
          <w:rFonts w:hint="eastAsia" w:ascii="仿宋" w:hAnsi="仿宋" w:eastAsia="仿宋" w:cs="仿宋"/>
          <w:b/>
          <w:bCs/>
          <w:color w:val="000000"/>
          <w:sz w:val="32"/>
          <w:szCs w:val="32"/>
          <w:highlight w:val="none"/>
          <w:lang w:val="en-US" w:eastAsia="zh-CN"/>
        </w:rPr>
        <w:t>工作目标：</w:t>
      </w:r>
      <w:r>
        <w:rPr>
          <w:rFonts w:hint="eastAsia" w:ascii="仿宋" w:hAnsi="仿宋" w:eastAsia="仿宋" w:cs="仿宋"/>
          <w:b w:val="0"/>
          <w:bCs w:val="0"/>
          <w:color w:val="000000"/>
          <w:sz w:val="32"/>
          <w:szCs w:val="32"/>
          <w:highlight w:val="none"/>
          <w:lang w:val="en-US" w:eastAsia="zh-CN"/>
        </w:rPr>
        <w:t>围绕“四个面向”，实施“六大工程”，坚持任务牵引，加强有组织科研，提升科技创新能力。到2027年，国家级项目达到10项，省部级项目达到30项，河北省教育厅高层次科技创新体系项目立项突破20项，科技服务和成果转化的项目达到100项；到账科研经费达到2500万元，横向与纵向科研经费比例大于等于1:1；授权专利中发明专利占比达到50%，专利转化率达到50%；省部级以上科研成果奖励达到5项。</w:t>
      </w:r>
    </w:p>
    <w:p w14:paraId="37FE6325">
      <w:pPr>
        <w:keepNext w:val="0"/>
        <w:keepLines w:val="0"/>
        <w:pageBreakBefore w:val="0"/>
        <w:widowControl w:val="0"/>
        <w:kinsoku/>
        <w:wordWrap/>
        <w:overflowPunct/>
        <w:topLinePunct w:val="0"/>
        <w:autoSpaceDE/>
        <w:autoSpaceDN/>
        <w:bidi w:val="0"/>
        <w:adjustRightInd/>
        <w:snapToGrid/>
        <w:spacing w:line="600" w:lineRule="exact"/>
        <w:ind w:firstLine="649" w:firstLineChars="202"/>
        <w:jc w:val="both"/>
        <w:textAlignment w:val="auto"/>
        <w:rPr>
          <w:rFonts w:hint="eastAsia" w:ascii="仿宋" w:hAnsi="仿宋" w:eastAsia="仿宋" w:cs="仿宋"/>
          <w:b w:val="0"/>
          <w:color w:val="000000"/>
          <w:sz w:val="32"/>
          <w:szCs w:val="32"/>
          <w:highlight w:val="none"/>
          <w:lang w:val="en-US" w:eastAsia="zh-CN"/>
        </w:rPr>
      </w:pPr>
      <w:r>
        <w:rPr>
          <w:rFonts w:hint="eastAsia" w:ascii="仿宋" w:hAnsi="仿宋" w:eastAsia="仿宋" w:cs="仿宋"/>
          <w:b/>
          <w:bCs/>
          <w:color w:val="000000"/>
          <w:sz w:val="32"/>
          <w:szCs w:val="32"/>
          <w:highlight w:val="none"/>
          <w:lang w:val="en-US" w:eastAsia="zh-CN"/>
        </w:rPr>
        <w:t>1.扎实开展有组织科研，重筑创新团队科研优势。</w:t>
      </w:r>
      <w:r>
        <w:rPr>
          <w:rFonts w:hint="eastAsia" w:ascii="仿宋" w:hAnsi="仿宋" w:eastAsia="仿宋" w:cs="仿宋"/>
          <w:b w:val="0"/>
          <w:bCs w:val="0"/>
          <w:color w:val="000000"/>
          <w:sz w:val="32"/>
          <w:szCs w:val="32"/>
          <w:highlight w:val="none"/>
          <w:lang w:val="en-US" w:eastAsia="zh-CN"/>
        </w:rPr>
        <w:t>实施“培基工程”，明确科研重点，凝练20个左右拟重点突破的研究方向。以重大项目为牵引，坚持协同创新，大力实施有组织科研，集中力量联合攻关，培育科研特色，着力提升科研创新能力和社会服务水平。</w:t>
      </w:r>
      <w:r>
        <w:rPr>
          <w:rFonts w:hint="eastAsia" w:ascii="仿宋" w:hAnsi="仿宋" w:eastAsia="仿宋" w:cs="仿宋"/>
          <w:b w:val="0"/>
          <w:color w:val="000000"/>
          <w:sz w:val="32"/>
          <w:szCs w:val="32"/>
          <w:highlight w:val="none"/>
          <w:lang w:val="en-US" w:eastAsia="zh-CN"/>
        </w:rPr>
        <w:t>明确青年教师培养目标，使青年教师一年内融入创新团队的比例达到80%，两年内牵头申请省部级项目的比例达到80%，三年内牵头申请国家级项目的比例达到80%。</w:t>
      </w:r>
    </w:p>
    <w:p w14:paraId="5A815CB3">
      <w:pPr>
        <w:keepNext w:val="0"/>
        <w:keepLines w:val="0"/>
        <w:pageBreakBefore w:val="0"/>
        <w:widowControl w:val="0"/>
        <w:kinsoku/>
        <w:wordWrap/>
        <w:overflowPunct/>
        <w:topLinePunct w:val="0"/>
        <w:autoSpaceDE/>
        <w:autoSpaceDN/>
        <w:bidi w:val="0"/>
        <w:adjustRightInd/>
        <w:snapToGrid/>
        <w:spacing w:line="600" w:lineRule="exact"/>
        <w:ind w:firstLine="649" w:firstLineChars="202"/>
        <w:jc w:val="both"/>
        <w:textAlignment w:val="auto"/>
        <w:rPr>
          <w:rFonts w:hint="eastAsia" w:ascii="仿宋" w:hAnsi="仿宋" w:eastAsia="仿宋" w:cs="仿宋"/>
          <w:b w:val="0"/>
          <w:color w:val="000000"/>
          <w:sz w:val="32"/>
          <w:szCs w:val="32"/>
          <w:highlight w:val="none"/>
          <w:lang w:val="en-US" w:eastAsia="zh-CN"/>
        </w:rPr>
      </w:pPr>
      <w:r>
        <w:rPr>
          <w:rFonts w:hint="eastAsia" w:ascii="仿宋" w:hAnsi="仿宋" w:eastAsia="仿宋" w:cs="仿宋"/>
          <w:b/>
          <w:bCs/>
          <w:color w:val="000000"/>
          <w:sz w:val="32"/>
          <w:szCs w:val="32"/>
          <w:highlight w:val="none"/>
          <w:lang w:val="en-US" w:eastAsia="zh-CN"/>
        </w:rPr>
        <w:t>2.高效利用优势资源，重组高水平科技创新平台。</w:t>
      </w:r>
      <w:r>
        <w:rPr>
          <w:rFonts w:hint="eastAsia" w:ascii="仿宋" w:hAnsi="仿宋" w:eastAsia="仿宋" w:cs="仿宋"/>
          <w:b w:val="0"/>
          <w:color w:val="000000"/>
          <w:sz w:val="32"/>
          <w:szCs w:val="32"/>
          <w:highlight w:val="none"/>
          <w:lang w:val="en-US" w:eastAsia="zh-CN"/>
        </w:rPr>
        <w:t>实施“筑台工程”，围绕新质生产力发展需求，将关联度高、互补性强的平台进行优化组合，重点谋划建设智慧能源技术领域国家级科技创新平台和智能制造、智能建造技术领域省部级科技创新平台。坚持任务牵引，把服务国家重大战略和区域经济发展需求作为科研的主攻方向，重点围绕国家绿色发展改革需求和张家口“首都两区”、可再生能源示范区建设需要，开展相关领域关键技术研发。</w:t>
      </w:r>
    </w:p>
    <w:p w14:paraId="00EED573">
      <w:pPr>
        <w:keepNext w:val="0"/>
        <w:keepLines w:val="0"/>
        <w:pageBreakBefore w:val="0"/>
        <w:kinsoku/>
        <w:wordWrap/>
        <w:overflowPunct/>
        <w:topLinePunct w:val="0"/>
        <w:autoSpaceDE/>
        <w:autoSpaceDN/>
        <w:bidi w:val="0"/>
        <w:adjustRightInd/>
        <w:snapToGrid/>
        <w:spacing w:line="600" w:lineRule="exact"/>
        <w:ind w:firstLine="649" w:firstLineChars="202"/>
        <w:jc w:val="both"/>
        <w:rPr>
          <w:rFonts w:hint="eastAsia" w:ascii="仿宋" w:hAnsi="仿宋" w:eastAsia="仿宋" w:cs="仿宋"/>
          <w:b w:val="0"/>
          <w:color w:val="000000"/>
          <w:sz w:val="32"/>
          <w:szCs w:val="32"/>
          <w:highlight w:val="none"/>
          <w:lang w:val="en-US" w:eastAsia="zh-CN"/>
        </w:rPr>
      </w:pPr>
      <w:r>
        <w:rPr>
          <w:rFonts w:hint="eastAsia" w:ascii="仿宋" w:hAnsi="仿宋" w:eastAsia="仿宋" w:cs="仿宋"/>
          <w:b/>
          <w:bCs/>
          <w:color w:val="000000"/>
          <w:sz w:val="32"/>
          <w:szCs w:val="32"/>
          <w:highlight w:val="none"/>
          <w:lang w:val="en-US" w:eastAsia="zh-CN"/>
        </w:rPr>
        <w:t>3.深化科技评价机制改革，优化创新人才培育模式。</w:t>
      </w:r>
      <w:r>
        <w:rPr>
          <w:rFonts w:hint="eastAsia" w:ascii="仿宋" w:hAnsi="仿宋" w:eastAsia="仿宋" w:cs="仿宋"/>
          <w:b w:val="0"/>
          <w:bCs w:val="0"/>
          <w:color w:val="000000"/>
          <w:sz w:val="32"/>
          <w:szCs w:val="32"/>
          <w:highlight w:val="none"/>
          <w:lang w:val="en-US" w:eastAsia="zh-CN"/>
        </w:rPr>
        <w:t>实施“促改工程”，进一步完善和优化科技评价体制机制，改革项目组织形式、项目管理机制和经费分配机制，着力破除“五唯”顽瘴痼疾，突出质量导向，建立富有时代特征、彰显工科特色、体现建院水平的综合评价体系。实施“育苗工程”，坚持人才引领驱动，将科技创新与人才培养、人才聚集一体施策，在科技创新过程中培养人才、凝聚人才，建好人才“蓄水池”。</w:t>
      </w:r>
    </w:p>
    <w:p w14:paraId="733BC4EA">
      <w:pPr>
        <w:keepNext w:val="0"/>
        <w:keepLines w:val="0"/>
        <w:pageBreakBefore w:val="0"/>
        <w:kinsoku/>
        <w:wordWrap/>
        <w:overflowPunct/>
        <w:topLinePunct w:val="0"/>
        <w:autoSpaceDE/>
        <w:autoSpaceDN/>
        <w:bidi w:val="0"/>
        <w:adjustRightInd/>
        <w:snapToGrid/>
        <w:spacing w:line="600" w:lineRule="exact"/>
        <w:ind w:firstLine="649" w:firstLineChars="202"/>
        <w:jc w:val="both"/>
        <w:rPr>
          <w:rFonts w:hint="eastAsia" w:ascii="仿宋" w:hAnsi="仿宋" w:eastAsia="仿宋" w:cs="仿宋"/>
          <w:b w:val="0"/>
          <w:color w:val="000000"/>
          <w:sz w:val="32"/>
          <w:szCs w:val="32"/>
          <w:highlight w:val="none"/>
          <w:lang w:val="en-US" w:eastAsia="zh-CN"/>
        </w:rPr>
      </w:pPr>
      <w:r>
        <w:rPr>
          <w:rFonts w:hint="eastAsia" w:ascii="仿宋" w:hAnsi="仿宋" w:eastAsia="仿宋" w:cs="仿宋"/>
          <w:b/>
          <w:bCs/>
          <w:color w:val="000000"/>
          <w:sz w:val="32"/>
          <w:szCs w:val="32"/>
          <w:highlight w:val="none"/>
          <w:lang w:val="en-US" w:eastAsia="zh-CN"/>
        </w:rPr>
        <w:t>4.大力推进产学研用合作，提升服务地方产业能力。</w:t>
      </w:r>
      <w:r>
        <w:rPr>
          <w:rFonts w:hint="eastAsia" w:ascii="仿宋" w:hAnsi="仿宋" w:eastAsia="仿宋" w:cs="仿宋"/>
          <w:b w:val="0"/>
          <w:color w:val="000000"/>
          <w:sz w:val="32"/>
          <w:szCs w:val="32"/>
          <w:highlight w:val="none"/>
          <w:lang w:val="en-US" w:eastAsia="zh-CN"/>
        </w:rPr>
        <w:t>实施“促转工程”，按照“政府立题、产业出题、产学研共同答题、市场和其他组织阅卷”的产学研用合作新模式，开展校企联合攻关。实施专利转化提升计划，完善技术转移机构、科技特派员工作室等成果转化平台建设，大力推动政行企校产学研用一体化进程，缩短科技成果熟化周期。实施“智库工程”，充分发挥学校在技术研发、技术服务、技术咨询、技术转让等方面的优势，强化热点难点问题研究，提升咨政服务能力。到2027年，学校科技服务地方产业和成果转化的项目达到100项，年均到账科研经费达到2500万元，横向与纵向科研经费比例达到1:1；年均省部级以上科研成果奖励达到5项。</w:t>
      </w:r>
    </w:p>
    <w:p w14:paraId="25419FE1">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outlineLvl w:val="1"/>
        <w:rPr>
          <w:rFonts w:hint="eastAsia" w:ascii="楷体" w:hAnsi="楷体" w:eastAsia="楷体" w:cs="楷体"/>
          <w:b/>
          <w:bCs/>
          <w:color w:val="000000"/>
          <w:sz w:val="32"/>
          <w:szCs w:val="32"/>
          <w:highlight w:val="none"/>
          <w:lang w:val="en-US" w:eastAsia="zh-CN"/>
        </w:rPr>
      </w:pPr>
      <w:r>
        <w:rPr>
          <w:rFonts w:hint="eastAsia" w:ascii="楷体" w:hAnsi="楷体" w:eastAsia="楷体" w:cs="楷体"/>
          <w:b/>
          <w:bCs/>
          <w:color w:val="000000"/>
          <w:sz w:val="32"/>
          <w:szCs w:val="32"/>
          <w:highlight w:val="none"/>
          <w:lang w:val="en-US" w:eastAsia="zh-CN"/>
        </w:rPr>
        <w:t>（八）实施就业促进行动，抓实办好最大的民生工程</w:t>
      </w:r>
    </w:p>
    <w:p w14:paraId="4DDBFB44">
      <w:pPr>
        <w:keepNext w:val="0"/>
        <w:keepLines w:val="0"/>
        <w:pageBreakBefore w:val="0"/>
        <w:kinsoku/>
        <w:wordWrap/>
        <w:overflowPunct/>
        <w:topLinePunct w:val="0"/>
        <w:autoSpaceDE/>
        <w:autoSpaceDN/>
        <w:bidi w:val="0"/>
        <w:adjustRightInd/>
        <w:snapToGrid/>
        <w:spacing w:line="600" w:lineRule="exact"/>
        <w:ind w:firstLine="649" w:firstLineChars="202"/>
        <w:jc w:val="both"/>
        <w:rPr>
          <w:rFonts w:hint="eastAsia" w:ascii="仿宋" w:hAnsi="仿宋" w:eastAsia="仿宋" w:cs="仿宋"/>
          <w:b w:val="0"/>
          <w:bCs w:val="0"/>
          <w:color w:val="000000"/>
          <w:sz w:val="32"/>
          <w:szCs w:val="32"/>
          <w:highlight w:val="none"/>
          <w:lang w:val="en-US" w:eastAsia="zh-CN"/>
        </w:rPr>
      </w:pPr>
      <w:r>
        <w:rPr>
          <w:rFonts w:hint="eastAsia" w:ascii="仿宋" w:hAnsi="仿宋" w:eastAsia="仿宋" w:cs="仿宋"/>
          <w:b/>
          <w:bCs/>
          <w:color w:val="000000"/>
          <w:sz w:val="32"/>
          <w:szCs w:val="32"/>
          <w:highlight w:val="none"/>
          <w:lang w:val="en-US" w:eastAsia="zh-CN"/>
        </w:rPr>
        <w:t>工作目标：</w:t>
      </w:r>
      <w:r>
        <w:rPr>
          <w:rFonts w:hint="eastAsia" w:ascii="仿宋" w:hAnsi="仿宋" w:eastAsia="仿宋" w:cs="仿宋"/>
          <w:b w:val="0"/>
          <w:bCs w:val="0"/>
          <w:color w:val="000000"/>
          <w:sz w:val="32"/>
          <w:szCs w:val="32"/>
          <w:highlight w:val="none"/>
          <w:lang w:val="en-US" w:eastAsia="zh-CN"/>
        </w:rPr>
        <w:t>多措并举促就业，</w:t>
      </w:r>
      <w:r>
        <w:rPr>
          <w:rFonts w:hint="eastAsia" w:ascii="仿宋" w:hAnsi="仿宋" w:eastAsia="仿宋" w:cs="仿宋"/>
          <w:b w:val="0"/>
          <w:color w:val="000000"/>
          <w:sz w:val="32"/>
          <w:szCs w:val="32"/>
          <w:highlight w:val="none"/>
          <w:lang w:val="en-US" w:eastAsia="zh-CN"/>
        </w:rPr>
        <w:t>到2027年，年均提供就业岗位10万个，访企拓岗用人单位数达到1000家，建成100个就业创业实践基地。</w:t>
      </w:r>
      <w:r>
        <w:rPr>
          <w:rFonts w:hint="eastAsia" w:ascii="仿宋" w:hAnsi="仿宋" w:eastAsia="仿宋" w:cs="仿宋"/>
          <w:b w:val="0"/>
          <w:bCs w:val="0"/>
          <w:color w:val="000000"/>
          <w:sz w:val="32"/>
          <w:szCs w:val="32"/>
          <w:highlight w:val="none"/>
          <w:lang w:val="en-US" w:eastAsia="zh-CN"/>
        </w:rPr>
        <w:t>加快培育高素质创新创业人才队伍，</w:t>
      </w:r>
      <w:r>
        <w:rPr>
          <w:rFonts w:hint="eastAsia" w:ascii="仿宋" w:hAnsi="仿宋" w:eastAsia="仿宋" w:cs="仿宋"/>
          <w:b w:val="0"/>
          <w:color w:val="000000"/>
          <w:sz w:val="32"/>
          <w:szCs w:val="32"/>
          <w:highlight w:val="none"/>
          <w:lang w:val="en-US" w:eastAsia="zh-CN"/>
        </w:rPr>
        <w:t>每年完</w:t>
      </w:r>
      <w:r>
        <w:rPr>
          <w:rFonts w:hint="eastAsia" w:ascii="仿宋" w:hAnsi="仿宋" w:eastAsia="仿宋" w:cs="仿宋"/>
          <w:b w:val="0"/>
          <w:bCs w:val="0"/>
          <w:color w:val="000000"/>
          <w:sz w:val="32"/>
          <w:szCs w:val="32"/>
          <w:highlight w:val="none"/>
          <w:lang w:val="en-US" w:eastAsia="zh-CN"/>
        </w:rPr>
        <w:t>成20个国家级、40个省级训练计划项目，孵化100个优秀大学生创新创业项目，获得河北省创新创业年会一、二等奖，实现中国国际大学生创新大赛省级银奖突破，力争河北省职业规划大赛中获奖取得突破。</w:t>
      </w:r>
    </w:p>
    <w:p w14:paraId="37B6E134">
      <w:pPr>
        <w:keepNext w:val="0"/>
        <w:keepLines w:val="0"/>
        <w:pageBreakBefore w:val="0"/>
        <w:kinsoku/>
        <w:wordWrap/>
        <w:overflowPunct/>
        <w:topLinePunct w:val="0"/>
        <w:autoSpaceDE/>
        <w:autoSpaceDN/>
        <w:bidi w:val="0"/>
        <w:adjustRightInd/>
        <w:snapToGrid/>
        <w:spacing w:line="600" w:lineRule="exact"/>
        <w:ind w:firstLine="649" w:firstLineChars="202"/>
        <w:jc w:val="both"/>
        <w:rPr>
          <w:rFonts w:hint="eastAsia" w:ascii="仿宋" w:hAnsi="仿宋" w:eastAsia="仿宋" w:cs="仿宋"/>
          <w:b w:val="0"/>
          <w:color w:val="000000"/>
          <w:sz w:val="32"/>
          <w:szCs w:val="32"/>
          <w:highlight w:val="none"/>
          <w:lang w:val="en-US" w:eastAsia="zh-CN"/>
        </w:rPr>
      </w:pPr>
      <w:r>
        <w:rPr>
          <w:rFonts w:hint="eastAsia" w:ascii="仿宋" w:hAnsi="仿宋" w:eastAsia="仿宋" w:cs="仿宋"/>
          <w:b/>
          <w:bCs/>
          <w:color w:val="000000"/>
          <w:sz w:val="32"/>
          <w:szCs w:val="32"/>
          <w:highlight w:val="none"/>
          <w:lang w:val="en-US" w:eastAsia="zh-CN"/>
        </w:rPr>
        <w:t>1.全方位</w:t>
      </w:r>
      <w:r>
        <w:rPr>
          <w:rFonts w:hint="eastAsia" w:ascii="仿宋" w:hAnsi="仿宋" w:eastAsia="仿宋" w:cs="仿宋"/>
          <w:b/>
          <w:bCs/>
          <w:color w:val="000000"/>
          <w:sz w:val="32"/>
          <w:szCs w:val="32"/>
          <w:highlight w:val="none"/>
          <w:lang w:val="zh-CN" w:eastAsia="zh-CN"/>
        </w:rPr>
        <w:t>吸引优质生源。</w:t>
      </w:r>
      <w:r>
        <w:rPr>
          <w:rFonts w:hint="eastAsia" w:ascii="仿宋" w:hAnsi="仿宋" w:eastAsia="仿宋" w:cs="仿宋"/>
          <w:color w:val="000000"/>
          <w:sz w:val="32"/>
          <w:szCs w:val="32"/>
          <w:highlight w:val="none"/>
          <w:lang w:val="en-US" w:eastAsia="zh-CN"/>
        </w:rPr>
        <w:t>推进招生宣传精准化，</w:t>
      </w:r>
      <w:r>
        <w:rPr>
          <w:rFonts w:hint="eastAsia" w:ascii="仿宋" w:hAnsi="仿宋" w:eastAsia="仿宋" w:cs="仿宋"/>
          <w:b w:val="0"/>
          <w:color w:val="000000"/>
          <w:sz w:val="32"/>
          <w:szCs w:val="32"/>
          <w:highlight w:val="none"/>
          <w:lang w:val="en-US" w:eastAsia="zh-CN"/>
        </w:rPr>
        <w:t>打造领导牵头、招办调度、专家教师参与的招生工作格局</w:t>
      </w:r>
      <w:r>
        <w:rPr>
          <w:rFonts w:hint="eastAsia" w:ascii="仿宋" w:hAnsi="仿宋" w:eastAsia="仿宋" w:cs="仿宋"/>
          <w:b w:val="0"/>
          <w:bCs w:val="0"/>
          <w:color w:val="000000"/>
          <w:sz w:val="32"/>
          <w:szCs w:val="32"/>
          <w:highlight w:val="none"/>
          <w:lang w:val="en-US" w:eastAsia="zh-CN"/>
        </w:rPr>
        <w:t>，优化奖励激励措施，加大院系目标责任制中招生工作分值分配。提高招生宣传质量</w:t>
      </w:r>
      <w:r>
        <w:rPr>
          <w:rFonts w:hint="eastAsia" w:ascii="仿宋" w:hAnsi="仿宋" w:eastAsia="仿宋" w:cs="仿宋"/>
          <w:b w:val="0"/>
          <w:color w:val="000000"/>
          <w:sz w:val="32"/>
          <w:szCs w:val="32"/>
          <w:highlight w:val="none"/>
          <w:lang w:val="en-US" w:eastAsia="zh-CN"/>
        </w:rPr>
        <w:t>，建设优质生源基地，开展专家教授线上线下宣讲、校园开放日等活动，展示学校发展蓝图，扩大特色品牌活动影响力，讲好学校故事，让招生工作更有底气、更加自信，进一步提升对优质生源的吸引力。</w:t>
      </w:r>
    </w:p>
    <w:p w14:paraId="11D5C9FE">
      <w:pPr>
        <w:keepNext w:val="0"/>
        <w:keepLines w:val="0"/>
        <w:pageBreakBefore w:val="0"/>
        <w:widowControl w:val="0"/>
        <w:kinsoku/>
        <w:wordWrap/>
        <w:overflowPunct/>
        <w:topLinePunct w:val="0"/>
        <w:autoSpaceDE/>
        <w:autoSpaceDN/>
        <w:bidi w:val="0"/>
        <w:adjustRightInd/>
        <w:snapToGrid/>
        <w:spacing w:line="600" w:lineRule="exact"/>
        <w:ind w:firstLine="649" w:firstLineChars="202"/>
        <w:jc w:val="both"/>
        <w:textAlignment w:val="auto"/>
        <w:rPr>
          <w:rFonts w:hint="eastAsia" w:ascii="仿宋" w:hAnsi="仿宋" w:eastAsia="仿宋" w:cs="仿宋"/>
          <w:b/>
          <w:bCs/>
          <w:color w:val="000000"/>
          <w:sz w:val="32"/>
          <w:szCs w:val="32"/>
          <w:highlight w:val="none"/>
          <w:lang w:val="en-US" w:eastAsia="zh-CN"/>
        </w:rPr>
      </w:pPr>
      <w:r>
        <w:rPr>
          <w:rFonts w:hint="eastAsia" w:ascii="仿宋" w:hAnsi="仿宋" w:eastAsia="仿宋" w:cs="仿宋"/>
          <w:b/>
          <w:bCs/>
          <w:color w:val="000000"/>
          <w:sz w:val="32"/>
          <w:szCs w:val="32"/>
          <w:highlight w:val="none"/>
          <w:lang w:val="en-US" w:eastAsia="zh-CN"/>
        </w:rPr>
        <w:t>2.多措并举提升就业力。</w:t>
      </w:r>
      <w:r>
        <w:rPr>
          <w:rFonts w:hint="eastAsia" w:ascii="仿宋" w:hAnsi="仿宋" w:eastAsia="仿宋" w:cs="仿宋"/>
          <w:b w:val="0"/>
          <w:bCs w:val="0"/>
          <w:color w:val="000000"/>
          <w:sz w:val="32"/>
          <w:szCs w:val="32"/>
          <w:highlight w:val="none"/>
          <w:lang w:val="en-US" w:eastAsia="zh-CN"/>
        </w:rPr>
        <w:t>深入推进招生、培养、就业联动机制建设工作，打造以市场高质量需求为导向的学校总体发展观。完善生涯发展教育与就业指导体系，构建全方位、多层次的职业规划平台；开展暖心就业帮扶工作，帮助毕业生提升求职竞争力。加强职业规划咨询工作室建设，增强学生生涯规划意识和就业能力。紧密关注新兴生产力和新型产业政策，用好解决人才供需矛盾的指挥棒，实现学生一专多能、全面发展，促进毕业生高质量充分就业。</w:t>
      </w:r>
    </w:p>
    <w:p w14:paraId="22C2BABD">
      <w:pPr>
        <w:keepNext w:val="0"/>
        <w:keepLines w:val="0"/>
        <w:pageBreakBefore w:val="0"/>
        <w:widowControl w:val="0"/>
        <w:kinsoku/>
        <w:wordWrap/>
        <w:overflowPunct/>
        <w:topLinePunct w:val="0"/>
        <w:autoSpaceDE/>
        <w:autoSpaceDN/>
        <w:bidi w:val="0"/>
        <w:adjustRightInd/>
        <w:snapToGrid/>
        <w:spacing w:line="600" w:lineRule="exact"/>
        <w:ind w:firstLine="649" w:firstLineChars="202"/>
        <w:jc w:val="both"/>
        <w:textAlignment w:val="auto"/>
        <w:rPr>
          <w:rFonts w:hint="eastAsia" w:ascii="仿宋" w:hAnsi="仿宋" w:eastAsia="仿宋" w:cs="仿宋"/>
          <w:b w:val="0"/>
          <w:color w:val="000000"/>
          <w:sz w:val="32"/>
          <w:szCs w:val="32"/>
          <w:highlight w:val="none"/>
          <w:lang w:val="en-US" w:eastAsia="zh-CN"/>
        </w:rPr>
      </w:pPr>
      <w:r>
        <w:rPr>
          <w:rFonts w:hint="eastAsia" w:ascii="仿宋" w:hAnsi="仿宋" w:eastAsia="仿宋" w:cs="仿宋"/>
          <w:b/>
          <w:bCs/>
          <w:color w:val="000000"/>
          <w:sz w:val="32"/>
          <w:szCs w:val="32"/>
          <w:highlight w:val="none"/>
          <w:lang w:val="en-US" w:eastAsia="zh-CN"/>
        </w:rPr>
        <w:t>3.精准有效访企拓岗。</w:t>
      </w:r>
      <w:r>
        <w:rPr>
          <w:rFonts w:hint="eastAsia" w:ascii="仿宋" w:hAnsi="仿宋" w:eastAsia="仿宋" w:cs="仿宋"/>
          <w:b w:val="0"/>
          <w:color w:val="000000"/>
          <w:sz w:val="32"/>
          <w:szCs w:val="32"/>
          <w:highlight w:val="none"/>
          <w:lang w:val="en-US" w:eastAsia="zh-CN"/>
        </w:rPr>
        <w:t>加强校园招聘市场建设，加快与短缺领域、中小企业的供需对接；拓展岗位信息来源，提升就业岗位数量。深入开展访企拓岗促就业</w:t>
      </w:r>
      <w:r>
        <w:rPr>
          <w:rFonts w:hint="eastAsia" w:ascii="仿宋" w:hAnsi="仿宋" w:eastAsia="仿宋" w:cs="仿宋"/>
          <w:b w:val="0"/>
          <w:bCs w:val="0"/>
          <w:color w:val="000000"/>
          <w:sz w:val="32"/>
          <w:szCs w:val="32"/>
          <w:highlight w:val="none"/>
          <w:lang w:val="en-US" w:eastAsia="zh-CN"/>
        </w:rPr>
        <w:t>，做到精准访企、有效拓岗，推动供需精准对接，提高岗位利用效率。组织人员赴省内外重点企业开拓就业市场，建立就业创业实践基地，深化校企协同合作。</w:t>
      </w:r>
    </w:p>
    <w:p w14:paraId="7594F036">
      <w:pPr>
        <w:keepNext w:val="0"/>
        <w:keepLines w:val="0"/>
        <w:pageBreakBefore w:val="0"/>
        <w:kinsoku/>
        <w:wordWrap/>
        <w:overflowPunct/>
        <w:topLinePunct w:val="0"/>
        <w:autoSpaceDE/>
        <w:autoSpaceDN/>
        <w:bidi w:val="0"/>
        <w:adjustRightInd/>
        <w:snapToGrid/>
        <w:spacing w:line="600" w:lineRule="exact"/>
        <w:ind w:firstLine="649" w:firstLineChars="202"/>
        <w:jc w:val="both"/>
        <w:rPr>
          <w:rFonts w:hint="eastAsia" w:ascii="仿宋" w:hAnsi="仿宋" w:eastAsia="仿宋" w:cs="仿宋"/>
          <w:b w:val="0"/>
          <w:bCs w:val="0"/>
          <w:color w:val="000000"/>
          <w:sz w:val="32"/>
          <w:szCs w:val="32"/>
          <w:highlight w:val="none"/>
          <w:lang w:val="en-US" w:eastAsia="zh-CN"/>
        </w:rPr>
      </w:pPr>
      <w:r>
        <w:rPr>
          <w:rFonts w:hint="eastAsia" w:ascii="仿宋" w:hAnsi="仿宋" w:eastAsia="仿宋" w:cs="仿宋"/>
          <w:b/>
          <w:bCs/>
          <w:color w:val="000000"/>
          <w:sz w:val="32"/>
          <w:szCs w:val="32"/>
          <w:highlight w:val="none"/>
          <w:lang w:val="en-US" w:eastAsia="zh-CN"/>
        </w:rPr>
        <w:t>4.提升学生创新创业能力。</w:t>
      </w:r>
      <w:r>
        <w:rPr>
          <w:rFonts w:hint="eastAsia" w:ascii="仿宋" w:hAnsi="仿宋" w:eastAsia="仿宋" w:cs="仿宋"/>
          <w:b w:val="0"/>
          <w:bCs w:val="0"/>
          <w:color w:val="000000"/>
          <w:sz w:val="32"/>
          <w:szCs w:val="32"/>
          <w:highlight w:val="none"/>
          <w:lang w:val="en-US" w:eastAsia="zh-CN"/>
        </w:rPr>
        <w:t>积极探索“国创计划”重点支持项目要求，支持建设一批国家级省级大学生创新创业训练计划项目。强化引导激励，力争实现中国国际大学生创新大赛省级银奖突破，冲击金奖，在其他各类双创赛事中争取国家级奖项。建立与社会科技创业园区的互通机制，搭建多层次、全方位的创新创业实践平台。充分发挥大学生众创空间平台作用，推进创新创业成果实践转化。举办创新创业活动周，全方位展示交流创新创业教育成果。</w:t>
      </w:r>
    </w:p>
    <w:p w14:paraId="062397A5">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outlineLvl w:val="1"/>
        <w:rPr>
          <w:rFonts w:hint="eastAsia" w:ascii="楷体" w:hAnsi="楷体" w:eastAsia="楷体" w:cs="楷体"/>
          <w:b/>
          <w:bCs/>
          <w:color w:val="000000"/>
          <w:sz w:val="32"/>
          <w:szCs w:val="32"/>
          <w:highlight w:val="none"/>
          <w:lang w:val="en-US" w:eastAsia="zh-CN"/>
        </w:rPr>
      </w:pPr>
      <w:bookmarkStart w:id="0" w:name="_Toc17013"/>
      <w:bookmarkStart w:id="1" w:name="_Toc67064019"/>
      <w:bookmarkStart w:id="2" w:name="_Toc67063784"/>
      <w:bookmarkStart w:id="3" w:name="_Toc16437"/>
      <w:bookmarkStart w:id="4" w:name="_Toc54041495"/>
      <w:bookmarkStart w:id="5" w:name="_Toc6992"/>
      <w:bookmarkStart w:id="6" w:name="_Toc21791"/>
      <w:bookmarkStart w:id="7" w:name="_Toc6815"/>
      <w:bookmarkStart w:id="8" w:name="_Toc26023"/>
      <w:bookmarkStart w:id="9" w:name="_Toc26755"/>
      <w:bookmarkStart w:id="10" w:name="_Toc8116"/>
      <w:bookmarkStart w:id="11" w:name="_Toc4732"/>
      <w:r>
        <w:rPr>
          <w:rFonts w:hint="eastAsia" w:ascii="楷体" w:hAnsi="楷体" w:eastAsia="楷体" w:cs="楷体"/>
          <w:b/>
          <w:bCs/>
          <w:color w:val="000000"/>
          <w:sz w:val="32"/>
          <w:szCs w:val="32"/>
          <w:highlight w:val="none"/>
          <w:lang w:val="en-US" w:eastAsia="zh-CN"/>
        </w:rPr>
        <w:t>（九）</w:t>
      </w:r>
      <w:bookmarkEnd w:id="0"/>
      <w:bookmarkEnd w:id="1"/>
      <w:bookmarkEnd w:id="2"/>
      <w:bookmarkEnd w:id="3"/>
      <w:bookmarkEnd w:id="4"/>
      <w:bookmarkEnd w:id="5"/>
      <w:bookmarkEnd w:id="6"/>
      <w:bookmarkEnd w:id="7"/>
      <w:bookmarkEnd w:id="8"/>
      <w:bookmarkEnd w:id="9"/>
      <w:bookmarkEnd w:id="10"/>
      <w:bookmarkEnd w:id="11"/>
      <w:r>
        <w:rPr>
          <w:rFonts w:hint="eastAsia" w:ascii="楷体" w:hAnsi="楷体" w:eastAsia="楷体" w:cs="楷体"/>
          <w:b/>
          <w:bCs/>
          <w:color w:val="000000"/>
          <w:sz w:val="32"/>
          <w:szCs w:val="32"/>
          <w:highlight w:val="none"/>
          <w:lang w:val="en-US" w:eastAsia="zh-CN"/>
        </w:rPr>
        <w:t>实施开放办学行动，拓展国内外优质办学资源</w:t>
      </w:r>
    </w:p>
    <w:p w14:paraId="1BD67CDC">
      <w:pPr>
        <w:keepNext w:val="0"/>
        <w:keepLines w:val="0"/>
        <w:pageBreakBefore w:val="0"/>
        <w:widowControl/>
        <w:kinsoku/>
        <w:wordWrap/>
        <w:overflowPunct/>
        <w:topLinePunct w:val="0"/>
        <w:autoSpaceDE/>
        <w:autoSpaceDN/>
        <w:bidi w:val="0"/>
        <w:adjustRightInd/>
        <w:snapToGrid/>
        <w:spacing w:line="600" w:lineRule="exact"/>
        <w:ind w:firstLine="640"/>
        <w:jc w:val="both"/>
        <w:textAlignment w:val="auto"/>
        <w:rPr>
          <w:rFonts w:hint="eastAsia" w:ascii="仿宋" w:hAnsi="仿宋" w:eastAsia="仿宋" w:cs="仿宋"/>
          <w:b w:val="0"/>
          <w:bCs w:val="0"/>
          <w:color w:val="000000"/>
          <w:sz w:val="32"/>
          <w:szCs w:val="32"/>
          <w:highlight w:val="none"/>
          <w:lang w:val="en-US" w:eastAsia="zh-CN"/>
        </w:rPr>
      </w:pPr>
      <w:r>
        <w:rPr>
          <w:rFonts w:hint="eastAsia" w:ascii="仿宋" w:hAnsi="仿宋" w:eastAsia="仿宋" w:cs="仿宋"/>
          <w:b/>
          <w:bCs/>
          <w:color w:val="000000"/>
          <w:sz w:val="32"/>
          <w:szCs w:val="32"/>
          <w:highlight w:val="none"/>
          <w:lang w:val="en-US" w:eastAsia="zh-CN"/>
        </w:rPr>
        <w:t>工作目标</w:t>
      </w:r>
      <w:r>
        <w:rPr>
          <w:rFonts w:hint="eastAsia" w:ascii="仿宋" w:hAnsi="仿宋" w:eastAsia="仿宋" w:cs="仿宋"/>
          <w:b/>
          <w:bCs/>
          <w:color w:val="000000"/>
          <w:sz w:val="32"/>
          <w:szCs w:val="32"/>
          <w:highlight w:val="none"/>
        </w:rPr>
        <w:t>：</w:t>
      </w:r>
      <w:r>
        <w:rPr>
          <w:rFonts w:hint="eastAsia" w:ascii="仿宋" w:hAnsi="仿宋" w:eastAsia="仿宋" w:cs="仿宋"/>
          <w:color w:val="000000"/>
          <w:sz w:val="32"/>
          <w:szCs w:val="32"/>
          <w:highlight w:val="none"/>
        </w:rPr>
        <w:t>积极构建有组织的校际</w:t>
      </w:r>
      <w:r>
        <w:rPr>
          <w:rFonts w:hint="eastAsia" w:ascii="仿宋" w:hAnsi="仿宋" w:eastAsia="仿宋" w:cs="仿宋"/>
          <w:color w:val="000000"/>
          <w:sz w:val="32"/>
          <w:szCs w:val="32"/>
          <w:highlight w:val="none"/>
          <w:lang w:val="en-US" w:eastAsia="zh-CN"/>
        </w:rPr>
        <w:t>协同创新</w:t>
      </w:r>
      <w:r>
        <w:rPr>
          <w:rFonts w:hint="eastAsia" w:ascii="仿宋" w:hAnsi="仿宋" w:eastAsia="仿宋" w:cs="仿宋"/>
          <w:color w:val="000000"/>
          <w:sz w:val="32"/>
          <w:szCs w:val="32"/>
          <w:highlight w:val="none"/>
        </w:rPr>
        <w:t>发展新模式</w:t>
      </w:r>
      <w:r>
        <w:rPr>
          <w:rFonts w:hint="eastAsia" w:ascii="仿宋" w:hAnsi="仿宋" w:eastAsia="仿宋" w:cs="仿宋"/>
          <w:color w:val="000000"/>
          <w:sz w:val="32"/>
          <w:szCs w:val="32"/>
          <w:highlight w:val="none"/>
          <w:lang w:eastAsia="zh-CN"/>
        </w:rPr>
        <w:t>，</w:t>
      </w:r>
      <w:r>
        <w:rPr>
          <w:rFonts w:hint="eastAsia" w:ascii="仿宋" w:hAnsi="仿宋" w:eastAsia="仿宋" w:cs="仿宋"/>
          <w:b w:val="0"/>
          <w:bCs w:val="0"/>
          <w:color w:val="000000"/>
          <w:sz w:val="32"/>
          <w:szCs w:val="32"/>
          <w:highlight w:val="none"/>
          <w:lang w:val="en-US" w:eastAsia="zh-CN"/>
        </w:rPr>
        <w:t>抢抓京津冀协同发展战略机遇，借助京津高校优质资源加快自身建设。主动融</w:t>
      </w:r>
      <w:r>
        <w:rPr>
          <w:rFonts w:hint="eastAsia" w:ascii="仿宋" w:hAnsi="仿宋" w:cs="仿宋"/>
          <w:b w:val="0"/>
          <w:bCs w:val="0"/>
          <w:color w:val="000000"/>
          <w:sz w:val="32"/>
          <w:szCs w:val="32"/>
          <w:highlight w:val="none"/>
          <w:lang w:val="en-US" w:eastAsia="zh-CN"/>
        </w:rPr>
        <w:t>入</w:t>
      </w:r>
      <w:r>
        <w:rPr>
          <w:rFonts w:hint="eastAsia" w:ascii="仿宋" w:hAnsi="仿宋" w:eastAsia="仿宋" w:cs="仿宋"/>
          <w:b w:val="0"/>
          <w:bCs w:val="0"/>
          <w:color w:val="000000"/>
          <w:sz w:val="32"/>
          <w:szCs w:val="32"/>
          <w:highlight w:val="none"/>
          <w:lang w:val="en-US" w:eastAsia="zh-CN"/>
        </w:rPr>
        <w:t>“一带一路”建设，深化与国外教育机构合作，利用海外优质资源，提升学校办学层次。深化市校融合，推动构建市校命运共同体，提升服务地方经济社会建设能力，争取获得地方政府更有力的支持。完善校友工作体系，做好校友服务，提高广大校友支持、参与母校建设意愿和成效。</w:t>
      </w:r>
    </w:p>
    <w:p w14:paraId="0A6E4814">
      <w:pPr>
        <w:keepNext w:val="0"/>
        <w:keepLines w:val="0"/>
        <w:pageBreakBefore w:val="0"/>
        <w:widowControl w:val="0"/>
        <w:kinsoku/>
        <w:wordWrap/>
        <w:overflowPunct/>
        <w:topLinePunct w:val="0"/>
        <w:autoSpaceDE/>
        <w:autoSpaceDN/>
        <w:bidi w:val="0"/>
        <w:adjustRightInd/>
        <w:snapToGrid/>
        <w:spacing w:line="600" w:lineRule="exact"/>
        <w:ind w:firstLine="641"/>
        <w:jc w:val="both"/>
        <w:textAlignment w:val="auto"/>
        <w:rPr>
          <w:rFonts w:hint="eastAsia" w:ascii="仿宋" w:hAnsi="仿宋" w:eastAsia="仿宋" w:cs="仿宋"/>
          <w:color w:val="000000"/>
          <w:kern w:val="2"/>
          <w:sz w:val="32"/>
          <w:szCs w:val="32"/>
          <w:highlight w:val="none"/>
          <w:lang w:val="en-US" w:eastAsia="zh-CN" w:bidi="ar-SA"/>
        </w:rPr>
      </w:pPr>
      <w:r>
        <w:rPr>
          <w:rFonts w:hint="eastAsia" w:ascii="仿宋" w:hAnsi="仿宋" w:eastAsia="仿宋" w:cs="仿宋"/>
          <w:b/>
          <w:bCs/>
          <w:color w:val="000000"/>
          <w:sz w:val="32"/>
          <w:szCs w:val="32"/>
          <w:highlight w:val="none"/>
          <w:lang w:val="en-US" w:eastAsia="zh-CN"/>
        </w:rPr>
        <w:t>1.大力推进与国内高校合作。</w:t>
      </w:r>
      <w:r>
        <w:rPr>
          <w:rFonts w:hint="eastAsia" w:ascii="仿宋" w:hAnsi="仿宋" w:eastAsia="仿宋" w:cs="仿宋"/>
          <w:color w:val="000000"/>
          <w:sz w:val="32"/>
          <w:szCs w:val="32"/>
          <w:highlight w:val="none"/>
        </w:rPr>
        <w:t>加强与京津高校对接，</w:t>
      </w:r>
      <w:r>
        <w:rPr>
          <w:rFonts w:hint="eastAsia" w:ascii="仿宋" w:hAnsi="仿宋" w:eastAsia="仿宋" w:cs="仿宋"/>
          <w:color w:val="000000"/>
          <w:sz w:val="32"/>
          <w:szCs w:val="32"/>
          <w:highlight w:val="none"/>
          <w:lang w:val="en-US" w:eastAsia="zh-CN"/>
        </w:rPr>
        <w:t>重点依托</w:t>
      </w:r>
      <w:r>
        <w:rPr>
          <w:rFonts w:hint="eastAsia" w:ascii="仿宋" w:hAnsi="仿宋" w:eastAsia="仿宋" w:cs="仿宋"/>
          <w:color w:val="000000"/>
          <w:sz w:val="32"/>
          <w:szCs w:val="32"/>
          <w:highlight w:val="none"/>
        </w:rPr>
        <w:t>京津冀高校建筑科技协同创新联盟</w:t>
      </w:r>
      <w:r>
        <w:rPr>
          <w:rFonts w:hint="eastAsia" w:ascii="仿宋" w:hAnsi="仿宋" w:eastAsia="仿宋" w:cs="仿宋"/>
          <w:color w:val="000000"/>
          <w:sz w:val="32"/>
          <w:szCs w:val="32"/>
          <w:highlight w:val="none"/>
          <w:lang w:val="en-US" w:eastAsia="zh-CN"/>
        </w:rPr>
        <w:t>合作机制，持续深化与北京建筑大学、天津城建大学战略合作，</w:t>
      </w:r>
      <w:r>
        <w:rPr>
          <w:rFonts w:hint="eastAsia" w:ascii="仿宋" w:hAnsi="仿宋" w:eastAsia="仿宋" w:cs="仿宋"/>
          <w:color w:val="000000"/>
          <w:sz w:val="32"/>
          <w:szCs w:val="32"/>
          <w:highlight w:val="none"/>
        </w:rPr>
        <w:t>在教育教学、师资队伍、人才培养、学科建设、科技创新与社会服务等多领域开展</w:t>
      </w:r>
      <w:r>
        <w:rPr>
          <w:rFonts w:hint="eastAsia" w:ascii="仿宋" w:hAnsi="仿宋" w:eastAsia="仿宋" w:cs="仿宋"/>
          <w:color w:val="000000"/>
          <w:sz w:val="32"/>
          <w:szCs w:val="32"/>
          <w:highlight w:val="none"/>
          <w:lang w:val="en-US" w:eastAsia="zh-CN"/>
        </w:rPr>
        <w:t>务实合作并取得实效。积极推动与更多京津名校、科研院所、科技企业开展深入合作，提升学校办学水平。积极开展“周末专家河北行”活动，邀请京津专家到校指导学科建设、人才培养、科技创新等工作，年均开展相关活动不少于30人次。持续巩固与省内兄弟院校和国内建筑类高校合作关系，继续发挥</w:t>
      </w:r>
      <w:r>
        <w:rPr>
          <w:rFonts w:hint="eastAsia" w:ascii="仿宋" w:hAnsi="仿宋" w:eastAsia="仿宋" w:cs="仿宋"/>
          <w:color w:val="000000"/>
          <w:kern w:val="2"/>
          <w:sz w:val="32"/>
          <w:szCs w:val="32"/>
          <w:highlight w:val="none"/>
          <w:lang w:val="en-US" w:eastAsia="zh-CN" w:bidi="ar-SA"/>
        </w:rPr>
        <w:t>“乌大张”高校教育联盟等平台的作用和影响力，使学校在高等教育领域获得更大的发展空间和舞台。</w:t>
      </w:r>
    </w:p>
    <w:p w14:paraId="243EDCF7">
      <w:pPr>
        <w:keepNext w:val="0"/>
        <w:keepLines w:val="0"/>
        <w:pageBreakBefore w:val="0"/>
        <w:widowControl/>
        <w:kinsoku/>
        <w:wordWrap/>
        <w:overflowPunct/>
        <w:topLinePunct w:val="0"/>
        <w:autoSpaceDE/>
        <w:autoSpaceDN/>
        <w:bidi w:val="0"/>
        <w:adjustRightInd/>
        <w:snapToGrid/>
        <w:spacing w:line="600" w:lineRule="exact"/>
        <w:ind w:firstLine="640"/>
        <w:jc w:val="both"/>
        <w:rPr>
          <w:rFonts w:hint="eastAsia" w:ascii="仿宋" w:hAnsi="仿宋" w:eastAsia="仿宋" w:cs="仿宋"/>
          <w:b w:val="0"/>
          <w:bCs w:val="0"/>
          <w:color w:val="000000"/>
          <w:sz w:val="32"/>
          <w:szCs w:val="32"/>
          <w:highlight w:val="none"/>
          <w:lang w:val="en-US" w:eastAsia="zh-CN"/>
        </w:rPr>
      </w:pPr>
      <w:r>
        <w:rPr>
          <w:rFonts w:hint="eastAsia" w:ascii="仿宋" w:hAnsi="仿宋" w:eastAsia="仿宋" w:cs="仿宋"/>
          <w:b/>
          <w:bCs/>
          <w:color w:val="000000"/>
          <w:sz w:val="32"/>
          <w:szCs w:val="32"/>
          <w:highlight w:val="none"/>
        </w:rPr>
        <w:t>2.积极推进</w:t>
      </w:r>
      <w:r>
        <w:rPr>
          <w:rFonts w:hint="eastAsia" w:ascii="仿宋" w:hAnsi="仿宋" w:eastAsia="仿宋" w:cs="仿宋"/>
          <w:b/>
          <w:bCs/>
          <w:color w:val="000000"/>
          <w:sz w:val="32"/>
          <w:szCs w:val="32"/>
          <w:highlight w:val="none"/>
          <w:lang w:val="en-US" w:eastAsia="zh-CN"/>
        </w:rPr>
        <w:t>国际交流合作</w:t>
      </w:r>
      <w:r>
        <w:rPr>
          <w:rFonts w:hint="eastAsia" w:ascii="仿宋" w:hAnsi="仿宋" w:eastAsia="仿宋" w:cs="仿宋"/>
          <w:b/>
          <w:bCs/>
          <w:color w:val="000000"/>
          <w:sz w:val="32"/>
          <w:szCs w:val="32"/>
          <w:highlight w:val="none"/>
        </w:rPr>
        <w:t>。</w:t>
      </w:r>
      <w:r>
        <w:rPr>
          <w:rFonts w:hint="eastAsia" w:ascii="仿宋" w:hAnsi="仿宋" w:eastAsia="仿宋" w:cs="仿宋"/>
          <w:color w:val="000000"/>
          <w:sz w:val="32"/>
          <w:szCs w:val="32"/>
          <w:highlight w:val="none"/>
        </w:rPr>
        <w:t>巩固深化现有国际合作，推进与新西兰</w:t>
      </w:r>
      <w:r>
        <w:rPr>
          <w:rFonts w:hint="default" w:ascii="Times New Roman" w:hAnsi="Times New Roman" w:eastAsia="仿宋" w:cs="Times New Roman"/>
          <w:color w:val="000000"/>
          <w:sz w:val="32"/>
          <w:szCs w:val="32"/>
          <w:highlight w:val="none"/>
        </w:rPr>
        <w:t>UNITEC</w:t>
      </w:r>
      <w:r>
        <w:rPr>
          <w:rFonts w:hint="eastAsia" w:ascii="仿宋" w:hAnsi="仿宋" w:eastAsia="仿宋" w:cs="仿宋"/>
          <w:color w:val="000000"/>
          <w:sz w:val="32"/>
          <w:szCs w:val="32"/>
          <w:highlight w:val="none"/>
        </w:rPr>
        <w:t>国立理工学院建筑学专业硕士研究生学分互认项目。拓展与新西兰奥克兰大学合作，开拓师生学历提升渠道。申办建筑类高校“一带一路”国际联盟会议，深化与“一带一路”沿线国家教育机构间的合作，不断扩大合作院校的数量，持续提升合作项目质量。引进国外课程、教学理念和管理模式，提高教学质量和水平。引进国外优秀智力资源，聘请外籍教师，提升语言教学水平。邀请国外知名专家学者来校讲学、交流，为师生提供更多接触国际前沿学术成果的机会。鼓励科研人员与海外学者联合开展科研活动</w:t>
      </w:r>
      <w:r>
        <w:rPr>
          <w:rFonts w:hint="eastAsia" w:ascii="仿宋" w:hAnsi="仿宋" w:cs="仿宋"/>
          <w:color w:val="000000"/>
          <w:sz w:val="32"/>
          <w:szCs w:val="32"/>
          <w:highlight w:val="none"/>
        </w:rPr>
        <w:t>。</w:t>
      </w:r>
      <w:r>
        <w:rPr>
          <w:rFonts w:hint="eastAsia" w:ascii="仿宋" w:hAnsi="仿宋" w:eastAsia="仿宋" w:cs="仿宋"/>
          <w:color w:val="000000"/>
          <w:sz w:val="32"/>
          <w:szCs w:val="32"/>
          <w:highlight w:val="none"/>
        </w:rPr>
        <w:t>支持教职工申报国家公派出国教师项目，传播中国文化，发出“建院”声音。开展与合作院校间的学生互换、学分互认、学位互授项目，鼓励学生参与国际竞赛和展览，提升学生的专业实践能力，推动学生出国学习、交流。</w:t>
      </w:r>
    </w:p>
    <w:p w14:paraId="4F564669">
      <w:pPr>
        <w:keepNext w:val="0"/>
        <w:keepLines w:val="0"/>
        <w:pageBreakBefore w:val="0"/>
        <w:widowControl w:val="0"/>
        <w:kinsoku/>
        <w:wordWrap/>
        <w:overflowPunct/>
        <w:topLinePunct w:val="0"/>
        <w:autoSpaceDE/>
        <w:autoSpaceDN/>
        <w:bidi w:val="0"/>
        <w:adjustRightInd/>
        <w:snapToGrid/>
        <w:spacing w:line="600" w:lineRule="exact"/>
        <w:ind w:firstLine="641"/>
        <w:jc w:val="both"/>
        <w:textAlignment w:val="auto"/>
        <w:rPr>
          <w:rFonts w:hint="eastAsia" w:ascii="仿宋" w:hAnsi="仿宋" w:eastAsia="仿宋" w:cs="仿宋"/>
          <w:color w:val="000000"/>
          <w:sz w:val="32"/>
          <w:szCs w:val="32"/>
          <w:highlight w:val="none"/>
          <w:lang w:val="en-US" w:eastAsia="zh-CN"/>
        </w:rPr>
      </w:pPr>
      <w:r>
        <w:rPr>
          <w:rFonts w:hint="eastAsia" w:ascii="仿宋" w:hAnsi="仿宋" w:eastAsia="仿宋" w:cs="仿宋"/>
          <w:b/>
          <w:bCs/>
          <w:color w:val="000000"/>
          <w:sz w:val="32"/>
          <w:szCs w:val="32"/>
          <w:highlight w:val="none"/>
          <w:lang w:val="en-US" w:eastAsia="zh-CN"/>
        </w:rPr>
        <w:t>3.持续推进市校深度融合发展。</w:t>
      </w:r>
      <w:r>
        <w:rPr>
          <w:rFonts w:hint="eastAsia" w:ascii="仿宋" w:hAnsi="仿宋" w:eastAsia="仿宋" w:cs="仿宋"/>
          <w:color w:val="000000"/>
          <w:sz w:val="32"/>
          <w:szCs w:val="32"/>
          <w:highlight w:val="none"/>
          <w:lang w:val="en-US" w:eastAsia="zh-CN"/>
        </w:rPr>
        <w:t>积极</w:t>
      </w:r>
      <w:r>
        <w:rPr>
          <w:rFonts w:hint="eastAsia" w:ascii="仿宋" w:hAnsi="仿宋" w:eastAsia="仿宋" w:cs="仿宋"/>
          <w:color w:val="000000"/>
          <w:sz w:val="32"/>
          <w:szCs w:val="32"/>
          <w:highlight w:val="none"/>
        </w:rPr>
        <w:t>搭建</w:t>
      </w:r>
      <w:r>
        <w:rPr>
          <w:rFonts w:hint="eastAsia" w:ascii="仿宋" w:hAnsi="仿宋" w:eastAsia="仿宋" w:cs="仿宋"/>
          <w:color w:val="000000"/>
          <w:sz w:val="32"/>
          <w:szCs w:val="32"/>
          <w:highlight w:val="none"/>
          <w:lang w:val="en-US" w:eastAsia="zh-CN"/>
        </w:rPr>
        <w:t>市校</w:t>
      </w:r>
      <w:r>
        <w:rPr>
          <w:rFonts w:hint="eastAsia" w:ascii="仿宋" w:hAnsi="仿宋" w:eastAsia="仿宋" w:cs="仿宋"/>
          <w:color w:val="000000"/>
          <w:sz w:val="32"/>
          <w:szCs w:val="32"/>
          <w:highlight w:val="none"/>
        </w:rPr>
        <w:t>合作平台，</w:t>
      </w:r>
      <w:r>
        <w:rPr>
          <w:rFonts w:hint="eastAsia" w:ascii="仿宋" w:hAnsi="仿宋" w:eastAsia="仿宋" w:cs="仿宋"/>
          <w:color w:val="000000"/>
          <w:sz w:val="32"/>
          <w:szCs w:val="32"/>
          <w:highlight w:val="none"/>
          <w:lang w:val="en-US" w:eastAsia="zh-CN"/>
        </w:rPr>
        <w:t>努力构建新型校地、校企合作关系，促进教育链、人才链、产业链、创新链有机衔接。依托与张家口市、石家庄市政府和相关大型企业合作基础，持续</w:t>
      </w:r>
      <w:r>
        <w:rPr>
          <w:rFonts w:hint="eastAsia" w:ascii="仿宋" w:hAnsi="仿宋" w:eastAsia="仿宋" w:cs="仿宋"/>
          <w:color w:val="000000"/>
          <w:sz w:val="32"/>
          <w:szCs w:val="32"/>
          <w:highlight w:val="none"/>
        </w:rPr>
        <w:t>探索</w:t>
      </w:r>
      <w:r>
        <w:rPr>
          <w:rFonts w:hint="eastAsia" w:ascii="仿宋" w:hAnsi="仿宋" w:eastAsia="仿宋" w:cs="仿宋"/>
          <w:color w:val="000000"/>
          <w:sz w:val="32"/>
          <w:szCs w:val="32"/>
          <w:highlight w:val="none"/>
          <w:lang w:val="en-US" w:eastAsia="zh-CN"/>
        </w:rPr>
        <w:t>校地</w:t>
      </w:r>
      <w:r>
        <w:rPr>
          <w:rFonts w:hint="eastAsia" w:ascii="仿宋" w:hAnsi="仿宋" w:eastAsia="仿宋" w:cs="仿宋"/>
          <w:color w:val="000000"/>
          <w:sz w:val="32"/>
          <w:szCs w:val="32"/>
          <w:highlight w:val="none"/>
        </w:rPr>
        <w:t>、</w:t>
      </w:r>
      <w:r>
        <w:rPr>
          <w:rFonts w:hint="eastAsia" w:ascii="仿宋" w:hAnsi="仿宋" w:eastAsia="仿宋" w:cs="仿宋"/>
          <w:color w:val="000000"/>
          <w:sz w:val="32"/>
          <w:szCs w:val="32"/>
          <w:highlight w:val="none"/>
          <w:lang w:val="en-US" w:eastAsia="zh-CN"/>
        </w:rPr>
        <w:t>校企</w:t>
      </w:r>
      <w:r>
        <w:rPr>
          <w:rFonts w:hint="eastAsia" w:ascii="仿宋" w:hAnsi="仿宋" w:eastAsia="仿宋" w:cs="仿宋"/>
          <w:color w:val="000000"/>
          <w:sz w:val="32"/>
          <w:szCs w:val="32"/>
          <w:highlight w:val="none"/>
        </w:rPr>
        <w:t>合作共建的</w:t>
      </w:r>
      <w:r>
        <w:rPr>
          <w:rFonts w:hint="eastAsia" w:ascii="仿宋" w:hAnsi="仿宋" w:eastAsia="仿宋" w:cs="仿宋"/>
          <w:color w:val="000000"/>
          <w:sz w:val="32"/>
          <w:szCs w:val="32"/>
          <w:highlight w:val="none"/>
          <w:lang w:val="en-US" w:eastAsia="zh-CN"/>
        </w:rPr>
        <w:t>最优</w:t>
      </w:r>
      <w:r>
        <w:rPr>
          <w:rFonts w:hint="eastAsia" w:ascii="仿宋" w:hAnsi="仿宋" w:eastAsia="仿宋" w:cs="仿宋"/>
          <w:color w:val="000000"/>
          <w:sz w:val="32"/>
          <w:szCs w:val="32"/>
          <w:highlight w:val="none"/>
        </w:rPr>
        <w:t>模式</w:t>
      </w:r>
      <w:r>
        <w:rPr>
          <w:rFonts w:hint="eastAsia" w:ascii="仿宋" w:hAnsi="仿宋" w:eastAsia="仿宋" w:cs="仿宋"/>
          <w:color w:val="000000"/>
          <w:sz w:val="32"/>
          <w:szCs w:val="32"/>
          <w:highlight w:val="none"/>
          <w:lang w:eastAsia="zh-CN"/>
        </w:rPr>
        <w:t>。</w:t>
      </w:r>
      <w:r>
        <w:rPr>
          <w:rFonts w:hint="eastAsia" w:ascii="仿宋" w:hAnsi="仿宋" w:eastAsia="仿宋" w:cs="仿宋"/>
          <w:color w:val="000000"/>
          <w:sz w:val="32"/>
          <w:szCs w:val="32"/>
          <w:highlight w:val="none"/>
        </w:rPr>
        <w:t>以科学研究、人才培养和科技成果</w:t>
      </w:r>
      <w:r>
        <w:rPr>
          <w:rFonts w:hint="eastAsia" w:ascii="仿宋" w:hAnsi="仿宋" w:eastAsia="仿宋" w:cs="仿宋"/>
          <w:color w:val="000000"/>
          <w:sz w:val="32"/>
          <w:szCs w:val="32"/>
          <w:highlight w:val="none"/>
          <w:lang w:val="en-US" w:eastAsia="zh-CN"/>
        </w:rPr>
        <w:t>转化</w:t>
      </w:r>
      <w:r>
        <w:rPr>
          <w:rFonts w:hint="eastAsia" w:ascii="仿宋" w:hAnsi="仿宋" w:eastAsia="仿宋" w:cs="仿宋"/>
          <w:color w:val="000000"/>
          <w:sz w:val="32"/>
          <w:szCs w:val="32"/>
          <w:highlight w:val="none"/>
        </w:rPr>
        <w:t>为牵引，推动与其他地方政府</w:t>
      </w:r>
      <w:r>
        <w:rPr>
          <w:rFonts w:hint="eastAsia" w:ascii="仿宋" w:hAnsi="仿宋" w:eastAsia="仿宋" w:cs="仿宋"/>
          <w:color w:val="000000"/>
          <w:sz w:val="32"/>
          <w:szCs w:val="32"/>
          <w:highlight w:val="none"/>
          <w:lang w:val="en-US" w:eastAsia="zh-CN"/>
        </w:rPr>
        <w:t>和更多</w:t>
      </w:r>
      <w:r>
        <w:rPr>
          <w:rFonts w:hint="eastAsia" w:ascii="仿宋" w:hAnsi="仿宋" w:eastAsia="仿宋" w:cs="仿宋"/>
          <w:color w:val="000000"/>
          <w:sz w:val="32"/>
          <w:szCs w:val="32"/>
          <w:highlight w:val="none"/>
        </w:rPr>
        <w:t>大型企业集团建立</w:t>
      </w:r>
      <w:r>
        <w:rPr>
          <w:rFonts w:hint="eastAsia" w:ascii="仿宋" w:hAnsi="仿宋" w:eastAsia="仿宋" w:cs="仿宋"/>
          <w:color w:val="000000"/>
          <w:sz w:val="32"/>
          <w:szCs w:val="32"/>
          <w:highlight w:val="none"/>
          <w:lang w:val="en-US" w:eastAsia="zh-CN"/>
        </w:rPr>
        <w:t>高水平</w:t>
      </w:r>
      <w:r>
        <w:rPr>
          <w:rFonts w:hint="eastAsia" w:ascii="仿宋" w:hAnsi="仿宋" w:eastAsia="仿宋" w:cs="仿宋"/>
          <w:color w:val="000000"/>
          <w:sz w:val="32"/>
          <w:szCs w:val="32"/>
          <w:highlight w:val="none"/>
        </w:rPr>
        <w:t>合作关系。</w:t>
      </w:r>
      <w:r>
        <w:rPr>
          <w:rFonts w:hint="eastAsia" w:ascii="仿宋" w:hAnsi="仿宋" w:eastAsia="仿宋" w:cs="仿宋"/>
          <w:color w:val="000000"/>
          <w:sz w:val="32"/>
          <w:szCs w:val="32"/>
          <w:highlight w:val="none"/>
          <w:lang w:val="en-US" w:eastAsia="zh-CN"/>
        </w:rPr>
        <w:t>积极对接河北省、张家口市主导产业需求，充分发挥学校学科专业优势和地缘优势，全力支持张家口“首都两区”、国家可再生能源示范区和京张体育文化旅游带建设。科学编制、认真落实《服务经济社会发展行动计划（2024～2026年）》，建立供给清单、需求清单和项目清单。积极争取地方政府在学校发展用地、基础设施建设、人才引进、学生就业等方面给予更有力支持。</w:t>
      </w:r>
    </w:p>
    <w:p w14:paraId="56548106">
      <w:pPr>
        <w:keepNext w:val="0"/>
        <w:keepLines w:val="0"/>
        <w:pageBreakBefore w:val="0"/>
        <w:widowControl w:val="0"/>
        <w:kinsoku/>
        <w:wordWrap/>
        <w:overflowPunct/>
        <w:topLinePunct w:val="0"/>
        <w:autoSpaceDE/>
        <w:autoSpaceDN/>
        <w:bidi w:val="0"/>
        <w:adjustRightInd/>
        <w:snapToGrid/>
        <w:spacing w:line="600" w:lineRule="exact"/>
        <w:ind w:firstLine="649" w:firstLineChars="202"/>
        <w:jc w:val="both"/>
        <w:textAlignment w:val="auto"/>
        <w:rPr>
          <w:rFonts w:hint="eastAsia" w:ascii="仿宋" w:hAnsi="仿宋" w:eastAsia="仿宋" w:cs="仿宋"/>
          <w:b w:val="0"/>
          <w:bCs w:val="0"/>
          <w:color w:val="000000"/>
          <w:sz w:val="32"/>
          <w:szCs w:val="32"/>
          <w:highlight w:val="none"/>
          <w:lang w:val="en-US" w:eastAsia="zh-CN"/>
        </w:rPr>
      </w:pPr>
      <w:r>
        <w:rPr>
          <w:rFonts w:hint="eastAsia" w:ascii="仿宋" w:hAnsi="仿宋" w:eastAsia="仿宋" w:cs="仿宋"/>
          <w:b/>
          <w:bCs/>
          <w:color w:val="000000"/>
          <w:sz w:val="32"/>
          <w:szCs w:val="32"/>
          <w:highlight w:val="none"/>
          <w:lang w:val="en-US" w:eastAsia="zh-CN"/>
        </w:rPr>
        <w:t>4.充分挖掘广大校友资源潜力。</w:t>
      </w:r>
      <w:r>
        <w:rPr>
          <w:rFonts w:hint="eastAsia" w:ascii="仿宋" w:hAnsi="仿宋" w:eastAsia="仿宋" w:cs="仿宋"/>
          <w:b w:val="0"/>
          <w:bCs w:val="0"/>
          <w:color w:val="000000"/>
          <w:sz w:val="32"/>
          <w:szCs w:val="32"/>
          <w:highlight w:val="none"/>
          <w:lang w:val="en-US" w:eastAsia="zh-CN"/>
        </w:rPr>
        <w:t>加强校友工作组织机构建设，完善区域校友工作体系，提升院系校友工作主动性和创造性。</w:t>
      </w:r>
      <w:r>
        <w:rPr>
          <w:rFonts w:hint="eastAsia" w:ascii="仿宋" w:hAnsi="仿宋" w:eastAsia="仿宋" w:cs="仿宋"/>
          <w:color w:val="000000"/>
          <w:sz w:val="32"/>
          <w:szCs w:val="32"/>
          <w:highlight w:val="none"/>
          <w:lang w:val="en-US" w:eastAsia="zh-CN"/>
        </w:rPr>
        <w:t>加强与校友的沟通联系，定期举办校友代表联席会暨学校发展论坛等活动，向校友展示学校发展建设成效，听取校友意见建议。充分发挥校友和校友企业作用，在实习就业、科技创新、成果转化等方面开展合作。邀请杰出校友担任客座教授、企业导师。建立完善的校友信息数据库，确保信息的准确性和时效性。弘扬学校的优良传统和校友精神，通过校史馆等平台全面展示校友的成就和风采，增强校友的归属感和荣誉感。鼓励校友捐资助教，为母校发展贡献力量。搭建校友合作平台，鼓励校友之间开展合作互助、进行资源共享。</w:t>
      </w:r>
    </w:p>
    <w:p w14:paraId="04BECC30">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outlineLvl w:val="1"/>
        <w:rPr>
          <w:rFonts w:hint="eastAsia" w:ascii="仿宋" w:hAnsi="仿宋" w:eastAsia="仿宋" w:cs="仿宋"/>
          <w:color w:val="000000"/>
          <w:sz w:val="32"/>
          <w:szCs w:val="32"/>
          <w:highlight w:val="none"/>
          <w:lang w:val="en-US" w:eastAsia="zh-CN"/>
        </w:rPr>
      </w:pPr>
      <w:r>
        <w:rPr>
          <w:rFonts w:hint="eastAsia" w:ascii="楷体" w:hAnsi="楷体" w:eastAsia="楷体" w:cs="楷体"/>
          <w:b/>
          <w:bCs/>
          <w:color w:val="000000"/>
          <w:sz w:val="32"/>
          <w:szCs w:val="32"/>
          <w:highlight w:val="none"/>
          <w:lang w:val="en-US" w:eastAsia="zh-CN"/>
        </w:rPr>
        <w:t>（十）实施治理创优行动，提升治理能力现代化水平</w:t>
      </w:r>
    </w:p>
    <w:p w14:paraId="47F4C8B5">
      <w:pPr>
        <w:keepNext w:val="0"/>
        <w:keepLines w:val="0"/>
        <w:pageBreakBefore w:val="0"/>
        <w:widowControl w:val="0"/>
        <w:kinsoku/>
        <w:wordWrap/>
        <w:overflowPunct/>
        <w:topLinePunct w:val="0"/>
        <w:autoSpaceDE/>
        <w:autoSpaceDN/>
        <w:bidi w:val="0"/>
        <w:adjustRightInd/>
        <w:snapToGrid/>
        <w:spacing w:line="600" w:lineRule="exact"/>
        <w:ind w:firstLine="649" w:firstLineChars="202"/>
        <w:jc w:val="both"/>
        <w:textAlignment w:val="auto"/>
        <w:rPr>
          <w:rFonts w:hint="eastAsia" w:ascii="仿宋" w:hAnsi="仿宋" w:eastAsia="仿宋" w:cs="仿宋"/>
          <w:b w:val="0"/>
          <w:bCs/>
          <w:color w:val="000000"/>
          <w:sz w:val="32"/>
          <w:szCs w:val="32"/>
          <w:highlight w:val="none"/>
          <w:lang w:val="en-US" w:eastAsia="zh-CN"/>
        </w:rPr>
      </w:pPr>
      <w:r>
        <w:rPr>
          <w:rFonts w:hint="eastAsia" w:ascii="仿宋" w:hAnsi="仿宋" w:eastAsia="仿宋" w:cs="仿宋"/>
          <w:b/>
          <w:bCs w:val="0"/>
          <w:color w:val="000000"/>
          <w:sz w:val="32"/>
          <w:szCs w:val="32"/>
          <w:highlight w:val="none"/>
          <w:lang w:val="en-US" w:eastAsia="zh-CN"/>
        </w:rPr>
        <w:t>工作目标：</w:t>
      </w:r>
      <w:r>
        <w:rPr>
          <w:rFonts w:hint="eastAsia" w:ascii="仿宋" w:hAnsi="仿宋" w:eastAsia="仿宋" w:cs="仿宋"/>
          <w:b w:val="0"/>
          <w:bCs/>
          <w:color w:val="000000"/>
          <w:sz w:val="32"/>
          <w:szCs w:val="32"/>
          <w:highlight w:val="none"/>
          <w:lang w:val="en-US" w:eastAsia="zh-CN"/>
        </w:rPr>
        <w:t>深入推进学校治理体系和治理能力现代化建设，学校内部治理机制更加完善高效，以师生为中心的发展理念进一步深化，师生员工积极性主动性创造性更加充分发挥，经费使用效益不断提高，办学保障能力持续提升，民主、智慧、绿色、安全、和谐的现代化校园建设取得明显进展。</w:t>
      </w:r>
    </w:p>
    <w:p w14:paraId="2D358006">
      <w:pPr>
        <w:keepNext w:val="0"/>
        <w:keepLines w:val="0"/>
        <w:pageBreakBefore w:val="0"/>
        <w:widowControl w:val="0"/>
        <w:kinsoku/>
        <w:wordWrap/>
        <w:overflowPunct/>
        <w:topLinePunct w:val="0"/>
        <w:autoSpaceDE/>
        <w:autoSpaceDN/>
        <w:bidi w:val="0"/>
        <w:adjustRightInd/>
        <w:snapToGrid/>
        <w:spacing w:line="600" w:lineRule="exact"/>
        <w:ind w:firstLine="649" w:firstLineChars="202"/>
        <w:jc w:val="both"/>
        <w:textAlignment w:val="auto"/>
        <w:rPr>
          <w:rFonts w:hint="eastAsia" w:ascii="仿宋" w:hAnsi="仿宋" w:eastAsia="仿宋" w:cs="仿宋"/>
          <w:b w:val="0"/>
          <w:bCs w:val="0"/>
          <w:color w:val="000000"/>
          <w:sz w:val="32"/>
          <w:szCs w:val="32"/>
          <w:highlight w:val="none"/>
          <w:lang w:val="en-US" w:eastAsia="zh-CN"/>
        </w:rPr>
      </w:pPr>
      <w:r>
        <w:rPr>
          <w:rFonts w:hint="eastAsia" w:ascii="仿宋" w:hAnsi="仿宋" w:eastAsia="仿宋" w:cs="仿宋"/>
          <w:b/>
          <w:bCs w:val="0"/>
          <w:color w:val="000000"/>
          <w:sz w:val="32"/>
          <w:szCs w:val="32"/>
          <w:highlight w:val="none"/>
          <w:lang w:val="en-US" w:eastAsia="zh-CN"/>
        </w:rPr>
        <w:t>1.优化决策机制，完善内部治理体系。</w:t>
      </w:r>
      <w:r>
        <w:rPr>
          <w:rFonts w:hint="eastAsia" w:ascii="仿宋" w:hAnsi="仿宋" w:eastAsia="仿宋" w:cs="仿宋"/>
          <w:b w:val="0"/>
          <w:bCs/>
          <w:color w:val="000000"/>
          <w:sz w:val="32"/>
          <w:szCs w:val="32"/>
          <w:highlight w:val="none"/>
          <w:lang w:val="en-US" w:eastAsia="zh-CN"/>
        </w:rPr>
        <w:t>坚持和完善党委领导下的校长负责制，优化党委常委会会议、校长办公会议召开方式，加强会前调查研究和沟通酝酿，提高决策质量和效率。全面梳理各类议事协调机构，完善沟通协商和推动落实机制。坚持精简高效原则，调整优化机构设置和编制配置。将依法治校理念融入学校工作全过程各方面，不断完善以章程为核心的规章制度体系。健全民主决策、民主管理机制，提高民主参与质量。</w:t>
      </w:r>
      <w:r>
        <w:rPr>
          <w:rFonts w:hint="eastAsia" w:ascii="仿宋" w:hAnsi="仿宋" w:eastAsia="仿宋" w:cs="仿宋"/>
          <w:b w:val="0"/>
          <w:bCs w:val="0"/>
          <w:color w:val="000000"/>
          <w:sz w:val="32"/>
          <w:szCs w:val="32"/>
          <w:highlight w:val="none"/>
          <w:lang w:val="en-US" w:eastAsia="zh-CN"/>
        </w:rPr>
        <w:t>综合运用内部控制、巡视、审计、纪检监督、信息公开等手段，形成监督合力，保证事业发展行稳致远。</w:t>
      </w:r>
    </w:p>
    <w:p w14:paraId="0EA2B064">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hint="eastAsia" w:ascii="仿宋" w:hAnsi="仿宋" w:eastAsia="仿宋" w:cs="仿宋"/>
          <w:b w:val="0"/>
          <w:bCs w:val="0"/>
          <w:color w:val="000000"/>
          <w:sz w:val="32"/>
          <w:szCs w:val="32"/>
          <w:highlight w:val="none"/>
          <w:lang w:val="en-US" w:eastAsia="zh-CN"/>
        </w:rPr>
      </w:pPr>
      <w:r>
        <w:rPr>
          <w:rFonts w:hint="eastAsia" w:ascii="仿宋" w:hAnsi="仿宋" w:eastAsia="仿宋" w:cs="仿宋"/>
          <w:b/>
          <w:bCs w:val="0"/>
          <w:color w:val="000000"/>
          <w:sz w:val="32"/>
          <w:szCs w:val="32"/>
          <w:highlight w:val="none"/>
          <w:lang w:val="en-US" w:eastAsia="zh-CN"/>
        </w:rPr>
        <w:t>2.科学统筹资源配置，加大开源节流力度。</w:t>
      </w:r>
      <w:r>
        <w:rPr>
          <w:rFonts w:hint="eastAsia" w:ascii="仿宋" w:hAnsi="仿宋" w:eastAsia="仿宋" w:cs="仿宋"/>
          <w:b w:val="0"/>
          <w:bCs w:val="0"/>
          <w:color w:val="000000"/>
          <w:sz w:val="32"/>
          <w:szCs w:val="32"/>
          <w:highlight w:val="none"/>
          <w:lang w:val="en-US" w:eastAsia="zh-CN"/>
        </w:rPr>
        <w:t>有效配置资金资源，避免资源的闲置浪费，把党中央“坚持勤俭办一切事业”“过紧日子”的要求落到实处。</w:t>
      </w:r>
      <w:r>
        <w:rPr>
          <w:rFonts w:hint="eastAsia" w:ascii="仿宋" w:hAnsi="仿宋" w:eastAsia="仿宋" w:cs="仿宋"/>
          <w:b w:val="0"/>
          <w:bCs/>
          <w:color w:val="000000"/>
          <w:sz w:val="32"/>
          <w:szCs w:val="32"/>
          <w:highlight w:val="none"/>
          <w:lang w:val="en-US" w:eastAsia="zh-CN"/>
        </w:rPr>
        <w:t>以预算管理为龙头，科学编制校内预算，加大对预算执行和经费使用情况的监督检查，保证经费支出进度。加强财务监督，严格支出审批程序，严控超预算、超范围、超标准经费开支。加强预算绩效管理，最大限度发挥专项资金使用效益。严格落实项目库管理办法，提高设备采购和资产管理水平。规范执行工程建设和政府采购流程。</w:t>
      </w:r>
    </w:p>
    <w:p w14:paraId="04F2591D">
      <w:pPr>
        <w:keepNext w:val="0"/>
        <w:keepLines w:val="0"/>
        <w:pageBreakBefore w:val="0"/>
        <w:widowControl w:val="0"/>
        <w:kinsoku/>
        <w:wordWrap/>
        <w:overflowPunct/>
        <w:topLinePunct w:val="0"/>
        <w:autoSpaceDE/>
        <w:autoSpaceDN/>
        <w:bidi w:val="0"/>
        <w:adjustRightInd/>
        <w:snapToGrid/>
        <w:spacing w:line="600" w:lineRule="exact"/>
        <w:ind w:firstLine="649" w:firstLineChars="202"/>
        <w:jc w:val="both"/>
        <w:textAlignment w:val="auto"/>
        <w:rPr>
          <w:rFonts w:hint="eastAsia" w:ascii="仿宋" w:hAnsi="仿宋" w:eastAsia="仿宋" w:cs="仿宋"/>
          <w:b w:val="0"/>
          <w:bCs/>
          <w:color w:val="000000"/>
          <w:sz w:val="32"/>
          <w:szCs w:val="32"/>
          <w:highlight w:val="none"/>
          <w:lang w:val="en-US" w:eastAsia="zh-CN"/>
        </w:rPr>
      </w:pPr>
      <w:r>
        <w:rPr>
          <w:rFonts w:hint="eastAsia" w:ascii="仿宋" w:hAnsi="仿宋" w:eastAsia="仿宋" w:cs="仿宋"/>
          <w:b/>
          <w:bCs w:val="0"/>
          <w:color w:val="000000"/>
          <w:sz w:val="32"/>
          <w:szCs w:val="32"/>
          <w:highlight w:val="none"/>
          <w:lang w:val="en-US" w:eastAsia="zh-CN"/>
        </w:rPr>
        <w:t>3.强化数字赋能，推进校园信息化建设。</w:t>
      </w:r>
      <w:r>
        <w:rPr>
          <w:rFonts w:hint="eastAsia" w:ascii="仿宋" w:hAnsi="仿宋" w:eastAsia="仿宋" w:cs="仿宋"/>
          <w:b w:val="0"/>
          <w:bCs w:val="0"/>
          <w:color w:val="000000"/>
          <w:sz w:val="32"/>
          <w:szCs w:val="32"/>
          <w:highlight w:val="none"/>
          <w:lang w:val="en-US" w:eastAsia="zh-CN"/>
        </w:rPr>
        <w:t>建设全域数据中心，实现全校重点数据集成和共享互联，打破数据壁垒，消除信息孤岛，构建线上线下一体的智慧化办事服务体系。提升学校网络质量，实现校园网100%千兆至桌面，重点区域万兆至桌面，扩大校园无线覆盖，加强网络安全防护和数据资源保护。加强智慧教学平台建设，着力构建网络化、数字化、个性化的教育教学体系。对全校81间公共多媒体教室进行改造，全部实现教学直播功能。</w:t>
      </w:r>
      <w:r>
        <w:rPr>
          <w:rFonts w:hint="eastAsia" w:ascii="仿宋" w:hAnsi="仿宋" w:eastAsia="仿宋" w:cs="仿宋"/>
          <w:b w:val="0"/>
          <w:bCs/>
          <w:color w:val="000000"/>
          <w:sz w:val="32"/>
          <w:szCs w:val="32"/>
          <w:highlight w:val="none"/>
          <w:lang w:val="en-US" w:eastAsia="zh-CN"/>
        </w:rPr>
        <w:t>加强信息资源保障体系建设，到2027年，图书馆纸质藏书达到130万册，电子藏书达到50万册，高水平数据库订购数保持在15个以上，超过更名大学指标要求，能够满足师生90%以上的文献信息需求。</w:t>
      </w:r>
    </w:p>
    <w:p w14:paraId="1934C122">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jc w:val="both"/>
        <w:textAlignment w:val="auto"/>
        <w:rPr>
          <w:rFonts w:hint="eastAsia" w:ascii="仿宋" w:hAnsi="仿宋" w:eastAsia="仿宋" w:cs="仿宋"/>
          <w:b w:val="0"/>
          <w:bCs w:val="0"/>
          <w:strike/>
          <w:dstrike w:val="0"/>
          <w:color w:val="000000"/>
          <w:sz w:val="32"/>
          <w:szCs w:val="32"/>
          <w:highlight w:val="none"/>
          <w:lang w:val="en-US" w:eastAsia="zh-CN"/>
        </w:rPr>
      </w:pPr>
      <w:r>
        <w:rPr>
          <w:rFonts w:hint="eastAsia" w:ascii="仿宋" w:hAnsi="仿宋" w:eastAsia="仿宋" w:cs="仿宋"/>
          <w:b/>
          <w:bCs w:val="0"/>
          <w:color w:val="000000"/>
          <w:sz w:val="32"/>
          <w:szCs w:val="32"/>
          <w:highlight w:val="none"/>
          <w:lang w:val="en-US" w:eastAsia="zh-CN"/>
        </w:rPr>
        <w:t>4.建设绿色生态校园，强化后勤服务保障。</w:t>
      </w:r>
      <w:r>
        <w:rPr>
          <w:rFonts w:hint="eastAsia" w:ascii="仿宋" w:hAnsi="仿宋" w:eastAsia="仿宋" w:cs="仿宋"/>
          <w:b w:val="0"/>
          <w:bCs w:val="0"/>
          <w:color w:val="000000"/>
          <w:sz w:val="32"/>
          <w:szCs w:val="32"/>
          <w:highlight w:val="none"/>
          <w:lang w:val="en-US" w:eastAsia="zh-CN"/>
        </w:rPr>
        <w:t>加强基础设施建设，</w:t>
      </w:r>
      <w:r>
        <w:rPr>
          <w:rFonts w:hint="eastAsia" w:ascii="仿宋" w:hAnsi="仿宋" w:eastAsia="仿宋" w:cs="仿宋"/>
          <w:color w:val="000000"/>
          <w:sz w:val="32"/>
          <w:szCs w:val="32"/>
          <w:highlight w:val="none"/>
          <w:lang w:val="en-US" w:eastAsia="zh-CN"/>
        </w:rPr>
        <w:t>完成新建1～3#学生公寓建设项目，争取项目资金积极推进4～6#学生公寓、建筑与艺术实训中心项目建设</w:t>
      </w:r>
      <w:r>
        <w:rPr>
          <w:rFonts w:hint="eastAsia" w:ascii="仿宋" w:hAnsi="仿宋" w:eastAsia="仿宋" w:cs="仿宋"/>
          <w:b w:val="0"/>
          <w:bCs w:val="0"/>
          <w:color w:val="000000"/>
          <w:sz w:val="32"/>
          <w:szCs w:val="32"/>
          <w:highlight w:val="none"/>
          <w:lang w:val="en-US" w:eastAsia="zh-CN"/>
        </w:rPr>
        <w:t>。</w:t>
      </w:r>
      <w:r>
        <w:rPr>
          <w:rFonts w:hint="eastAsia" w:ascii="仿宋" w:hAnsi="仿宋" w:eastAsia="仿宋" w:cs="仿宋"/>
          <w:color w:val="000000"/>
          <w:sz w:val="32"/>
          <w:szCs w:val="32"/>
          <w:highlight w:val="none"/>
          <w:lang w:val="en-US" w:eastAsia="zh-CN"/>
        </w:rPr>
        <w:t>加强生态文明教育，推进节能、节水、垃圾分类等绿色管理制度有效执行，</w:t>
      </w:r>
      <w:r>
        <w:rPr>
          <w:rFonts w:hint="eastAsia" w:ascii="仿宋" w:hAnsi="仿宋" w:eastAsia="仿宋" w:cs="仿宋"/>
          <w:color w:val="000000"/>
          <w:sz w:val="32"/>
          <w:szCs w:val="32"/>
          <w:highlight w:val="none"/>
        </w:rPr>
        <w:t>达到</w:t>
      </w:r>
      <w:r>
        <w:rPr>
          <w:rFonts w:hint="eastAsia" w:ascii="仿宋" w:hAnsi="仿宋" w:eastAsia="仿宋" w:cs="仿宋"/>
          <w:color w:val="000000"/>
          <w:sz w:val="32"/>
          <w:szCs w:val="32"/>
          <w:highlight w:val="none"/>
          <w:lang w:val="en-US" w:eastAsia="zh-CN"/>
        </w:rPr>
        <w:t>河北省</w:t>
      </w:r>
      <w:r>
        <w:rPr>
          <w:rFonts w:hint="eastAsia" w:ascii="仿宋" w:hAnsi="仿宋" w:eastAsia="仿宋" w:cs="仿宋"/>
          <w:color w:val="000000"/>
          <w:sz w:val="32"/>
          <w:szCs w:val="32"/>
          <w:highlight w:val="none"/>
        </w:rPr>
        <w:t>绿色学校创建标准</w:t>
      </w:r>
      <w:r>
        <w:rPr>
          <w:rFonts w:hint="eastAsia" w:ascii="仿宋" w:hAnsi="仿宋" w:eastAsia="仿宋" w:cs="仿宋"/>
          <w:color w:val="000000"/>
          <w:sz w:val="32"/>
          <w:szCs w:val="32"/>
          <w:highlight w:val="none"/>
          <w:lang w:val="en-US" w:eastAsia="zh-CN"/>
        </w:rPr>
        <w:t>。</w:t>
      </w:r>
      <w:r>
        <w:rPr>
          <w:rFonts w:hint="eastAsia" w:ascii="仿宋" w:hAnsi="仿宋" w:eastAsia="仿宋" w:cs="仿宋"/>
          <w:b w:val="0"/>
          <w:bCs w:val="0"/>
          <w:color w:val="000000"/>
          <w:sz w:val="32"/>
          <w:szCs w:val="32"/>
          <w:highlight w:val="none"/>
          <w:lang w:val="en-US" w:eastAsia="zh-CN"/>
        </w:rPr>
        <w:t>加强“互联网+”智慧校园管控中心建设，加强管网系统实时监控，定期</w:t>
      </w:r>
      <w:r>
        <w:rPr>
          <w:rFonts w:hint="eastAsia" w:ascii="仿宋" w:hAnsi="仿宋" w:eastAsia="仿宋" w:cs="仿宋"/>
          <w:color w:val="000000"/>
          <w:sz w:val="32"/>
          <w:szCs w:val="32"/>
          <w:highlight w:val="none"/>
          <w:lang w:val="en-US" w:eastAsia="zh-CN"/>
        </w:rPr>
        <w:t>开展能耗审计公示，加强合同节能节水管理，</w:t>
      </w:r>
      <w:r>
        <w:rPr>
          <w:rFonts w:hint="eastAsia" w:ascii="仿宋" w:hAnsi="仿宋" w:eastAsia="仿宋" w:cs="仿宋"/>
          <w:color w:val="000000"/>
          <w:sz w:val="32"/>
          <w:szCs w:val="32"/>
          <w:highlight w:val="none"/>
        </w:rPr>
        <w:t>逐步实现指标管理和合同管理相结合的资源管理模式</w:t>
      </w:r>
      <w:r>
        <w:rPr>
          <w:rFonts w:hint="eastAsia" w:ascii="仿宋" w:hAnsi="仿宋" w:eastAsia="仿宋" w:cs="仿宋"/>
          <w:color w:val="000000"/>
          <w:sz w:val="32"/>
          <w:szCs w:val="32"/>
          <w:highlight w:val="none"/>
          <w:lang w:val="en-US" w:eastAsia="zh-CN"/>
        </w:rPr>
        <w:t>。</w:t>
      </w:r>
      <w:r>
        <w:rPr>
          <w:rFonts w:hint="eastAsia" w:ascii="仿宋" w:hAnsi="仿宋" w:eastAsia="仿宋" w:cs="仿宋"/>
          <w:b w:val="0"/>
          <w:bCs w:val="0"/>
          <w:color w:val="000000"/>
          <w:sz w:val="32"/>
          <w:szCs w:val="32"/>
          <w:highlight w:val="none"/>
          <w:lang w:val="en-US" w:eastAsia="zh-CN"/>
        </w:rPr>
        <w:t>加大可再生能源供热技术应用与示范推广。加强对物业、食堂等第三方服务的监管，</w:t>
      </w:r>
      <w:r>
        <w:rPr>
          <w:rFonts w:hint="eastAsia" w:ascii="仿宋" w:hAnsi="仿宋" w:eastAsia="仿宋" w:cs="仿宋"/>
          <w:color w:val="000000"/>
          <w:sz w:val="32"/>
          <w:szCs w:val="32"/>
          <w:highlight w:val="none"/>
          <w:lang w:val="en-US" w:eastAsia="zh-CN"/>
        </w:rPr>
        <w:t>推进</w:t>
      </w:r>
      <w:r>
        <w:rPr>
          <w:rFonts w:hint="eastAsia" w:ascii="仿宋" w:hAnsi="仿宋" w:eastAsia="仿宋" w:cs="仿宋"/>
          <w:color w:val="000000"/>
          <w:sz w:val="32"/>
          <w:szCs w:val="32"/>
          <w:highlight w:val="none"/>
        </w:rPr>
        <w:t>学生食堂“智慧化+”</w:t>
      </w:r>
      <w:r>
        <w:rPr>
          <w:rFonts w:hint="eastAsia" w:ascii="仿宋" w:hAnsi="仿宋" w:eastAsia="仿宋" w:cs="仿宋"/>
          <w:color w:val="000000"/>
          <w:sz w:val="32"/>
          <w:szCs w:val="32"/>
          <w:highlight w:val="none"/>
          <w:lang w:val="en-US" w:eastAsia="zh-CN"/>
        </w:rPr>
        <w:t>管理平台建设，</w:t>
      </w:r>
      <w:r>
        <w:rPr>
          <w:rFonts w:hint="eastAsia" w:ascii="仿宋" w:hAnsi="仿宋" w:eastAsia="仿宋" w:cs="仿宋"/>
          <w:b w:val="0"/>
          <w:bCs w:val="0"/>
          <w:color w:val="000000"/>
          <w:sz w:val="32"/>
          <w:szCs w:val="32"/>
          <w:highlight w:val="none"/>
          <w:lang w:val="en-US" w:eastAsia="zh-CN"/>
        </w:rPr>
        <w:t>提升服务保障能力和质量。</w:t>
      </w:r>
    </w:p>
    <w:p w14:paraId="5B6C2D67">
      <w:pPr>
        <w:keepNext w:val="0"/>
        <w:keepLines w:val="0"/>
        <w:pageBreakBefore w:val="0"/>
        <w:widowControl w:val="0"/>
        <w:kinsoku/>
        <w:wordWrap/>
        <w:overflowPunct/>
        <w:topLinePunct w:val="0"/>
        <w:autoSpaceDE/>
        <w:autoSpaceDN/>
        <w:bidi w:val="0"/>
        <w:adjustRightInd/>
        <w:snapToGrid/>
        <w:spacing w:line="600" w:lineRule="exact"/>
        <w:ind w:firstLine="649" w:firstLineChars="202"/>
        <w:jc w:val="both"/>
        <w:textAlignment w:val="auto"/>
        <w:rPr>
          <w:rFonts w:hint="eastAsia" w:ascii="仿宋" w:hAnsi="仿宋" w:eastAsia="仿宋" w:cs="仿宋"/>
          <w:color w:val="000000"/>
          <w:sz w:val="32"/>
          <w:szCs w:val="32"/>
          <w:highlight w:val="none"/>
          <w:u w:val="none"/>
        </w:rPr>
      </w:pPr>
      <w:r>
        <w:rPr>
          <w:rFonts w:hint="eastAsia" w:ascii="仿宋" w:hAnsi="仿宋" w:eastAsia="仿宋" w:cs="仿宋"/>
          <w:b/>
          <w:bCs w:val="0"/>
          <w:color w:val="000000"/>
          <w:sz w:val="32"/>
          <w:szCs w:val="32"/>
          <w:highlight w:val="none"/>
          <w:lang w:val="en-US" w:eastAsia="zh-CN"/>
        </w:rPr>
        <w:t>5.加强平安校园建设，维护安全稳定发展环境。</w:t>
      </w:r>
      <w:bookmarkStart w:id="12" w:name="_Toc22589"/>
      <w:r>
        <w:rPr>
          <w:rFonts w:hint="eastAsia" w:ascii="仿宋" w:hAnsi="仿宋" w:eastAsia="仿宋" w:cs="仿宋"/>
          <w:color w:val="000000"/>
          <w:sz w:val="32"/>
          <w:szCs w:val="32"/>
          <w:highlight w:val="none"/>
          <w:u w:val="none"/>
          <w:lang w:val="en-US" w:eastAsia="zh-CN"/>
        </w:rPr>
        <w:t>严格落实</w:t>
      </w:r>
      <w:r>
        <w:rPr>
          <w:rFonts w:hint="eastAsia" w:ascii="仿宋" w:hAnsi="仿宋" w:eastAsia="仿宋" w:cs="仿宋"/>
          <w:color w:val="000000"/>
          <w:sz w:val="32"/>
          <w:szCs w:val="32"/>
          <w:highlight w:val="none"/>
          <w:u w:val="none"/>
        </w:rPr>
        <w:t>“三管三必须”</w:t>
      </w:r>
      <w:r>
        <w:rPr>
          <w:rFonts w:hint="eastAsia" w:ascii="仿宋" w:hAnsi="仿宋" w:eastAsia="仿宋" w:cs="仿宋"/>
          <w:color w:val="000000"/>
          <w:sz w:val="32"/>
          <w:szCs w:val="32"/>
          <w:highlight w:val="none"/>
          <w:u w:val="none"/>
          <w:lang w:val="en-US" w:eastAsia="zh-CN"/>
        </w:rPr>
        <w:t>工作要求</w:t>
      </w:r>
      <w:r>
        <w:rPr>
          <w:rFonts w:hint="eastAsia" w:ascii="仿宋" w:hAnsi="仿宋" w:eastAsia="仿宋" w:cs="仿宋"/>
          <w:color w:val="000000"/>
          <w:sz w:val="32"/>
          <w:szCs w:val="32"/>
          <w:highlight w:val="none"/>
          <w:u w:val="none"/>
        </w:rPr>
        <w:t>，</w:t>
      </w:r>
      <w:r>
        <w:rPr>
          <w:rFonts w:hint="eastAsia" w:ascii="仿宋" w:hAnsi="仿宋" w:eastAsia="仿宋" w:cs="仿宋"/>
          <w:color w:val="000000"/>
          <w:sz w:val="32"/>
          <w:szCs w:val="32"/>
          <w:highlight w:val="none"/>
          <w:u w:val="none"/>
          <w:lang w:val="en-US" w:eastAsia="zh-CN"/>
        </w:rPr>
        <w:t>重视安防设备投入，有效</w:t>
      </w:r>
      <w:r>
        <w:rPr>
          <w:rFonts w:hint="eastAsia" w:ascii="仿宋" w:hAnsi="仿宋" w:eastAsia="仿宋" w:cs="仿宋"/>
          <w:color w:val="000000"/>
          <w:sz w:val="32"/>
          <w:szCs w:val="32"/>
          <w:highlight w:val="none"/>
          <w:u w:val="none"/>
        </w:rPr>
        <w:t>提升校园</w:t>
      </w:r>
      <w:r>
        <w:rPr>
          <w:rFonts w:hint="eastAsia" w:ascii="仿宋" w:hAnsi="仿宋" w:eastAsia="仿宋" w:cs="仿宋"/>
          <w:color w:val="000000"/>
          <w:sz w:val="32"/>
          <w:szCs w:val="32"/>
          <w:highlight w:val="none"/>
          <w:u w:val="none"/>
          <w:lang w:val="en-US" w:eastAsia="zh-CN"/>
        </w:rPr>
        <w:t>安全</w:t>
      </w:r>
      <w:r>
        <w:rPr>
          <w:rFonts w:hint="eastAsia" w:ascii="仿宋" w:hAnsi="仿宋" w:eastAsia="仿宋" w:cs="仿宋"/>
          <w:color w:val="000000"/>
          <w:sz w:val="32"/>
          <w:szCs w:val="32"/>
          <w:highlight w:val="none"/>
          <w:u w:val="none"/>
        </w:rPr>
        <w:t>技防</w:t>
      </w:r>
      <w:r>
        <w:rPr>
          <w:rFonts w:hint="eastAsia" w:ascii="仿宋" w:hAnsi="仿宋" w:eastAsia="仿宋" w:cs="仿宋"/>
          <w:color w:val="000000"/>
          <w:sz w:val="32"/>
          <w:szCs w:val="32"/>
          <w:highlight w:val="none"/>
          <w:u w:val="none"/>
          <w:lang w:val="en-US" w:eastAsia="zh-CN"/>
        </w:rPr>
        <w:t>水平和</w:t>
      </w:r>
      <w:r>
        <w:rPr>
          <w:rFonts w:hint="eastAsia" w:ascii="仿宋" w:hAnsi="仿宋" w:eastAsia="仿宋" w:cs="仿宋"/>
          <w:color w:val="000000"/>
          <w:sz w:val="32"/>
          <w:szCs w:val="32"/>
          <w:highlight w:val="none"/>
          <w:u w:val="none"/>
        </w:rPr>
        <w:t>能力。</w:t>
      </w:r>
      <w:r>
        <w:rPr>
          <w:rFonts w:hint="eastAsia" w:ascii="仿宋" w:hAnsi="仿宋" w:eastAsia="仿宋" w:cs="仿宋"/>
          <w:b w:val="0"/>
          <w:bCs w:val="0"/>
          <w:color w:val="000000"/>
          <w:sz w:val="32"/>
          <w:szCs w:val="32"/>
          <w:highlight w:val="none"/>
          <w:u w:val="none"/>
          <w:lang w:val="en-US" w:eastAsia="zh-CN"/>
        </w:rPr>
        <w:t>健全责任考核和追究机制，构建人人负责、齐抓共管的责任共同体。</w:t>
      </w:r>
      <w:r>
        <w:rPr>
          <w:rFonts w:hint="eastAsia" w:ascii="仿宋" w:hAnsi="仿宋" w:eastAsia="仿宋" w:cs="仿宋"/>
          <w:b w:val="0"/>
          <w:bCs w:val="0"/>
          <w:color w:val="000000"/>
          <w:kern w:val="0"/>
          <w:sz w:val="32"/>
          <w:szCs w:val="32"/>
          <w:highlight w:val="none"/>
          <w:u w:val="none"/>
          <w:lang w:val="en-US" w:eastAsia="zh-CN" w:bidi="ar-SA"/>
        </w:rPr>
        <w:t>常态化开展校园安全隐患排查整治，</w:t>
      </w:r>
      <w:bookmarkEnd w:id="12"/>
      <w:r>
        <w:rPr>
          <w:rFonts w:hint="eastAsia" w:ascii="仿宋" w:hAnsi="仿宋" w:eastAsia="仿宋" w:cs="仿宋"/>
          <w:b w:val="0"/>
          <w:bCs w:val="0"/>
          <w:color w:val="000000"/>
          <w:kern w:val="0"/>
          <w:sz w:val="32"/>
          <w:szCs w:val="32"/>
          <w:highlight w:val="none"/>
          <w:u w:val="none"/>
          <w:lang w:val="en-US" w:eastAsia="zh-CN" w:bidi="ar-SA"/>
        </w:rPr>
        <w:t>坚决防止食品、消防、实验室、交通等各类安全事故。坚持总体国家安全观，</w:t>
      </w:r>
      <w:r>
        <w:rPr>
          <w:rFonts w:hint="eastAsia" w:ascii="仿宋" w:hAnsi="仿宋" w:eastAsia="仿宋" w:cs="仿宋"/>
          <w:color w:val="000000"/>
          <w:sz w:val="32"/>
          <w:szCs w:val="32"/>
          <w:highlight w:val="none"/>
          <w:u w:val="none"/>
        </w:rPr>
        <w:t>打造特色校园安全文化</w:t>
      </w:r>
      <w:r>
        <w:rPr>
          <w:rFonts w:hint="eastAsia" w:ascii="仿宋" w:hAnsi="仿宋" w:eastAsia="仿宋" w:cs="仿宋"/>
          <w:color w:val="000000"/>
          <w:sz w:val="32"/>
          <w:szCs w:val="32"/>
          <w:highlight w:val="none"/>
          <w:u w:val="none"/>
          <w:lang w:eastAsia="zh-CN"/>
        </w:rPr>
        <w:t>，</w:t>
      </w:r>
      <w:r>
        <w:rPr>
          <w:rFonts w:hint="eastAsia" w:ascii="仿宋" w:hAnsi="仿宋" w:eastAsia="仿宋" w:cs="仿宋"/>
          <w:color w:val="000000"/>
          <w:sz w:val="32"/>
          <w:szCs w:val="32"/>
          <w:highlight w:val="none"/>
          <w:u w:val="none"/>
        </w:rPr>
        <w:t>建立立体化安全文化育人模式，把安全与法治教育贯穿到人才培养全过程，帮助学生提高安全素养，规范日常行为。</w:t>
      </w:r>
      <w:r>
        <w:rPr>
          <w:rFonts w:hint="eastAsia" w:ascii="仿宋" w:hAnsi="仿宋" w:eastAsia="仿宋" w:cs="仿宋"/>
          <w:b w:val="0"/>
          <w:bCs w:val="0"/>
          <w:color w:val="000000"/>
          <w:kern w:val="0"/>
          <w:sz w:val="32"/>
          <w:szCs w:val="32"/>
          <w:highlight w:val="none"/>
          <w:u w:val="none"/>
          <w:lang w:val="en-US" w:eastAsia="zh-CN" w:bidi="ar-SA"/>
        </w:rPr>
        <w:t>完善保密工作机制，加强保密宣传教育和排查整治，确保不发生失泄密问题。做好信访工作，及时规范答复处理师生群众诉求。稳妥做好网上舆情管控应对，提高防范化解舆情风险工作能力。</w:t>
      </w:r>
    </w:p>
    <w:p w14:paraId="6660D43C">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outlineLvl w:val="0"/>
        <w:rPr>
          <w:rFonts w:hint="eastAsia" w:ascii="黑体" w:hAnsi="黑体" w:eastAsia="黑体" w:cs="黑体"/>
          <w:b w:val="0"/>
          <w:bCs w:val="0"/>
          <w:color w:val="000000"/>
          <w:sz w:val="32"/>
          <w:szCs w:val="32"/>
          <w:highlight w:val="none"/>
          <w:lang w:val="en-US" w:eastAsia="zh-CN"/>
        </w:rPr>
      </w:pPr>
      <w:r>
        <w:rPr>
          <w:rFonts w:hint="eastAsia" w:ascii="黑体" w:hAnsi="黑体" w:eastAsia="黑体" w:cs="黑体"/>
          <w:b w:val="0"/>
          <w:bCs w:val="0"/>
          <w:color w:val="000000"/>
          <w:sz w:val="32"/>
          <w:szCs w:val="32"/>
          <w:highlight w:val="none"/>
          <w:lang w:val="en-US" w:eastAsia="zh-CN"/>
        </w:rPr>
        <w:t>四、保障措施</w:t>
      </w:r>
    </w:p>
    <w:p w14:paraId="32646623">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outlineLvl w:val="1"/>
        <w:rPr>
          <w:rFonts w:hint="eastAsia" w:ascii="楷体" w:hAnsi="楷体" w:eastAsia="楷体" w:cs="楷体"/>
          <w:b/>
          <w:bCs/>
          <w:color w:val="000000"/>
          <w:sz w:val="32"/>
          <w:szCs w:val="32"/>
          <w:highlight w:val="none"/>
          <w:lang w:val="en-US" w:eastAsia="zh-CN"/>
        </w:rPr>
      </w:pPr>
      <w:r>
        <w:rPr>
          <w:rFonts w:hint="eastAsia" w:ascii="楷体" w:hAnsi="楷体" w:eastAsia="楷体" w:cs="楷体"/>
          <w:b/>
          <w:bCs/>
          <w:color w:val="000000"/>
          <w:sz w:val="32"/>
          <w:szCs w:val="32"/>
          <w:highlight w:val="none"/>
          <w:lang w:val="en-US" w:eastAsia="zh-CN"/>
        </w:rPr>
        <w:t>（一）加强组织领导</w:t>
      </w:r>
    </w:p>
    <w:p w14:paraId="3CEB23D5">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color w:val="000000"/>
          <w:sz w:val="32"/>
          <w:szCs w:val="32"/>
          <w:highlight w:val="none"/>
          <w:lang w:val="en-US" w:eastAsia="zh-CN"/>
        </w:rPr>
      </w:pPr>
      <w:r>
        <w:rPr>
          <w:rFonts w:hint="eastAsia" w:ascii="仿宋" w:hAnsi="仿宋" w:eastAsia="仿宋" w:cs="仿宋"/>
          <w:color w:val="000000"/>
          <w:sz w:val="32"/>
          <w:szCs w:val="32"/>
          <w:highlight w:val="none"/>
          <w:lang w:val="en-US" w:eastAsia="zh-CN"/>
        </w:rPr>
        <w:t>加强</w:t>
      </w:r>
      <w:r>
        <w:rPr>
          <w:rFonts w:hint="default" w:ascii="仿宋" w:hAnsi="仿宋" w:eastAsia="仿宋" w:cs="仿宋"/>
          <w:color w:val="000000"/>
          <w:sz w:val="32"/>
          <w:szCs w:val="32"/>
          <w:highlight w:val="none"/>
          <w:lang w:val="en-US" w:eastAsia="zh-CN"/>
        </w:rPr>
        <w:t>顶层设计和统筹协调</w:t>
      </w:r>
      <w:r>
        <w:rPr>
          <w:rFonts w:hint="eastAsia" w:ascii="仿宋" w:hAnsi="仿宋" w:eastAsia="仿宋" w:cs="仿宋"/>
          <w:color w:val="000000"/>
          <w:sz w:val="32"/>
          <w:szCs w:val="32"/>
          <w:highlight w:val="none"/>
          <w:lang w:val="en-US" w:eastAsia="zh-CN"/>
        </w:rPr>
        <w:t>，</w:t>
      </w:r>
      <w:r>
        <w:rPr>
          <w:rFonts w:hint="default" w:ascii="仿宋" w:hAnsi="仿宋" w:eastAsia="仿宋" w:cs="仿宋"/>
          <w:color w:val="000000"/>
          <w:sz w:val="32"/>
          <w:szCs w:val="32"/>
          <w:highlight w:val="none"/>
          <w:lang w:val="en-US" w:eastAsia="zh-CN"/>
        </w:rPr>
        <w:t>成立由</w:t>
      </w:r>
      <w:r>
        <w:rPr>
          <w:rFonts w:hint="eastAsia" w:ascii="仿宋" w:hAnsi="仿宋" w:eastAsia="仿宋" w:cs="仿宋"/>
          <w:color w:val="000000"/>
          <w:sz w:val="32"/>
          <w:szCs w:val="32"/>
          <w:highlight w:val="none"/>
          <w:lang w:val="en-US" w:eastAsia="zh-CN"/>
        </w:rPr>
        <w:t>学校主要领导</w:t>
      </w:r>
      <w:r>
        <w:rPr>
          <w:rFonts w:hint="default" w:ascii="仿宋" w:hAnsi="仿宋" w:eastAsia="仿宋" w:cs="仿宋"/>
          <w:color w:val="000000"/>
          <w:sz w:val="32"/>
          <w:szCs w:val="32"/>
          <w:highlight w:val="none"/>
          <w:lang w:val="en-US" w:eastAsia="zh-CN"/>
        </w:rPr>
        <w:t>任组长，分管</w:t>
      </w:r>
      <w:r>
        <w:rPr>
          <w:rFonts w:hint="eastAsia" w:ascii="仿宋" w:hAnsi="仿宋" w:eastAsia="仿宋" w:cs="仿宋"/>
          <w:color w:val="000000"/>
          <w:sz w:val="32"/>
          <w:szCs w:val="32"/>
          <w:highlight w:val="none"/>
          <w:lang w:val="en-US" w:eastAsia="zh-CN"/>
        </w:rPr>
        <w:t>校领导</w:t>
      </w:r>
      <w:r>
        <w:rPr>
          <w:rFonts w:hint="default" w:ascii="仿宋" w:hAnsi="仿宋" w:eastAsia="仿宋" w:cs="仿宋"/>
          <w:color w:val="000000"/>
          <w:sz w:val="32"/>
          <w:szCs w:val="32"/>
          <w:highlight w:val="none"/>
          <w:lang w:val="en-US" w:eastAsia="zh-CN"/>
        </w:rPr>
        <w:t>任副组长，</w:t>
      </w:r>
      <w:r>
        <w:rPr>
          <w:rFonts w:hint="eastAsia" w:ascii="仿宋" w:hAnsi="仿宋" w:eastAsia="仿宋" w:cs="仿宋"/>
          <w:color w:val="000000"/>
          <w:sz w:val="32"/>
          <w:szCs w:val="32"/>
          <w:highlight w:val="none"/>
          <w:lang w:val="en-US" w:eastAsia="zh-CN"/>
        </w:rPr>
        <w:t>二级单位主要负责</w:t>
      </w:r>
      <w:r>
        <w:rPr>
          <w:rFonts w:hint="default" w:ascii="仿宋" w:hAnsi="仿宋" w:eastAsia="仿宋" w:cs="仿宋"/>
          <w:color w:val="000000"/>
          <w:sz w:val="32"/>
          <w:szCs w:val="32"/>
          <w:highlight w:val="none"/>
          <w:lang w:val="en-US" w:eastAsia="zh-CN"/>
        </w:rPr>
        <w:t>同志为成员的高质量发展领导小组，</w:t>
      </w:r>
      <w:r>
        <w:rPr>
          <w:rFonts w:hint="eastAsia" w:ascii="仿宋" w:hAnsi="仿宋" w:eastAsia="仿宋" w:cs="仿宋"/>
          <w:color w:val="000000"/>
          <w:sz w:val="32"/>
          <w:szCs w:val="32"/>
          <w:highlight w:val="none"/>
          <w:lang w:val="en-US" w:eastAsia="zh-CN"/>
        </w:rPr>
        <w:t>明确各管理层级职责，细化责任，提升管理效能。建立定期沟通会议制度，健全内部沟通机制，促进部门间的信息共享与协同合作，打破条块分割，打破信息壁垒，形成全校一盘棋的局面。</w:t>
      </w:r>
    </w:p>
    <w:p w14:paraId="4DCAB831">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outlineLvl w:val="1"/>
        <w:rPr>
          <w:rFonts w:hint="eastAsia" w:ascii="楷体" w:hAnsi="楷体" w:eastAsia="楷体" w:cs="楷体"/>
          <w:b/>
          <w:bCs/>
          <w:color w:val="000000"/>
          <w:sz w:val="32"/>
          <w:szCs w:val="32"/>
          <w:highlight w:val="none"/>
          <w:lang w:val="en-US" w:eastAsia="zh-CN"/>
        </w:rPr>
      </w:pPr>
      <w:r>
        <w:rPr>
          <w:rFonts w:hint="eastAsia" w:ascii="楷体" w:hAnsi="楷体" w:eastAsia="楷体" w:cs="楷体"/>
          <w:b/>
          <w:bCs/>
          <w:color w:val="000000"/>
          <w:sz w:val="32"/>
          <w:szCs w:val="32"/>
          <w:highlight w:val="none"/>
          <w:lang w:val="en-US" w:eastAsia="zh-CN"/>
        </w:rPr>
        <w:t>（二）强化制度保障</w:t>
      </w:r>
    </w:p>
    <w:p w14:paraId="79F16364">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color w:val="000000"/>
          <w:sz w:val="32"/>
          <w:szCs w:val="32"/>
          <w:highlight w:val="none"/>
          <w:lang w:val="en-US" w:eastAsia="zh-CN"/>
        </w:rPr>
      </w:pPr>
      <w:r>
        <w:rPr>
          <w:rFonts w:hint="default" w:ascii="仿宋" w:hAnsi="仿宋" w:eastAsia="仿宋" w:cs="仿宋"/>
          <w:color w:val="000000"/>
          <w:sz w:val="32"/>
          <w:szCs w:val="32"/>
          <w:highlight w:val="none"/>
          <w:lang w:val="en-US" w:eastAsia="zh-CN"/>
        </w:rPr>
        <w:t>建立以</w:t>
      </w:r>
      <w:r>
        <w:rPr>
          <w:rFonts w:hint="eastAsia" w:ascii="仿宋" w:hAnsi="仿宋" w:eastAsia="仿宋" w:cs="仿宋"/>
          <w:color w:val="000000"/>
          <w:sz w:val="32"/>
          <w:szCs w:val="32"/>
          <w:highlight w:val="none"/>
          <w:lang w:val="en-US" w:eastAsia="zh-CN"/>
        </w:rPr>
        <w:t>推进</w:t>
      </w:r>
      <w:r>
        <w:rPr>
          <w:rFonts w:hint="default" w:ascii="仿宋" w:hAnsi="仿宋" w:eastAsia="仿宋" w:cs="仿宋"/>
          <w:color w:val="000000"/>
          <w:sz w:val="32"/>
          <w:szCs w:val="32"/>
          <w:highlight w:val="none"/>
          <w:lang w:val="en-US" w:eastAsia="zh-CN"/>
        </w:rPr>
        <w:t>高质量发展实施方案为核心的制度保障体系，建立学校和各单位高质量发展领导机构之间纵向联动、横向互动的机制体制，</w:t>
      </w:r>
      <w:r>
        <w:rPr>
          <w:rFonts w:hint="eastAsia" w:ascii="仿宋" w:hAnsi="仿宋" w:eastAsia="仿宋" w:cs="仿宋"/>
          <w:color w:val="000000"/>
          <w:sz w:val="32"/>
          <w:szCs w:val="32"/>
          <w:highlight w:val="none"/>
          <w:lang w:val="en-US" w:eastAsia="zh-CN"/>
        </w:rPr>
        <w:t>制定或修订与学校发展相适应的一系列管理制度，包括教学、科研、学生等方面的管理规定。根据实际发展情况，及时动态调整和完善相关制度，以适应学校发展的需求。</w:t>
      </w:r>
    </w:p>
    <w:p w14:paraId="12D5F0BF">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outlineLvl w:val="1"/>
        <w:rPr>
          <w:rFonts w:hint="eastAsia" w:ascii="楷体" w:hAnsi="楷体" w:eastAsia="楷体" w:cs="楷体"/>
          <w:b/>
          <w:bCs/>
          <w:color w:val="000000"/>
          <w:sz w:val="32"/>
          <w:szCs w:val="32"/>
          <w:highlight w:val="none"/>
          <w:lang w:val="en-US" w:eastAsia="zh-CN"/>
        </w:rPr>
      </w:pPr>
      <w:r>
        <w:rPr>
          <w:rFonts w:hint="eastAsia" w:ascii="楷体" w:hAnsi="楷体" w:eastAsia="楷体" w:cs="楷体"/>
          <w:b/>
          <w:bCs/>
          <w:color w:val="000000"/>
          <w:sz w:val="32"/>
          <w:szCs w:val="32"/>
          <w:highlight w:val="none"/>
          <w:lang w:val="en-US" w:eastAsia="zh-CN"/>
        </w:rPr>
        <w:t>（三）做好宣传动员</w:t>
      </w:r>
    </w:p>
    <w:p w14:paraId="32D11F97">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color w:val="000000"/>
          <w:sz w:val="32"/>
          <w:szCs w:val="32"/>
          <w:highlight w:val="none"/>
          <w:lang w:val="en-US" w:eastAsia="zh-CN"/>
        </w:rPr>
      </w:pPr>
      <w:r>
        <w:rPr>
          <w:rFonts w:hint="eastAsia" w:ascii="仿宋" w:hAnsi="仿宋" w:eastAsia="仿宋" w:cs="仿宋"/>
          <w:color w:val="000000"/>
          <w:sz w:val="32"/>
          <w:szCs w:val="32"/>
          <w:highlight w:val="none"/>
          <w:lang w:val="en-US" w:eastAsia="zh-CN"/>
        </w:rPr>
        <w:t>结合学校高质量发展目标，制定详细的宣传计划，明确宣传重点和时间节点，加强宣传动员。通过校园网、微信公众号、宣传栏等多种渠道进行广泛宣传，</w:t>
      </w:r>
      <w:r>
        <w:rPr>
          <w:rFonts w:hint="eastAsia" w:ascii="仿宋" w:hAnsi="仿宋" w:eastAsia="仿宋" w:cs="仿宋"/>
          <w:i w:val="0"/>
          <w:iCs w:val="0"/>
          <w:caps w:val="0"/>
          <w:color w:val="000000"/>
          <w:spacing w:val="0"/>
          <w:sz w:val="32"/>
          <w:szCs w:val="32"/>
          <w:highlight w:val="none"/>
          <w:shd w:val="clear" w:color="auto" w:fill="FFFFFF"/>
        </w:rPr>
        <w:t>充分调动教职员工的主动性，</w:t>
      </w:r>
      <w:r>
        <w:rPr>
          <w:rFonts w:hint="eastAsia" w:ascii="仿宋" w:hAnsi="仿宋" w:eastAsia="仿宋" w:cs="仿宋"/>
          <w:color w:val="000000"/>
          <w:sz w:val="32"/>
          <w:szCs w:val="32"/>
          <w:highlight w:val="none"/>
          <w:lang w:val="en-US" w:eastAsia="zh-CN"/>
        </w:rPr>
        <w:t>提高师生对高质量发展的认识和参与度。组织召开动员大会，邀请校领导、专家学者进行宣讲，</w:t>
      </w:r>
      <w:r>
        <w:rPr>
          <w:rFonts w:hint="eastAsia" w:ascii="仿宋" w:hAnsi="仿宋" w:eastAsia="仿宋" w:cs="仿宋"/>
          <w:i w:val="0"/>
          <w:iCs w:val="0"/>
          <w:caps w:val="0"/>
          <w:color w:val="000000"/>
          <w:spacing w:val="0"/>
          <w:sz w:val="32"/>
          <w:szCs w:val="32"/>
          <w:highlight w:val="none"/>
          <w:shd w:val="clear" w:color="auto" w:fill="FFFFFF"/>
        </w:rPr>
        <w:t>选树先进典型</w:t>
      </w:r>
      <w:r>
        <w:rPr>
          <w:rFonts w:hint="eastAsia" w:ascii="仿宋" w:hAnsi="仿宋" w:eastAsia="仿宋" w:cs="仿宋"/>
          <w:i w:val="0"/>
          <w:iCs w:val="0"/>
          <w:caps w:val="0"/>
          <w:color w:val="000000"/>
          <w:spacing w:val="0"/>
          <w:sz w:val="32"/>
          <w:szCs w:val="32"/>
          <w:highlight w:val="none"/>
          <w:shd w:val="clear" w:color="auto" w:fill="FFFFFF"/>
          <w:lang w:eastAsia="zh-CN"/>
        </w:rPr>
        <w:t>，</w:t>
      </w:r>
      <w:r>
        <w:rPr>
          <w:rFonts w:hint="eastAsia" w:ascii="仿宋" w:hAnsi="仿宋" w:eastAsia="仿宋" w:cs="仿宋"/>
          <w:color w:val="000000"/>
          <w:sz w:val="32"/>
          <w:szCs w:val="32"/>
          <w:highlight w:val="none"/>
          <w:lang w:val="en-US" w:eastAsia="zh-CN"/>
        </w:rPr>
        <w:t>激发师生投身高质量发展的积极性。</w:t>
      </w:r>
    </w:p>
    <w:p w14:paraId="3A3215C8">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outlineLvl w:val="1"/>
        <w:rPr>
          <w:rFonts w:hint="eastAsia" w:ascii="楷体" w:hAnsi="楷体" w:eastAsia="楷体" w:cs="楷体"/>
          <w:b/>
          <w:bCs/>
          <w:color w:val="000000"/>
          <w:sz w:val="32"/>
          <w:szCs w:val="32"/>
          <w:highlight w:val="none"/>
          <w:lang w:val="en-US" w:eastAsia="zh-CN"/>
        </w:rPr>
      </w:pPr>
      <w:r>
        <w:rPr>
          <w:rFonts w:hint="eastAsia" w:ascii="楷体" w:hAnsi="楷体" w:eastAsia="楷体" w:cs="楷体"/>
          <w:b/>
          <w:bCs/>
          <w:color w:val="000000"/>
          <w:sz w:val="32"/>
          <w:szCs w:val="32"/>
          <w:highlight w:val="none"/>
          <w:lang w:val="en-US" w:eastAsia="zh-CN"/>
        </w:rPr>
        <w:t>（四）落实督查考核</w:t>
      </w:r>
    </w:p>
    <w:p w14:paraId="6155EC52">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color w:val="000000"/>
          <w:sz w:val="32"/>
          <w:szCs w:val="32"/>
          <w:highlight w:val="none"/>
          <w:lang w:val="en-US" w:eastAsia="zh-CN"/>
        </w:rPr>
      </w:pPr>
      <w:r>
        <w:rPr>
          <w:rFonts w:hint="eastAsia" w:ascii="仿宋" w:hAnsi="仿宋" w:eastAsia="仿宋" w:cs="仿宋"/>
          <w:color w:val="000000"/>
          <w:sz w:val="32"/>
          <w:szCs w:val="32"/>
          <w:highlight w:val="none"/>
          <w:lang w:val="en-US" w:eastAsia="zh-CN"/>
        </w:rPr>
        <w:t>成立专门的督查小组，定期对各项工作的进展情况进行督查。结合学校高质量发展目标和方案，制定科学的考核标准，明确各项指标的权重和评分标准，</w:t>
      </w:r>
      <w:r>
        <w:rPr>
          <w:rFonts w:hint="default" w:ascii="仿宋" w:hAnsi="仿宋" w:eastAsia="仿宋" w:cs="仿宋"/>
          <w:color w:val="000000"/>
          <w:sz w:val="32"/>
          <w:szCs w:val="32"/>
          <w:highlight w:val="none"/>
          <w:lang w:val="en-US" w:eastAsia="zh-CN"/>
        </w:rPr>
        <w:t>定期对方案实施过程、进度和目标达成度进行监测评估和跟踪分析，将考核结果作为学校调整办学资源配置的重要依据</w:t>
      </w:r>
      <w:r>
        <w:rPr>
          <w:rFonts w:hint="eastAsia" w:ascii="仿宋" w:hAnsi="仿宋" w:eastAsia="仿宋" w:cs="仿宋"/>
          <w:color w:val="000000"/>
          <w:sz w:val="32"/>
          <w:szCs w:val="32"/>
          <w:highlight w:val="none"/>
          <w:lang w:val="en-US" w:eastAsia="zh-CN"/>
        </w:rPr>
        <w:t>及奖惩机制的重要参考，确保各项任务能够落到实处，推动学校高质量发展不断取得新成效。</w:t>
      </w:r>
    </w:p>
    <w:p w14:paraId="16F9ED7C">
      <w:pPr>
        <w:rPr>
          <w:rFonts w:hint="eastAsia"/>
          <w:szCs w:val="21"/>
        </w:rPr>
      </w:pPr>
    </w:p>
    <w:p w14:paraId="125A2D7A"/>
    <w:p w14:paraId="70F2EBE3">
      <w:pPr>
        <w:rPr>
          <w:rFonts w:hint="eastAsia"/>
        </w:rPr>
      </w:pPr>
    </w:p>
    <w:sectPr>
      <w:footerReference r:id="rId3" w:type="default"/>
      <w:pgSz w:w="11906" w:h="16838"/>
      <w:pgMar w:top="1440" w:right="1800" w:bottom="1440" w:left="1800" w:header="851" w:footer="992"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0663EE">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FA79D28">
                          <w:pPr>
                            <w:pStyle w:val="3"/>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path/>
              <v:fill on="f" focussize="0,0"/>
              <v:stroke on="f"/>
              <v:imagedata o:title=""/>
              <o:lock v:ext="edit" aspectratio="f"/>
              <v:textbox inset="0mm,0mm,0mm,0mm" style="mso-fit-shape-to-text:t;">
                <w:txbxContent>
                  <w:p w14:paraId="4FA79D28">
                    <w:pPr>
                      <w:pStyle w:val="3"/>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Y4ODMwOWI2ZDE2OWVjY2Y4YWZhZDdhYzI3MTc2NzUifQ=="/>
  </w:docVars>
  <w:rsids>
    <w:rsidRoot w:val="0DF10C3C"/>
    <w:rsid w:val="0DF10C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Normal Indent"/>
    <w:basedOn w:val="1"/>
    <w:qFormat/>
    <w:uiPriority w:val="0"/>
    <w:pPr>
      <w:ind w:firstLine="420" w:firstLineChars="200"/>
    </w:pPr>
  </w:style>
  <w:style w:type="paragraph" w:styleId="3">
    <w:name w:val="footer"/>
    <w:basedOn w:val="1"/>
    <w:uiPriority w:val="0"/>
    <w:pPr>
      <w:tabs>
        <w:tab w:val="center" w:pos="4153"/>
        <w:tab w:val="right" w:pos="8306"/>
      </w:tabs>
      <w:snapToGrid w:val="0"/>
      <w:jc w:val="left"/>
    </w:pPr>
    <w:rPr>
      <w:sz w:val="18"/>
    </w:rPr>
  </w:style>
  <w:style w:type="paragraph" w:styleId="4">
    <w:name w:val="Normal (Web)"/>
    <w:basedOn w:val="1"/>
    <w:uiPriority w:val="0"/>
    <w:pPr>
      <w:spacing w:before="100" w:beforeAutospacing="1" w:after="100" w:afterAutospacing="1" w:line="240" w:lineRule="auto"/>
    </w:pPr>
    <w:rPr>
      <w:rFonts w:ascii="宋体" w:hAnsi="宋体" w:cs="宋体"/>
      <w:color w:val="auto"/>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0</TotalTime>
  <ScaleCrop>false</ScaleCrop>
  <LinksUpToDate>false</LinksUpToDate>
  <CharactersWithSpaces>0</CharactersWithSpaces>
  <Application>WPS Office_12.1.0.17468_F1E327BC-269C-435d-A152-05C5408002CA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2024-09-03T02:45:00Z</dcterms:created>
  <dc:creator>aa</dc:creator>
  <cp:lastModifiedBy>aa</cp:lastModifiedBy>
  <dcterms:modified xsi:type="dcterms:W3CDTF">2024-09-03T03:06:05Z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EE7E72B4953D4B9DB468EE84448AE5D5_11</vt:lpwstr>
  </property>
</Properties>
</file>