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02A35">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0A53018C">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0644C99A">
      <w:pPr>
        <w:ind w:firstLine="270" w:firstLineChars="100"/>
        <w:jc w:val="both"/>
        <w:rPr>
          <w:rFonts w:hint="eastAsia" w:ascii="宋体" w:hAnsi="宋体"/>
          <w:color w:val="000000"/>
          <w:sz w:val="27"/>
          <w:szCs w:val="27"/>
        </w:rPr>
      </w:pPr>
    </w:p>
    <w:p w14:paraId="185160A9">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21FA4ABA">
      <w:pPr>
        <w:jc w:val="center"/>
        <w:rPr>
          <w:rFonts w:hint="eastAsia"/>
          <w:szCs w:val="21"/>
        </w:rPr>
      </w:pPr>
    </w:p>
    <w:p w14:paraId="422AD0F4">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lang w:eastAsia="zh-CN"/>
        </w:rPr>
      </w:pPr>
      <w:r>
        <w:rPr>
          <w:rFonts w:hint="eastAsia" w:ascii="宋体" w:hAnsi="宋体" w:eastAsia="宋体" w:cs="宋体"/>
          <w:b/>
          <w:bCs w:val="0"/>
          <w:spacing w:val="0"/>
          <w:sz w:val="44"/>
          <w:szCs w:val="44"/>
          <w:lang w:eastAsia="zh-CN"/>
        </w:rPr>
        <w:t>关于开好202</w:t>
      </w:r>
      <w:r>
        <w:rPr>
          <w:rFonts w:hint="eastAsia" w:ascii="宋体" w:hAnsi="宋体" w:eastAsia="宋体" w:cs="宋体"/>
          <w:b/>
          <w:bCs w:val="0"/>
          <w:spacing w:val="0"/>
          <w:sz w:val="44"/>
          <w:szCs w:val="44"/>
          <w:lang w:val="en-US" w:eastAsia="zh-CN"/>
        </w:rPr>
        <w:t>4</w:t>
      </w:r>
      <w:r>
        <w:rPr>
          <w:rFonts w:hint="eastAsia" w:ascii="宋体" w:hAnsi="宋体" w:eastAsia="宋体" w:cs="宋体"/>
          <w:b/>
          <w:bCs w:val="0"/>
          <w:spacing w:val="0"/>
          <w:sz w:val="44"/>
          <w:szCs w:val="44"/>
          <w:lang w:eastAsia="zh-CN"/>
        </w:rPr>
        <w:t>年度二级单位处级领导班子</w:t>
      </w:r>
    </w:p>
    <w:p w14:paraId="0FD03FA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lang w:eastAsia="zh-CN"/>
        </w:rPr>
      </w:pPr>
      <w:r>
        <w:rPr>
          <w:rFonts w:hint="eastAsia" w:ascii="宋体" w:hAnsi="宋体" w:eastAsia="宋体" w:cs="宋体"/>
          <w:b/>
          <w:bCs w:val="0"/>
          <w:spacing w:val="0"/>
          <w:sz w:val="44"/>
          <w:szCs w:val="44"/>
          <w:lang w:eastAsia="zh-CN"/>
        </w:rPr>
        <w:t>民主生活会的通知</w:t>
      </w:r>
    </w:p>
    <w:p w14:paraId="6358964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b/>
          <w:bCs/>
          <w:spacing w:val="0"/>
          <w:sz w:val="44"/>
          <w:szCs w:val="44"/>
        </w:rPr>
      </w:pPr>
    </w:p>
    <w:p w14:paraId="075EF9F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各二级党委（党总支、直属党支部）：</w:t>
      </w:r>
    </w:p>
    <w:p w14:paraId="6F5EEF90">
      <w:pPr>
        <w:keepNext w:val="0"/>
        <w:keepLines w:val="0"/>
        <w:pageBreakBefore w:val="0"/>
        <w:kinsoku/>
        <w:overflowPunct/>
        <w:topLinePunct w:val="0"/>
        <w:autoSpaceDE/>
        <w:autoSpaceDN/>
        <w:bidi w:val="0"/>
        <w:adjustRightInd/>
        <w:snapToGrid/>
        <w:spacing w:after="0" w:line="620" w:lineRule="exact"/>
        <w:ind w:right="40" w:firstLine="668" w:firstLineChars="209"/>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认真开好2024年度民主生活会，是深入学习贯彻党的二十届三中全会精神、巩固深化党纪学习教育成果的重要举措。为高质量开好二级单位领导班子民主生活会，根据</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中共河北</w:t>
      </w:r>
      <w:r>
        <w:rPr>
          <w:rFonts w:hint="eastAsia" w:ascii="仿宋" w:hAnsi="仿宋" w:eastAsia="仿宋" w:cs="仿宋"/>
          <w:i w:val="0"/>
          <w:iCs w:val="0"/>
          <w:caps w:val="0"/>
          <w:color w:val="000000"/>
          <w:spacing w:val="0"/>
          <w:kern w:val="0"/>
          <w:sz w:val="32"/>
          <w:szCs w:val="32"/>
          <w:lang w:val="en-US" w:eastAsia="zh-CN" w:bidi="ar"/>
        </w:rPr>
        <w:t>省纪委机关</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中共河北省委</w:t>
      </w:r>
      <w:r>
        <w:rPr>
          <w:rFonts w:hint="eastAsia" w:ascii="仿宋" w:hAnsi="仿宋" w:eastAsia="仿宋" w:cs="仿宋"/>
          <w:color w:val="000000"/>
          <w:sz w:val="32"/>
          <w:szCs w:val="32"/>
        </w:rPr>
        <w:t>组织部关于开好2024年度县以上党和国家机关党员领导干部民主生活会的通知》（</w:t>
      </w:r>
      <w:r>
        <w:rPr>
          <w:rFonts w:hint="eastAsia" w:ascii="仿宋" w:hAnsi="仿宋" w:eastAsia="仿宋" w:cs="仿宋"/>
          <w:color w:val="000000"/>
          <w:sz w:val="32"/>
          <w:szCs w:val="32"/>
          <w:lang w:val="en-US" w:eastAsia="zh-CN"/>
        </w:rPr>
        <w:t>冀</w:t>
      </w:r>
      <w:r>
        <w:rPr>
          <w:rFonts w:hint="eastAsia" w:ascii="仿宋" w:hAnsi="仿宋" w:eastAsia="仿宋" w:cs="仿宋"/>
          <w:color w:val="000000"/>
          <w:sz w:val="32"/>
          <w:szCs w:val="32"/>
        </w:rPr>
        <w:t>组字〔2024〕</w:t>
      </w:r>
      <w:r>
        <w:rPr>
          <w:rFonts w:hint="eastAsia" w:ascii="仿宋" w:hAnsi="仿宋" w:eastAsia="仿宋" w:cs="仿宋"/>
          <w:color w:val="000000"/>
          <w:sz w:val="32"/>
          <w:szCs w:val="32"/>
          <w:lang w:val="en-US" w:eastAsia="zh-CN"/>
        </w:rPr>
        <w:t>15</w:t>
      </w:r>
      <w:r>
        <w:rPr>
          <w:rFonts w:hint="eastAsia" w:ascii="仿宋" w:hAnsi="仿宋" w:eastAsia="仿宋" w:cs="仿宋"/>
          <w:color w:val="000000"/>
          <w:sz w:val="32"/>
          <w:szCs w:val="32"/>
        </w:rPr>
        <w:t>号）</w:t>
      </w:r>
      <w:r>
        <w:rPr>
          <w:rFonts w:hint="eastAsia" w:ascii="仿宋" w:hAnsi="仿宋" w:eastAsia="仿宋" w:cs="仿宋"/>
          <w:i w:val="0"/>
          <w:iCs w:val="0"/>
          <w:caps w:val="0"/>
          <w:color w:val="000000"/>
          <w:spacing w:val="0"/>
          <w:kern w:val="0"/>
          <w:sz w:val="32"/>
          <w:szCs w:val="32"/>
          <w:lang w:val="en-US" w:eastAsia="zh-CN" w:bidi="ar"/>
        </w:rPr>
        <w:t>的部署要求，经学校党委研究，现就开好2024年度二级单位领导班子民主生活会的有关事项通知如下：</w:t>
      </w:r>
    </w:p>
    <w:p w14:paraId="4682ABBE">
      <w:pPr>
        <w:pStyle w:val="3"/>
        <w:keepNext w:val="0"/>
        <w:keepLines w:val="0"/>
        <w:pageBreakBefore w:val="0"/>
        <w:widowControl w:val="0"/>
        <w:numPr>
          <w:ilvl w:val="0"/>
          <w:numId w:val="1"/>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准确把握民主生活会主题</w:t>
      </w:r>
    </w:p>
    <w:p w14:paraId="5FB2FF8B">
      <w:pPr>
        <w:pStyle w:val="3"/>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rightChars="0" w:firstLine="643" w:firstLineChars="200"/>
        <w:jc w:val="both"/>
        <w:textAlignment w:val="auto"/>
        <w:rPr>
          <w:rFonts w:hint="eastAsia" w:ascii="仿宋" w:hAnsi="仿宋" w:eastAsia="仿宋" w:cs="仿宋"/>
          <w:color w:val="000000"/>
          <w:sz w:val="32"/>
          <w:szCs w:val="32"/>
        </w:rPr>
      </w:pPr>
      <w:r>
        <w:rPr>
          <w:rFonts w:hint="eastAsia" w:ascii="仿宋" w:hAnsi="仿宋" w:eastAsia="仿宋" w:cs="仿宋"/>
          <w:b/>
          <w:bCs/>
          <w:i w:val="0"/>
          <w:iCs w:val="0"/>
          <w:caps w:val="0"/>
          <w:color w:val="000000"/>
          <w:spacing w:val="0"/>
          <w:kern w:val="0"/>
          <w:sz w:val="32"/>
          <w:szCs w:val="32"/>
          <w:lang w:val="en-US" w:eastAsia="zh-CN" w:bidi="ar"/>
        </w:rPr>
        <w:t>2024年度民主生活会的主题是：</w:t>
      </w:r>
      <w:r>
        <w:rPr>
          <w:rFonts w:hint="eastAsia" w:ascii="仿宋" w:hAnsi="仿宋" w:eastAsia="仿宋" w:cs="仿宋"/>
          <w:b w:val="0"/>
          <w:bCs w:val="0"/>
          <w:i w:val="0"/>
          <w:iCs w:val="0"/>
          <w:caps w:val="0"/>
          <w:color w:val="000000"/>
          <w:spacing w:val="0"/>
          <w:kern w:val="0"/>
          <w:sz w:val="32"/>
          <w:szCs w:val="32"/>
          <w:lang w:val="en-US" w:eastAsia="zh-CN" w:bidi="ar"/>
        </w:rPr>
        <w:t>深入学</w:t>
      </w:r>
      <w:r>
        <w:rPr>
          <w:rFonts w:hint="eastAsia" w:ascii="仿宋" w:hAnsi="仿宋" w:eastAsia="仿宋" w:cs="仿宋"/>
          <w:color w:val="000000"/>
          <w:sz w:val="32"/>
          <w:szCs w:val="32"/>
        </w:rPr>
        <w:t>习贯彻习近平新时代中国特色社会主义思想，巩固深化党纪学习教育成果，综合发挥党的纪律教育约束、保障激励作用，为进一步全面深化改革、推进中国式现代化提供坚强纪律保证。</w:t>
      </w:r>
    </w:p>
    <w:p w14:paraId="3E172F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通过高质量召开民主生活会，进一步加强学校各级领导班子自身建设，强化政治忠诚，扛起政治担当，提升政治能力。各二级党委（党总支、直属党支部）要将开好2024年度民主生活会作为一项重要政治任务，深刻把握主题内涵，对标高质量党建引领学校高质量发展，精心组织安排，扎实细致做好各环节工作。</w:t>
      </w:r>
    </w:p>
    <w:p w14:paraId="44661A8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二、会前准备工作</w:t>
      </w:r>
    </w:p>
    <w:p w14:paraId="63E94E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楷体" w:hAnsi="楷体" w:eastAsia="楷体" w:cs="楷体"/>
          <w:b/>
          <w:bCs/>
          <w:i w:val="0"/>
          <w:iCs w:val="0"/>
          <w:caps w:val="0"/>
          <w:color w:val="000000"/>
          <w:spacing w:val="0"/>
          <w:kern w:val="0"/>
          <w:sz w:val="32"/>
          <w:szCs w:val="32"/>
          <w:lang w:val="en-US" w:eastAsia="zh-CN" w:bidi="ar"/>
        </w:rPr>
      </w:pPr>
      <w:r>
        <w:rPr>
          <w:rFonts w:hint="eastAsia" w:ascii="楷体" w:hAnsi="楷体" w:eastAsia="楷体" w:cs="楷体"/>
          <w:b/>
          <w:bCs/>
          <w:i w:val="0"/>
          <w:iCs w:val="0"/>
          <w:caps w:val="0"/>
          <w:color w:val="000000"/>
          <w:spacing w:val="0"/>
          <w:kern w:val="0"/>
          <w:sz w:val="32"/>
          <w:szCs w:val="32"/>
          <w:lang w:val="en-US" w:eastAsia="zh-CN" w:bidi="ar"/>
        </w:rPr>
        <w:t>（一）深入开展理论学习</w:t>
      </w:r>
    </w:p>
    <w:p w14:paraId="596F79E8">
      <w:pPr>
        <w:keepNext w:val="0"/>
        <w:keepLines w:val="0"/>
        <w:pageBreakBefore w:val="0"/>
        <w:widowControl w:val="0"/>
        <w:kinsoku/>
        <w:wordWrap/>
        <w:overflowPunct/>
        <w:topLinePunct w:val="0"/>
        <w:autoSpaceDE/>
        <w:autoSpaceDN/>
        <w:bidi w:val="0"/>
        <w:adjustRightInd/>
        <w:snapToGrid/>
        <w:spacing w:after="0" w:line="620" w:lineRule="exact"/>
        <w:ind w:left="40" w:right="40" w:firstLine="720"/>
        <w:jc w:val="both"/>
        <w:textAlignment w:val="auto"/>
        <w:rPr>
          <w:rFonts w:hint="eastAsia" w:ascii="仿宋" w:hAnsi="仿宋" w:eastAsia="仿宋" w:cs="仿宋"/>
          <w:sz w:val="32"/>
          <w:szCs w:val="32"/>
        </w:rPr>
      </w:pPr>
      <w:r>
        <w:rPr>
          <w:rFonts w:hint="eastAsia" w:ascii="仿宋" w:hAnsi="仿宋" w:eastAsia="仿宋" w:cs="仿宋"/>
          <w:i w:val="0"/>
          <w:iCs w:val="0"/>
          <w:caps w:val="0"/>
          <w:color w:val="000000"/>
          <w:spacing w:val="0"/>
          <w:kern w:val="0"/>
          <w:sz w:val="32"/>
          <w:szCs w:val="32"/>
          <w:lang w:val="en-US" w:eastAsia="zh-CN" w:bidi="ar"/>
        </w:rPr>
        <w:t>1.把握学习重点。</w:t>
      </w:r>
      <w:r>
        <w:rPr>
          <w:rFonts w:hint="eastAsia" w:ascii="仿宋" w:hAnsi="仿宋" w:eastAsia="仿宋" w:cs="仿宋"/>
          <w:color w:val="000000"/>
          <w:sz w:val="32"/>
          <w:szCs w:val="32"/>
        </w:rPr>
        <w:t>领导班子和党员领导干部要把学习贯彻习近平新时代中国特色社会主义思想和党的二十届三中全会精神贯穿民主生活会始终，一体学习领会习近平总书记关于党的建设的重要思想、关于党的自我革命的重要思想以及关于全面加强党的纪律建设的重要论述、关于全面深化改革的一系列新思想新观点新论断，学习领会习近平总书记最新重要讲话精神、习近平总书记关于河北以及本地本部门本领域的重要讲话和重要指示批示精神，学习党章、《中国共产党纪律处分条例》（以下简称《条例》）、《中共中央办公厅关于推进党纪学习教育常态化长效化的意见》（中办发〔2024〕62号）等。</w:t>
      </w:r>
    </w:p>
    <w:p w14:paraId="0108FAA8">
      <w:pPr>
        <w:keepNext w:val="0"/>
        <w:keepLines w:val="0"/>
        <w:pageBreakBefore w:val="0"/>
        <w:kinsoku/>
        <w:overflowPunct/>
        <w:topLinePunct w:val="0"/>
        <w:autoSpaceDE/>
        <w:autoSpaceDN/>
        <w:bidi w:val="0"/>
        <w:adjustRightInd/>
        <w:snapToGrid/>
        <w:spacing w:after="0" w:line="620" w:lineRule="exact"/>
        <w:ind w:left="40" w:right="40" w:firstLine="720"/>
        <w:jc w:val="both"/>
        <w:textAlignment w:val="auto"/>
        <w:rPr>
          <w:rFonts w:hint="eastAsia" w:ascii="仿宋" w:hAnsi="仿宋" w:eastAsia="仿宋" w:cs="仿宋"/>
          <w:sz w:val="32"/>
          <w:szCs w:val="32"/>
          <w:lang w:val="en-US" w:eastAsia="zh-CN"/>
        </w:rPr>
      </w:pPr>
      <w:r>
        <w:rPr>
          <w:rFonts w:hint="eastAsia" w:ascii="仿宋" w:hAnsi="仿宋" w:eastAsia="仿宋" w:cs="仿宋"/>
          <w:i w:val="0"/>
          <w:iCs w:val="0"/>
          <w:caps w:val="0"/>
          <w:color w:val="000000"/>
          <w:spacing w:val="0"/>
          <w:kern w:val="0"/>
          <w:sz w:val="32"/>
          <w:szCs w:val="32"/>
          <w:lang w:val="en-US" w:eastAsia="zh-CN" w:bidi="ar"/>
        </w:rPr>
        <w:t>2.明确学习要求。</w:t>
      </w:r>
      <w:r>
        <w:rPr>
          <w:rFonts w:hint="eastAsia" w:ascii="仿宋" w:hAnsi="仿宋" w:eastAsia="仿宋" w:cs="仿宋"/>
          <w:color w:val="000000"/>
          <w:sz w:val="32"/>
          <w:szCs w:val="32"/>
        </w:rPr>
        <w:t>要采取集体研讨、个人自学等方式深入开展学习，深刻认识加强党的纪律建设对于推动全面从严治党向纵深发展、维护党的团结统一、不断增强党的创造力凝聚力战斗力的重大意义，对于进一步全面深化改革、推进中国式现代化的重大意义，增强以党的自我革命引领社会革命的自觉性坚定性，切实把思想和行动统一到党中央决策部署上来，打牢开好民主生活会</w:t>
      </w:r>
      <w:r>
        <w:rPr>
          <w:rFonts w:hint="eastAsia" w:ascii="仿宋" w:hAnsi="仿宋" w:eastAsia="仿宋" w:cs="仿宋"/>
          <w:color w:val="000000"/>
          <w:sz w:val="32"/>
          <w:szCs w:val="32"/>
          <w:lang w:val="en-US" w:eastAsia="zh-CN"/>
        </w:rPr>
        <w:t>的思想基础。</w:t>
      </w:r>
    </w:p>
    <w:p w14:paraId="21A93C28">
      <w:pPr>
        <w:pStyle w:val="3"/>
        <w:keepNext w:val="0"/>
        <w:keepLines w:val="0"/>
        <w:pageBreakBefore w:val="0"/>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Fonts w:hint="eastAsia" w:ascii="楷体" w:hAnsi="楷体" w:eastAsia="楷体" w:cs="楷体"/>
          <w:b/>
          <w:bCs/>
          <w:i w:val="0"/>
          <w:iCs w:val="0"/>
          <w:color w:val="000000"/>
          <w:spacing w:val="0"/>
          <w:kern w:val="0"/>
          <w:sz w:val="32"/>
          <w:szCs w:val="32"/>
          <w:lang w:val="en-US" w:eastAsia="zh-CN" w:bidi="ar"/>
        </w:rPr>
      </w:pPr>
      <w:r>
        <w:rPr>
          <w:rFonts w:hint="eastAsia" w:ascii="楷体" w:hAnsi="楷体" w:eastAsia="楷体" w:cs="楷体"/>
          <w:b/>
          <w:bCs/>
          <w:i w:val="0"/>
          <w:iCs w:val="0"/>
          <w:color w:val="000000"/>
          <w:spacing w:val="0"/>
          <w:kern w:val="0"/>
          <w:sz w:val="32"/>
          <w:szCs w:val="32"/>
          <w:lang w:val="en-US" w:eastAsia="zh-CN" w:bidi="ar"/>
        </w:rPr>
        <w:t>（二）认真查摆突出问题</w:t>
      </w:r>
    </w:p>
    <w:p w14:paraId="685734E7">
      <w:pPr>
        <w:keepNext w:val="0"/>
        <w:keepLines w:val="0"/>
        <w:pageBreakBefore w:val="0"/>
        <w:widowControl w:val="0"/>
        <w:kinsoku/>
        <w:wordWrap/>
        <w:overflowPunct/>
        <w:topLinePunct w:val="0"/>
        <w:autoSpaceDE/>
        <w:autoSpaceDN/>
        <w:bidi w:val="0"/>
        <w:adjustRightInd/>
        <w:snapToGrid/>
        <w:spacing w:after="0" w:line="6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color w:val="000000"/>
          <w:sz w:val="32"/>
          <w:szCs w:val="32"/>
          <w:lang w:val="en-US" w:eastAsia="zh-CN"/>
        </w:rPr>
        <w:t>二级党组织领导班子和党员领导干部</w:t>
      </w:r>
      <w:r>
        <w:rPr>
          <w:rFonts w:hint="eastAsia" w:ascii="仿宋" w:hAnsi="仿宋" w:eastAsia="仿宋" w:cs="仿宋"/>
          <w:color w:val="000000"/>
          <w:sz w:val="32"/>
          <w:szCs w:val="32"/>
        </w:rPr>
        <w:t>要紧扣党纪学习教育目标任务，对照党的政治纪律、组织纪律、廉洁纪律、群众纪律、工作纪律、生活纪律的主旨要义和规定要求，把自己摆进去、把职责摆进去、把工作摆进去，深入检视剖析学习领会习近平总书记关于全面加强党的纪律建设的重要论述情况和学习贯彻《条例》情况。重点从以下4个方面查摆突出问题、找准思想根源。</w:t>
      </w:r>
    </w:p>
    <w:p w14:paraId="067630B2">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仿宋" w:hAnsi="仿宋" w:eastAsia="仿宋" w:cs="仿宋"/>
          <w:sz w:val="32"/>
          <w:szCs w:val="32"/>
        </w:rPr>
      </w:pPr>
      <w:r>
        <w:rPr>
          <w:rFonts w:hint="eastAsia" w:ascii="仿宋" w:hAnsi="仿宋" w:eastAsia="仿宋" w:cs="仿宋"/>
          <w:b/>
          <w:bCs/>
          <w:color w:val="000000"/>
          <w:sz w:val="32"/>
          <w:szCs w:val="32"/>
        </w:rPr>
        <w:t>一是带头严守政治纪律和政治规矩，维护党的团结统一。</w:t>
      </w:r>
      <w:r>
        <w:rPr>
          <w:rFonts w:hint="eastAsia" w:ascii="仿宋" w:hAnsi="仿宋" w:eastAsia="仿宋" w:cs="仿宋"/>
          <w:color w:val="000000"/>
          <w:sz w:val="32"/>
          <w:szCs w:val="32"/>
        </w:rPr>
        <w:t>健全落实以学铸魂、以学增智、以学正风、以学促干长效机制，深刻领悟“两个确立”的决定性意义，坚决做到“两个维护”，自觉防止和反对个人主义、分散主义、自由主义、本位主义，自觉在思想上政治上行动上同以习近平同志为核心的党中央保持高度一致。</w:t>
      </w:r>
    </w:p>
    <w:p w14:paraId="2AE22F91">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仿宋" w:hAnsi="仿宋" w:eastAsia="仿宋" w:cs="仿宋"/>
          <w:sz w:val="32"/>
          <w:szCs w:val="32"/>
        </w:rPr>
      </w:pPr>
      <w:r>
        <w:rPr>
          <w:rFonts w:hint="eastAsia" w:ascii="仿宋" w:hAnsi="仿宋" w:eastAsia="仿宋" w:cs="仿宋"/>
          <w:b/>
          <w:bCs/>
          <w:color w:val="000000"/>
          <w:sz w:val="32"/>
          <w:szCs w:val="32"/>
        </w:rPr>
        <w:t>二是带头增强党性、严守纪律、砥砺作风。</w:t>
      </w:r>
      <w:r>
        <w:rPr>
          <w:rFonts w:hint="eastAsia" w:ascii="仿宋" w:hAnsi="仿宋" w:eastAsia="仿宋" w:cs="仿宋"/>
          <w:color w:val="000000"/>
          <w:sz w:val="32"/>
          <w:szCs w:val="32"/>
        </w:rPr>
        <w:t>始终用党性原则修身</w:t>
      </w:r>
      <w:r>
        <w:rPr>
          <w:rFonts w:hint="eastAsia" w:ascii="仿宋" w:hAnsi="仿宋" w:eastAsia="仿宋" w:cs="仿宋"/>
          <w:color w:val="000000"/>
          <w:sz w:val="32"/>
          <w:szCs w:val="32"/>
          <w:lang w:eastAsia="zh-CN"/>
        </w:rPr>
        <w:t>律己</w:t>
      </w:r>
      <w:r>
        <w:rPr>
          <w:rFonts w:hint="eastAsia" w:ascii="仿宋" w:hAnsi="仿宋" w:eastAsia="仿宋" w:cs="仿宋"/>
          <w:color w:val="000000"/>
          <w:sz w:val="32"/>
          <w:szCs w:val="32"/>
        </w:rPr>
        <w:t>，时刻以《条例》等党规党纪为标尺从严从实检身正</w:t>
      </w:r>
      <w:r>
        <w:rPr>
          <w:rFonts w:hint="eastAsia" w:ascii="仿宋" w:hAnsi="仿宋" w:eastAsia="仿宋" w:cs="仿宋"/>
          <w:color w:val="000000"/>
          <w:sz w:val="32"/>
          <w:szCs w:val="32"/>
          <w:lang w:eastAsia="zh-CN"/>
        </w:rPr>
        <w:t>己</w:t>
      </w:r>
      <w:r>
        <w:rPr>
          <w:rFonts w:hint="eastAsia" w:ascii="仿宋" w:hAnsi="仿宋" w:eastAsia="仿宋" w:cs="仿宋"/>
          <w:color w:val="000000"/>
          <w:sz w:val="32"/>
          <w:szCs w:val="32"/>
        </w:rPr>
        <w:t>，把党的纪律内化为日用而不觉的言行准则，公正用权、依法用权、为民用权、廉洁用权，锲而不舍落实中央八项规定及其实施细则精神，深入落实《河北省狠刹违规吃喝歪风集中整治工作领导小组关于严明纪律要求狠刹违规吃喝歪风的通知》（冀集中整治组〔2024〕1号）、《中共河北省纪委关于常态长效纠治违规吃喝的通知》（冀纪发〔2024〕9号）要求，坚决抵制违规吃喝，大力弘扬新风正气，自觉践行社会主义核心价值观。</w:t>
      </w:r>
    </w:p>
    <w:p w14:paraId="342244EA">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仿宋" w:hAnsi="仿宋" w:eastAsia="仿宋" w:cs="仿宋"/>
          <w:sz w:val="32"/>
          <w:szCs w:val="32"/>
        </w:rPr>
      </w:pPr>
      <w:r>
        <w:rPr>
          <w:rFonts w:hint="eastAsia" w:ascii="仿宋" w:hAnsi="仿宋" w:eastAsia="仿宋" w:cs="仿宋"/>
          <w:b/>
          <w:bCs/>
          <w:color w:val="000000"/>
          <w:sz w:val="32"/>
          <w:szCs w:val="32"/>
        </w:rPr>
        <w:t>三是带头在遵规守纪、清正廉洁前提下勇于担责、敢于创新。</w:t>
      </w:r>
      <w:r>
        <w:rPr>
          <w:rFonts w:hint="eastAsia" w:ascii="仿宋" w:hAnsi="仿宋" w:eastAsia="仿宋" w:cs="仿宋"/>
          <w:color w:val="000000"/>
          <w:sz w:val="32"/>
          <w:szCs w:val="32"/>
        </w:rPr>
        <w:t>聚焦推动高质量发展，强化将改革进行到底的坚定决心和历史担当，以攻坚克难、迎难而上的政治勇气，直面矛盾问题不回避，铲除顽瘴痼疾不含糊，应对风险挑战不退缩，</w:t>
      </w:r>
      <w:r>
        <w:rPr>
          <w:rFonts w:hint="eastAsia" w:ascii="仿宋" w:hAnsi="仿宋" w:eastAsia="仿宋" w:cs="仿宋"/>
          <w:color w:val="000000"/>
          <w:sz w:val="32"/>
          <w:szCs w:val="32"/>
          <w:lang w:val="en-US" w:eastAsia="zh-CN"/>
        </w:rPr>
        <w:t>积极面对高等教育改革发展的新形势新要求，</w:t>
      </w:r>
      <w:r>
        <w:rPr>
          <w:rFonts w:hint="eastAsia" w:ascii="仿宋" w:hAnsi="仿宋" w:eastAsia="仿宋" w:cs="仿宋"/>
          <w:color w:val="000000"/>
          <w:sz w:val="32"/>
          <w:szCs w:val="32"/>
        </w:rPr>
        <w:t>奋力</w:t>
      </w:r>
      <w:r>
        <w:rPr>
          <w:rFonts w:hint="eastAsia" w:ascii="仿宋" w:hAnsi="仿宋" w:eastAsia="仿宋" w:cs="仿宋"/>
          <w:color w:val="000000"/>
          <w:sz w:val="32"/>
          <w:szCs w:val="32"/>
          <w:lang w:val="en-US" w:eastAsia="zh-CN"/>
        </w:rPr>
        <w:t>开创学校</w:t>
      </w:r>
      <w:r>
        <w:rPr>
          <w:rFonts w:hint="eastAsia" w:ascii="仿宋" w:hAnsi="仿宋" w:eastAsia="仿宋" w:cs="仿宋"/>
          <w:color w:val="000000"/>
          <w:sz w:val="32"/>
          <w:szCs w:val="32"/>
        </w:rPr>
        <w:t>发展新</w:t>
      </w:r>
      <w:r>
        <w:rPr>
          <w:rFonts w:hint="eastAsia" w:ascii="仿宋" w:hAnsi="仿宋" w:eastAsia="仿宋" w:cs="仿宋"/>
          <w:color w:val="000000"/>
          <w:sz w:val="32"/>
          <w:szCs w:val="32"/>
          <w:lang w:val="en-US" w:eastAsia="zh-CN"/>
        </w:rPr>
        <w:t>局面</w:t>
      </w:r>
      <w:r>
        <w:rPr>
          <w:rFonts w:hint="eastAsia" w:ascii="仿宋" w:hAnsi="仿宋" w:eastAsia="仿宋" w:cs="仿宋"/>
          <w:color w:val="000000"/>
          <w:sz w:val="32"/>
          <w:szCs w:val="32"/>
        </w:rPr>
        <w:t>。树立和践行正确政绩观，坚决防范化解重点领域风险，深化整治形式主义为基层减负，守住兜牢民生底线，走好新时代党的群众路线。</w:t>
      </w:r>
    </w:p>
    <w:p w14:paraId="25BC1940">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仿宋" w:hAnsi="仿宋" w:eastAsia="仿宋" w:cs="仿宋"/>
          <w:sz w:val="32"/>
          <w:szCs w:val="32"/>
        </w:rPr>
      </w:pPr>
      <w:r>
        <w:rPr>
          <w:rFonts w:hint="eastAsia" w:ascii="仿宋" w:hAnsi="仿宋" w:eastAsia="仿宋" w:cs="仿宋"/>
          <w:b/>
          <w:bCs/>
          <w:color w:val="000000"/>
          <w:sz w:val="32"/>
          <w:szCs w:val="32"/>
        </w:rPr>
        <w:t>四是带头履行全面从严治党政治责任。</w:t>
      </w:r>
      <w:r>
        <w:rPr>
          <w:rFonts w:hint="eastAsia" w:ascii="仿宋" w:hAnsi="仿宋" w:eastAsia="仿宋" w:cs="仿宋"/>
          <w:color w:val="000000"/>
          <w:sz w:val="32"/>
          <w:szCs w:val="32"/>
        </w:rPr>
        <w:t>坚持用改革精神和严的标准管党治党，坚持党性党风党纪一起抓、正风肃纪反腐相贯通，深入开展纪律教育，深化运用监督执纪“四种形态”，狠刹违规吃喝歪风，着力铲除腐败滋生的土壤和条件。树好选人用人风向标，认真落实“三个区分开来”，着力解决干部乱作为、不作为、不敢为、不善为问题。规范网络空间言行，引导党员干部在网络空间主动正确发声、敢于善于斗争。</w:t>
      </w:r>
    </w:p>
    <w:p w14:paraId="3A7AA1CA">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楷体" w:hAnsi="楷体" w:eastAsia="楷体" w:cs="楷体"/>
          <w:b/>
          <w:bCs/>
          <w:i w:val="0"/>
          <w:iCs w:val="0"/>
          <w:color w:val="000000"/>
          <w:spacing w:val="0"/>
          <w:kern w:val="0"/>
          <w:sz w:val="32"/>
          <w:szCs w:val="32"/>
          <w:lang w:val="en-US" w:eastAsia="zh-CN" w:bidi="ar"/>
        </w:rPr>
      </w:pPr>
      <w:r>
        <w:rPr>
          <w:rFonts w:hint="eastAsia" w:ascii="楷体" w:hAnsi="楷体" w:eastAsia="楷体" w:cs="楷体"/>
          <w:b/>
          <w:bCs/>
          <w:i w:val="0"/>
          <w:iCs w:val="0"/>
          <w:color w:val="000000"/>
          <w:spacing w:val="0"/>
          <w:kern w:val="0"/>
          <w:sz w:val="32"/>
          <w:szCs w:val="32"/>
          <w:lang w:val="en-US" w:eastAsia="zh-CN" w:bidi="ar"/>
        </w:rPr>
        <w:t>（三）开展反面典型案例剖析</w:t>
      </w:r>
    </w:p>
    <w:p w14:paraId="2330BE11">
      <w:pPr>
        <w:keepNext w:val="0"/>
        <w:keepLines w:val="0"/>
        <w:pageBreakBefore w:val="0"/>
        <w:widowControl w:val="0"/>
        <w:kinsoku/>
        <w:wordWrap/>
        <w:overflowPunct/>
        <w:topLinePunct w:val="0"/>
        <w:autoSpaceDE/>
        <w:autoSpaceDN/>
        <w:bidi w:val="0"/>
        <w:adjustRightInd/>
        <w:snapToGrid/>
        <w:spacing w:after="0" w:line="6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领导班子要注重用好新时代正风肃纪反腐的实践成果，从本地本部门本单位确定至少1个违纪行为典型案例，举一反三进行剖析，以案说德、以案说纪、以案说法、以案说责。本单位没有反面典型案例的，可从本领域本系统选择</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lang w:val="en-US" w:eastAsia="zh-CN"/>
        </w:rPr>
        <w:t>学校纪委负责统一提供具体案例）</w:t>
      </w:r>
      <w:r>
        <w:rPr>
          <w:rFonts w:hint="eastAsia" w:ascii="仿宋" w:hAnsi="仿宋" w:eastAsia="仿宋" w:cs="仿宋"/>
          <w:color w:val="000000"/>
          <w:sz w:val="32"/>
          <w:szCs w:val="32"/>
        </w:rPr>
        <w:t>。党员领导干部要围绕案例，深刻剖析违纪的主客观因素，清醒认识违纪的沉重代价，从主观上、思想上深刻查摆自身存在的差距不足，以案为鉴、以案促改促治，确保民主生活会开得更有实质内容、更有针对性。典型案例剖析的内容，要在班子的对照检查材料和班子成员的个人发言提纲中单列一部分进行阐述。</w:t>
      </w:r>
    </w:p>
    <w:p w14:paraId="2F627D58">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楷体" w:hAnsi="楷体" w:eastAsia="楷体" w:cs="楷体"/>
          <w:b/>
          <w:bCs/>
          <w:i w:val="0"/>
          <w:iCs w:val="0"/>
          <w:color w:val="000000"/>
          <w:spacing w:val="0"/>
          <w:kern w:val="0"/>
          <w:sz w:val="32"/>
          <w:szCs w:val="32"/>
          <w:lang w:val="en-US" w:eastAsia="zh-CN" w:bidi="ar"/>
        </w:rPr>
      </w:pPr>
      <w:r>
        <w:rPr>
          <w:rFonts w:hint="eastAsia" w:ascii="楷体" w:hAnsi="楷体" w:eastAsia="楷体" w:cs="楷体"/>
          <w:b/>
          <w:bCs/>
          <w:i w:val="0"/>
          <w:iCs w:val="0"/>
          <w:color w:val="000000"/>
          <w:spacing w:val="0"/>
          <w:kern w:val="0"/>
          <w:sz w:val="32"/>
          <w:szCs w:val="32"/>
          <w:lang w:val="en-US" w:eastAsia="zh-CN" w:bidi="ar"/>
        </w:rPr>
        <w:t>（四）广泛征求意见</w:t>
      </w:r>
    </w:p>
    <w:p w14:paraId="11741CF8">
      <w:pPr>
        <w:keepNext w:val="0"/>
        <w:keepLines w:val="0"/>
        <w:pageBreakBefore w:val="0"/>
        <w:kinsoku/>
        <w:overflowPunct/>
        <w:topLinePunct w:val="0"/>
        <w:autoSpaceDE/>
        <w:autoSpaceDN/>
        <w:bidi w:val="0"/>
        <w:adjustRightInd/>
        <w:snapToGrid/>
        <w:spacing w:after="0" w:line="620" w:lineRule="exact"/>
        <w:ind w:left="0" w:right="0" w:firstLine="68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领导班子和党员领导干部要把民主生活会会前各项准备工作贯通起来，带着征求的意见深入开展谈心谈话，根据谈心谈话情况进一步征求意见，并将意见建议充分体现到问题查摆、原因剖析和整改措施中。</w:t>
      </w:r>
    </w:p>
    <w:p w14:paraId="0D1C74FD">
      <w:pPr>
        <w:keepNext w:val="0"/>
        <w:keepLines w:val="0"/>
        <w:pageBreakBefore w:val="0"/>
        <w:kinsoku/>
        <w:overflowPunct/>
        <w:topLinePunct w:val="0"/>
        <w:autoSpaceDE/>
        <w:autoSpaceDN/>
        <w:bidi w:val="0"/>
        <w:adjustRightInd/>
        <w:snapToGrid/>
        <w:spacing w:after="0" w:line="620" w:lineRule="exact"/>
        <w:ind w:left="0" w:right="0" w:firstLine="66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征求意见要发扬民主、开门纳谏，突出广泛性和代表性，采取务实管用的形式，有的放矢听取党员、干部特别是基层单位和普通</w:t>
      </w:r>
      <w:r>
        <w:rPr>
          <w:rFonts w:hint="eastAsia" w:ascii="仿宋" w:hAnsi="仿宋" w:eastAsia="仿宋" w:cs="仿宋"/>
          <w:color w:val="000000"/>
          <w:sz w:val="32"/>
          <w:szCs w:val="32"/>
          <w:lang w:val="en-US" w:eastAsia="zh-CN"/>
        </w:rPr>
        <w:t>师生</w:t>
      </w:r>
      <w:r>
        <w:rPr>
          <w:rFonts w:hint="eastAsia" w:ascii="仿宋" w:hAnsi="仿宋" w:eastAsia="仿宋" w:cs="仿宋"/>
          <w:color w:val="000000"/>
          <w:sz w:val="32"/>
          <w:szCs w:val="32"/>
        </w:rPr>
        <w:t>群众的意见建议。对征求到的意见，要实事求是梳理，原汁原味反馈。</w:t>
      </w:r>
    </w:p>
    <w:p w14:paraId="1B04D182">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楷体" w:hAnsi="楷体" w:eastAsia="楷体" w:cs="楷体"/>
          <w:b/>
          <w:bCs/>
          <w:i w:val="0"/>
          <w:iCs w:val="0"/>
          <w:color w:val="000000"/>
          <w:spacing w:val="0"/>
          <w:kern w:val="0"/>
          <w:sz w:val="32"/>
          <w:szCs w:val="32"/>
          <w:lang w:val="en-US" w:eastAsia="zh-CN" w:bidi="ar"/>
        </w:rPr>
      </w:pPr>
      <w:r>
        <w:rPr>
          <w:rFonts w:hint="eastAsia" w:ascii="楷体" w:hAnsi="楷体" w:eastAsia="楷体" w:cs="楷体"/>
          <w:b/>
          <w:bCs/>
          <w:i w:val="0"/>
          <w:iCs w:val="0"/>
          <w:color w:val="000000"/>
          <w:spacing w:val="0"/>
          <w:kern w:val="0"/>
          <w:sz w:val="32"/>
          <w:szCs w:val="32"/>
          <w:lang w:val="en-US" w:eastAsia="zh-CN" w:bidi="ar"/>
        </w:rPr>
        <w:t>（五）深入开展谈心谈话</w:t>
      </w:r>
    </w:p>
    <w:p w14:paraId="4B81F25C">
      <w:pPr>
        <w:keepNext w:val="0"/>
        <w:keepLines w:val="0"/>
        <w:pageBreakBefore w:val="0"/>
        <w:kinsoku/>
        <w:overflowPunct/>
        <w:topLinePunct w:val="0"/>
        <w:autoSpaceDE/>
        <w:autoSpaceDN/>
        <w:bidi w:val="0"/>
        <w:adjustRightInd/>
        <w:snapToGrid/>
        <w:spacing w:after="0" w:line="620" w:lineRule="exact"/>
        <w:ind w:left="0" w:right="0" w:firstLine="70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谈心谈话要开诚布公、推心置腹，领导班子成员之间，班子成员与本人组织关系所在党支部党员代表必谈，既谈收获体会又谈差距不足，既谈自身缺点又谈对方问题，达到加深共识、增进团结的目的。</w:t>
      </w:r>
    </w:p>
    <w:p w14:paraId="5E24099B">
      <w:pPr>
        <w:keepNext w:val="0"/>
        <w:keepLines w:val="0"/>
        <w:pageBreakBefore w:val="0"/>
        <w:widowControl w:val="0"/>
        <w:kinsoku/>
        <w:wordWrap/>
        <w:overflowPunct/>
        <w:topLinePunct w:val="0"/>
        <w:autoSpaceDE/>
        <w:autoSpaceDN/>
        <w:bidi w:val="0"/>
        <w:adjustRightInd/>
        <w:snapToGrid/>
        <w:spacing w:after="0" w:line="620" w:lineRule="exact"/>
        <w:ind w:left="0" w:right="0" w:firstLine="643" w:firstLineChars="200"/>
        <w:jc w:val="both"/>
        <w:textAlignment w:val="auto"/>
        <w:rPr>
          <w:rFonts w:hint="eastAsia" w:ascii="楷体" w:hAnsi="楷体" w:eastAsia="楷体" w:cs="楷体"/>
          <w:b/>
          <w:bCs/>
          <w:i w:val="0"/>
          <w:iCs w:val="0"/>
          <w:color w:val="000000"/>
          <w:spacing w:val="0"/>
          <w:kern w:val="0"/>
          <w:sz w:val="32"/>
          <w:szCs w:val="32"/>
          <w:lang w:val="en-US" w:eastAsia="zh-CN" w:bidi="ar"/>
        </w:rPr>
      </w:pPr>
      <w:r>
        <w:rPr>
          <w:rFonts w:hint="eastAsia" w:ascii="楷体" w:hAnsi="楷体" w:eastAsia="楷体" w:cs="楷体"/>
          <w:b/>
          <w:bCs/>
          <w:i w:val="0"/>
          <w:iCs w:val="0"/>
          <w:color w:val="000000"/>
          <w:spacing w:val="0"/>
          <w:kern w:val="0"/>
          <w:sz w:val="32"/>
          <w:szCs w:val="32"/>
          <w:lang w:val="en-US" w:eastAsia="zh-CN" w:bidi="ar"/>
        </w:rPr>
        <w:t>（六）认真准备班子对照检查材料和个人发言提纲</w:t>
      </w:r>
    </w:p>
    <w:p w14:paraId="39EF785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撰写领导班子对照检查材料和个人发言提纲要开门见山、直奔主题，力求查摆问题准、原因分析深、整改措施实。领导班子主要负责同志要主持起草班子对照检查材料，并对班子成员个人发言提纲逐一审阅把关，提出具体修改意见。班子成员要</w:t>
      </w:r>
      <w:r>
        <w:rPr>
          <w:rFonts w:hint="eastAsia" w:ascii="仿宋" w:hAnsi="仿宋" w:eastAsia="仿宋" w:cs="仿宋"/>
          <w:color w:val="000000"/>
          <w:sz w:val="32"/>
          <w:szCs w:val="32"/>
          <w:lang w:val="en-US" w:eastAsia="zh-CN"/>
        </w:rPr>
        <w:t>自己</w:t>
      </w:r>
      <w:r>
        <w:rPr>
          <w:rFonts w:hint="eastAsia" w:ascii="仿宋" w:hAnsi="仿宋" w:eastAsia="仿宋" w:cs="仿宋"/>
          <w:color w:val="000000"/>
          <w:sz w:val="32"/>
          <w:szCs w:val="32"/>
        </w:rPr>
        <w:t>动手撰写个人发言提纲，不得让他人代写或者拿以往的发言提纲拼凑应付。要把学习贯彻习近平新时代中国特色社会主义思想主题教育以来有关民主生活会尚未完成的整改问题，巡视巡察、审计发现问题及整改落实情况，意识形态工作落实情况，坚决抵制违规吃喝情况列入对照检查内容。</w:t>
      </w:r>
    </w:p>
    <w:p w14:paraId="277667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left="0" w:right="0" w:firstLine="640" w:firstLineChars="200"/>
        <w:jc w:val="both"/>
        <w:textAlignment w:val="auto"/>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三、严肃开展批评和自我批评</w:t>
      </w:r>
    </w:p>
    <w:p w14:paraId="4A4C31F1">
      <w:pPr>
        <w:keepNext w:val="0"/>
        <w:keepLines w:val="0"/>
        <w:pageBreakBefore w:val="0"/>
        <w:kinsoku/>
        <w:overflowPunct/>
        <w:topLinePunct w:val="0"/>
        <w:autoSpaceDE/>
        <w:autoSpaceDN/>
        <w:bidi w:val="0"/>
        <w:adjustRightInd/>
        <w:snapToGrid/>
        <w:spacing w:after="0" w:line="620" w:lineRule="exact"/>
        <w:ind w:left="0" w:right="0" w:firstLine="66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领导班子和党员领导干部要自觉贯彻整风精神，充分运用批评和自我批评武器，开展积极健康的思想斗争。自我批评要正视问题，揭短亮丑，重点查找自身思想问题、遵规守纪问题，不以摆成绩、讲道理、谈体会代替查摆问题，不以班子问题、下级问题代替个人问题，剖析问题时不能避重就轻、蜻蜓点水。相互批评要出于公心、直截了当，既讲客观问题又讲主观问题，实事求是指出思想、政治、作风、纪律等方面的不足及其危害，防止以工作希望代替批评意见。党</w:t>
      </w:r>
      <w:r>
        <w:rPr>
          <w:rFonts w:hint="eastAsia" w:ascii="仿宋" w:hAnsi="仿宋" w:eastAsia="仿宋" w:cs="仿宋"/>
          <w:color w:val="000000"/>
          <w:sz w:val="32"/>
          <w:szCs w:val="32"/>
          <w:lang w:val="en-US" w:eastAsia="zh-CN"/>
        </w:rPr>
        <w:t>组织书</w:t>
      </w:r>
      <w:r>
        <w:rPr>
          <w:rFonts w:hint="eastAsia" w:ascii="仿宋" w:hAnsi="仿宋" w:eastAsia="仿宋" w:cs="仿宋"/>
          <w:color w:val="000000"/>
          <w:sz w:val="32"/>
          <w:szCs w:val="32"/>
        </w:rPr>
        <w:t>记要发挥示范带动作用，提出严的要求，把握实的基调，及时纠正不严肃、不深入问题，防止为赶进度简化发言内容、压缩会议时间。</w:t>
      </w:r>
    </w:p>
    <w:p w14:paraId="7911C094">
      <w:pPr>
        <w:keepNext w:val="0"/>
        <w:keepLines w:val="0"/>
        <w:pageBreakBefore w:val="0"/>
        <w:widowControl w:val="0"/>
        <w:kinsoku/>
        <w:wordWrap/>
        <w:overflowPunct/>
        <w:topLinePunct w:val="0"/>
        <w:autoSpaceDE/>
        <w:autoSpaceDN/>
        <w:bidi w:val="0"/>
        <w:adjustRightInd/>
        <w:snapToGrid/>
        <w:spacing w:after="0" w:line="6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会上，领导班子要通报主题教育以来有关民主生活会整改落实和本次征求意见情况。党员领导干部要对群众反映、巡视反馈、组织约谈函询、个人需报告的重大事项〔主要配偶和子女及其配偶从业、国籍等情况，在国（境）内外拥有的房产、投资等情况〕和有关问题逐项作出说明。谈话函询反馈了结情况时没有要求在民主生活会上具体说明的不再说明。受到诫勉、党纪政务处分等的作出深刻检查。</w:t>
      </w:r>
    </w:p>
    <w:p w14:paraId="03E7432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left="0" w:right="0" w:firstLine="640" w:firstLineChars="200"/>
        <w:jc w:val="both"/>
        <w:textAlignment w:val="auto"/>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四、务实高效抓好问题整改</w:t>
      </w:r>
    </w:p>
    <w:p w14:paraId="18D659CD">
      <w:pPr>
        <w:keepNext w:val="0"/>
        <w:keepLines w:val="0"/>
        <w:pageBreakBefore w:val="0"/>
        <w:kinsoku/>
        <w:overflowPunct/>
        <w:topLinePunct w:val="0"/>
        <w:autoSpaceDE/>
        <w:autoSpaceDN/>
        <w:bidi w:val="0"/>
        <w:adjustRightInd/>
        <w:snapToGrid/>
        <w:spacing w:after="0" w:line="62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color w:val="000000"/>
          <w:sz w:val="32"/>
          <w:szCs w:val="32"/>
        </w:rPr>
        <w:t>领导班子和党员领导干部要针对会前征求的意见建议、会上相互批评意见，连同主题教育</w:t>
      </w:r>
      <w:r>
        <w:rPr>
          <w:rFonts w:hint="eastAsia" w:ascii="仿宋" w:hAnsi="仿宋" w:eastAsia="仿宋" w:cs="仿宋"/>
          <w:color w:val="000000"/>
          <w:sz w:val="32"/>
          <w:szCs w:val="32"/>
          <w:u w:val="none"/>
        </w:rPr>
        <w:t>以来有关民主生活会尚未完成的整改问题，一体制定班子整改方案和个人整改清单</w:t>
      </w:r>
      <w:r>
        <w:rPr>
          <w:rFonts w:hint="eastAsia" w:ascii="仿宋" w:hAnsi="仿宋" w:eastAsia="仿宋" w:cs="仿宋"/>
          <w:color w:val="000000"/>
          <w:sz w:val="32"/>
          <w:szCs w:val="32"/>
        </w:rPr>
        <w:t>，统筹推进整改落实。能够当下改的抓紧整改到位，一时解决不了的明确阶段目标持续用力整改。要坚持“当下改”与“长久立”相结合，建立健全相关制度规定，巩固整改落实成效。要建立整改落实工作督办机制，压实各方责任，防止一些问题年年查摆、年年不见效。整改情况要通过适当方式，在一定范围内向党员、群众公开。</w:t>
      </w:r>
    </w:p>
    <w:p w14:paraId="4B4B301B">
      <w:pPr>
        <w:keepNext w:val="0"/>
        <w:keepLines w:val="0"/>
        <w:pageBreakBefore w:val="0"/>
        <w:kinsoku/>
        <w:overflowPunct/>
        <w:topLinePunct w:val="0"/>
        <w:autoSpaceDE/>
        <w:autoSpaceDN/>
        <w:bidi w:val="0"/>
        <w:adjustRightInd/>
        <w:snapToGrid/>
        <w:spacing w:after="0" w:line="620" w:lineRule="exact"/>
        <w:ind w:left="0" w:right="0" w:firstLine="740"/>
        <w:jc w:val="both"/>
        <w:textAlignment w:val="auto"/>
        <w:rPr>
          <w:rFonts w:hint="eastAsia" w:ascii="黑体" w:hAnsi="黑体" w:eastAsia="黑体" w:cs="黑体"/>
          <w:b w:val="0"/>
          <w:bCs w:val="0"/>
          <w:sz w:val="32"/>
          <w:szCs w:val="32"/>
        </w:rPr>
      </w:pPr>
      <w:r>
        <w:rPr>
          <w:rFonts w:hint="eastAsia" w:ascii="黑体" w:hAnsi="黑体" w:eastAsia="黑体" w:cs="黑体"/>
          <w:b w:val="0"/>
          <w:bCs w:val="0"/>
          <w:i w:val="0"/>
          <w:iCs w:val="0"/>
          <w:caps w:val="0"/>
          <w:color w:val="000000"/>
          <w:spacing w:val="0"/>
          <w:kern w:val="0"/>
          <w:sz w:val="32"/>
          <w:szCs w:val="32"/>
          <w:lang w:val="en-US" w:eastAsia="zh-CN" w:bidi="ar"/>
        </w:rPr>
        <w:t>五、强化组织领导和</w:t>
      </w:r>
      <w:r>
        <w:rPr>
          <w:rFonts w:hint="eastAsia" w:ascii="黑体" w:hAnsi="黑体" w:eastAsia="黑体" w:cs="黑体"/>
          <w:b w:val="0"/>
          <w:bCs w:val="0"/>
          <w:color w:val="000000"/>
          <w:sz w:val="32"/>
          <w:szCs w:val="32"/>
        </w:rPr>
        <w:t>督促指导</w:t>
      </w:r>
    </w:p>
    <w:p w14:paraId="0892032E">
      <w:pPr>
        <w:keepNext w:val="0"/>
        <w:keepLines w:val="0"/>
        <w:pageBreakBefore w:val="0"/>
        <w:widowControl w:val="0"/>
        <w:kinsoku/>
        <w:wordWrap/>
        <w:overflowPunct/>
        <w:topLinePunct w:val="0"/>
        <w:autoSpaceDE/>
        <w:autoSpaceDN/>
        <w:bidi w:val="0"/>
        <w:adjustRightInd/>
        <w:snapToGrid/>
        <w:spacing w:after="0" w:line="620" w:lineRule="exact"/>
        <w:ind w:right="0" w:firstLine="640" w:firstLineChars="200"/>
        <w:jc w:val="both"/>
        <w:textAlignment w:val="auto"/>
        <w:rPr>
          <w:rFonts w:hint="eastAsia" w:ascii="仿宋" w:hAnsi="仿宋" w:eastAsia="仿宋" w:cs="仿宋"/>
          <w:sz w:val="32"/>
          <w:szCs w:val="32"/>
        </w:rPr>
      </w:pPr>
      <w:r>
        <w:rPr>
          <w:rFonts w:hint="eastAsia" w:ascii="仿宋" w:hAnsi="仿宋" w:eastAsia="仿宋" w:cs="仿宋"/>
          <w:i w:val="0"/>
          <w:iCs w:val="0"/>
          <w:caps w:val="0"/>
          <w:color w:val="000000"/>
          <w:spacing w:val="0"/>
          <w:kern w:val="0"/>
          <w:sz w:val="32"/>
          <w:szCs w:val="32"/>
          <w:lang w:val="en-US" w:eastAsia="zh-CN" w:bidi="ar"/>
        </w:rPr>
        <w:t>（一）</w:t>
      </w:r>
      <w:r>
        <w:rPr>
          <w:rFonts w:hint="eastAsia" w:ascii="仿宋" w:hAnsi="仿宋" w:eastAsia="仿宋" w:cs="仿宋"/>
          <w:color w:val="000000"/>
          <w:sz w:val="32"/>
          <w:szCs w:val="32"/>
        </w:rPr>
        <w:t>各级</w:t>
      </w:r>
      <w:r>
        <w:rPr>
          <w:rFonts w:hint="eastAsia" w:ascii="仿宋" w:hAnsi="仿宋" w:eastAsia="仿宋" w:cs="仿宋"/>
          <w:color w:val="000000"/>
          <w:sz w:val="32"/>
          <w:szCs w:val="32"/>
          <w:lang w:val="en-US" w:eastAsia="zh-CN"/>
        </w:rPr>
        <w:t>党组织</w:t>
      </w:r>
      <w:r>
        <w:rPr>
          <w:rFonts w:hint="eastAsia" w:ascii="仿宋" w:hAnsi="仿宋" w:eastAsia="仿宋" w:cs="仿宋"/>
          <w:color w:val="000000"/>
          <w:sz w:val="32"/>
          <w:szCs w:val="32"/>
        </w:rPr>
        <w:t>要认真落实主体责任，按照党中央部署要求，结合实际制定会议方案，专题研究部署，精心组织安排。党</w:t>
      </w:r>
      <w:r>
        <w:rPr>
          <w:rFonts w:hint="eastAsia" w:ascii="仿宋" w:hAnsi="仿宋" w:eastAsia="仿宋" w:cs="仿宋"/>
          <w:color w:val="000000"/>
          <w:sz w:val="32"/>
          <w:szCs w:val="32"/>
          <w:lang w:val="en-US" w:eastAsia="zh-CN"/>
        </w:rPr>
        <w:t>组织</w:t>
      </w:r>
      <w:r>
        <w:rPr>
          <w:rFonts w:hint="eastAsia" w:ascii="仿宋" w:hAnsi="仿宋" w:eastAsia="仿宋" w:cs="仿宋"/>
          <w:color w:val="000000"/>
          <w:sz w:val="32"/>
          <w:szCs w:val="32"/>
        </w:rPr>
        <w:t>书记要切实履行第一责任人责任，发挥好带头示范和督促把关作用，确保民主生活会取得实实在在效果，防止走过场、搞应付。</w:t>
      </w:r>
    </w:p>
    <w:p w14:paraId="36308B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学校党委认真落实管党治党主体责任，派出督导组对二级党委（党总支、直属党支部）领导班子民主生活会进行全覆盖督查指导。各二级党委（党总支、直属党支部）要将开好2024年度民主生活会作为一项重要政治任务，党委（党总支、直属党支部）书记履行第一责任人职责，亲自安排推动，确保民主生活会开出高质量好效果。</w:t>
      </w:r>
    </w:p>
    <w:p w14:paraId="4074F896">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20" w:lineRule="exact"/>
        <w:ind w:left="0" w:right="0"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i w:val="0"/>
          <w:iCs w:val="0"/>
          <w:caps w:val="0"/>
          <w:color w:val="000000"/>
          <w:spacing w:val="0"/>
          <w:kern w:val="0"/>
          <w:sz w:val="32"/>
          <w:szCs w:val="32"/>
          <w:lang w:val="en-US" w:eastAsia="zh-CN" w:bidi="ar"/>
        </w:rPr>
        <w:t>各二级党委（党总支、直属党支部）</w:t>
      </w:r>
      <w:r>
        <w:rPr>
          <w:rFonts w:hint="eastAsia" w:ascii="仿宋" w:hAnsi="仿宋" w:eastAsia="仿宋" w:cs="仿宋"/>
          <w:i w:val="0"/>
          <w:iCs w:val="0"/>
          <w:caps w:val="0"/>
          <w:color w:val="323232"/>
          <w:spacing w:val="0"/>
          <w:sz w:val="32"/>
          <w:szCs w:val="32"/>
          <w:shd w:val="clear" w:color="auto" w:fill="FFFFFF"/>
        </w:rPr>
        <w:t>请务必于202</w:t>
      </w:r>
      <w:r>
        <w:rPr>
          <w:rFonts w:hint="eastAsia" w:ascii="仿宋" w:hAnsi="仿宋" w:eastAsia="仿宋" w:cs="仿宋"/>
          <w:i w:val="0"/>
          <w:iCs w:val="0"/>
          <w:caps w:val="0"/>
          <w:color w:val="323232"/>
          <w:spacing w:val="0"/>
          <w:sz w:val="32"/>
          <w:szCs w:val="32"/>
          <w:shd w:val="clear" w:color="auto" w:fill="FFFFFF"/>
          <w:lang w:val="en-US" w:eastAsia="zh-CN"/>
        </w:rPr>
        <w:t>5</w:t>
      </w:r>
      <w:r>
        <w:rPr>
          <w:rFonts w:hint="eastAsia" w:ascii="仿宋" w:hAnsi="仿宋" w:eastAsia="仿宋" w:cs="仿宋"/>
          <w:i w:val="0"/>
          <w:iCs w:val="0"/>
          <w:caps w:val="0"/>
          <w:color w:val="323232"/>
          <w:spacing w:val="0"/>
          <w:sz w:val="32"/>
          <w:szCs w:val="32"/>
          <w:shd w:val="clear" w:color="auto" w:fill="FFFFFF"/>
        </w:rPr>
        <w:t>年</w:t>
      </w:r>
      <w:r>
        <w:rPr>
          <w:rFonts w:hint="eastAsia" w:ascii="仿宋" w:hAnsi="仿宋" w:eastAsia="仿宋" w:cs="仿宋"/>
          <w:i w:val="0"/>
          <w:iCs w:val="0"/>
          <w:caps w:val="0"/>
          <w:color w:val="323232"/>
          <w:spacing w:val="0"/>
          <w:sz w:val="32"/>
          <w:szCs w:val="32"/>
          <w:shd w:val="clear" w:color="auto" w:fill="FFFFFF"/>
          <w:lang w:val="en-US" w:eastAsia="zh-CN"/>
        </w:rPr>
        <w:t>2</w:t>
      </w:r>
      <w:r>
        <w:rPr>
          <w:rFonts w:hint="eastAsia" w:ascii="仿宋" w:hAnsi="仿宋" w:eastAsia="仿宋" w:cs="仿宋"/>
          <w:i w:val="0"/>
          <w:iCs w:val="0"/>
          <w:caps w:val="0"/>
          <w:color w:val="323232"/>
          <w:spacing w:val="0"/>
          <w:sz w:val="32"/>
          <w:szCs w:val="32"/>
          <w:shd w:val="clear" w:color="auto" w:fill="FFFFFF"/>
        </w:rPr>
        <w:t>月底前完成</w:t>
      </w:r>
      <w:r>
        <w:rPr>
          <w:rFonts w:hint="eastAsia" w:ascii="仿宋" w:hAnsi="仿宋" w:eastAsia="仿宋" w:cs="仿宋"/>
          <w:i w:val="0"/>
          <w:iCs w:val="0"/>
          <w:caps w:val="0"/>
          <w:color w:val="323232"/>
          <w:spacing w:val="0"/>
          <w:sz w:val="32"/>
          <w:szCs w:val="32"/>
          <w:shd w:val="clear" w:color="auto" w:fill="FFFFFF"/>
          <w:lang w:eastAsia="zh-CN"/>
        </w:rPr>
        <w:t>，</w:t>
      </w:r>
      <w:r>
        <w:rPr>
          <w:rFonts w:hint="eastAsia" w:ascii="仿宋" w:hAnsi="仿宋" w:eastAsia="仿宋" w:cs="仿宋"/>
          <w:i w:val="0"/>
          <w:iCs w:val="0"/>
          <w:caps w:val="0"/>
          <w:color w:val="323232"/>
          <w:spacing w:val="0"/>
          <w:sz w:val="32"/>
          <w:szCs w:val="32"/>
          <w:shd w:val="clear" w:color="auto" w:fill="FFFFFF"/>
          <w:lang w:val="en-US" w:eastAsia="zh-CN"/>
        </w:rPr>
        <w:t>并</w:t>
      </w:r>
      <w:r>
        <w:rPr>
          <w:rFonts w:hint="eastAsia" w:ascii="仿宋" w:hAnsi="仿宋" w:eastAsia="仿宋" w:cs="仿宋"/>
          <w:i w:val="0"/>
          <w:iCs w:val="0"/>
          <w:caps w:val="0"/>
          <w:color w:val="000000"/>
          <w:spacing w:val="0"/>
          <w:kern w:val="0"/>
          <w:sz w:val="32"/>
          <w:szCs w:val="32"/>
          <w:lang w:val="en-US" w:eastAsia="zh-CN" w:bidi="ar"/>
        </w:rPr>
        <w:t>于会后15天内，报送民主生活会情况报告、会议记录。纸质材料经党委（党总支、直属党支部）书记签字、党委（党总支、直属党支部）加盖印章报送党委组织部，电子材料发送邮箱：</w:t>
      </w:r>
      <w:r>
        <w:rPr>
          <w:rFonts w:hint="eastAsia" w:ascii="仿宋" w:hAnsi="仿宋" w:eastAsia="仿宋" w:cs="仿宋"/>
          <w:color w:val="auto"/>
          <w:sz w:val="32"/>
          <w:szCs w:val="32"/>
          <w:u w:val="none"/>
          <w:lang w:val="en-US" w:eastAsia="zh-CN"/>
        </w:rPr>
        <w:t>hbjgxyzzb@163.com。</w:t>
      </w:r>
      <w:r>
        <w:rPr>
          <w:rFonts w:hint="eastAsia" w:ascii="仿宋" w:hAnsi="仿宋" w:eastAsia="仿宋" w:cs="仿宋"/>
          <w:sz w:val="32"/>
          <w:szCs w:val="32"/>
          <w:lang w:val="en-US" w:eastAsia="zh-CN"/>
        </w:rPr>
        <w:t>联系人：李黎。电话：03134187623。</w:t>
      </w:r>
    </w:p>
    <w:p w14:paraId="6F8E8E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各院系党组织要统筹安排所属党支部组织生活会和民主评议党员工作，在2025年3月底前完成。所属党支部要参照2024年度民主生活会召开1次组织生活会，开展批评与自我批评，对党员继续民主评议。</w:t>
      </w:r>
      <w:r>
        <w:rPr>
          <w:rFonts w:hint="eastAsia" w:ascii="仿宋" w:hAnsi="仿宋" w:eastAsia="仿宋" w:cs="仿宋"/>
          <w:i w:val="0"/>
          <w:iCs w:val="0"/>
          <w:caps w:val="0"/>
          <w:color w:val="000000"/>
          <w:spacing w:val="0"/>
          <w:kern w:val="0"/>
          <w:sz w:val="32"/>
          <w:szCs w:val="32"/>
          <w:lang w:val="en-US" w:eastAsia="zh-CN" w:bidi="ar"/>
        </w:rPr>
        <w:t>党员领导干部还要以普通党员身份参加所在党支部组织生活会，发挥好示范带头和督促把关作用。</w:t>
      </w:r>
    </w:p>
    <w:p w14:paraId="28642B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20" w:lineRule="exact"/>
        <w:ind w:left="0"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i w:val="0"/>
          <w:iCs w:val="0"/>
          <w:caps w:val="0"/>
          <w:color w:val="000000"/>
          <w:spacing w:val="0"/>
          <w:kern w:val="0"/>
          <w:sz w:val="32"/>
          <w:szCs w:val="32"/>
          <w:lang w:val="en-US" w:eastAsia="zh-CN" w:bidi="ar"/>
        </w:rPr>
        <w:t>同时做好相关会议材料的存档，并在本单位适当范围内通报班子民主生活会召开情况。</w:t>
      </w:r>
    </w:p>
    <w:p w14:paraId="09E763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80" w:lineRule="exact"/>
        <w:ind w:left="0"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p>
    <w:p w14:paraId="6D881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80" w:lineRule="exact"/>
        <w:ind w:left="0"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p>
    <w:p w14:paraId="293597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80" w:lineRule="exact"/>
        <w:ind w:left="0"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p>
    <w:p w14:paraId="0F84E47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80" w:lineRule="exact"/>
        <w:ind w:left="0" w:right="0" w:firstLine="4053" w:firstLineChars="1351"/>
        <w:jc w:val="both"/>
        <w:textAlignment w:val="auto"/>
        <w:rPr>
          <w:rFonts w:hint="eastAsia" w:ascii="仿宋" w:hAnsi="仿宋" w:eastAsia="仿宋" w:cs="仿宋"/>
          <w:i w:val="0"/>
          <w:iCs w:val="0"/>
          <w:caps w:val="0"/>
          <w:color w:val="000000"/>
          <w:spacing w:val="0"/>
          <w:kern w:val="0"/>
          <w:sz w:val="30"/>
          <w:szCs w:val="30"/>
          <w:lang w:val="en-US" w:eastAsia="zh-CN" w:bidi="ar"/>
        </w:rPr>
      </w:pPr>
      <w:r>
        <w:rPr>
          <w:rFonts w:hint="default" w:ascii="仿宋" w:hAnsi="仿宋" w:eastAsia="仿宋" w:cs="仿宋"/>
          <w:i w:val="0"/>
          <w:iCs w:val="0"/>
          <w:caps w:val="0"/>
          <w:color w:val="000000"/>
          <w:spacing w:val="0"/>
          <w:kern w:val="0"/>
          <w:sz w:val="30"/>
          <w:szCs w:val="30"/>
          <w:lang w:val="en-US" w:eastAsia="zh-CN" w:bidi="ar"/>
        </w:rPr>
        <w:t>中共</w:t>
      </w:r>
      <w:r>
        <w:rPr>
          <w:rFonts w:hint="eastAsia" w:ascii="仿宋" w:hAnsi="仿宋" w:eastAsia="仿宋" w:cs="仿宋"/>
          <w:i w:val="0"/>
          <w:iCs w:val="0"/>
          <w:caps w:val="0"/>
          <w:color w:val="000000"/>
          <w:spacing w:val="0"/>
          <w:kern w:val="0"/>
          <w:sz w:val="30"/>
          <w:szCs w:val="30"/>
          <w:lang w:val="en-US" w:eastAsia="zh-CN" w:bidi="ar"/>
        </w:rPr>
        <w:t>河北建筑工程学院</w:t>
      </w:r>
      <w:r>
        <w:rPr>
          <w:rFonts w:hint="default" w:ascii="仿宋" w:hAnsi="仿宋" w:eastAsia="仿宋" w:cs="仿宋"/>
          <w:i w:val="0"/>
          <w:iCs w:val="0"/>
          <w:caps w:val="0"/>
          <w:color w:val="000000"/>
          <w:spacing w:val="0"/>
          <w:kern w:val="0"/>
          <w:sz w:val="30"/>
          <w:szCs w:val="30"/>
          <w:lang w:val="en-US" w:eastAsia="zh-CN" w:bidi="ar"/>
        </w:rPr>
        <w:t>委员会</w:t>
      </w:r>
    </w:p>
    <w:p w14:paraId="0EA425D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80" w:lineRule="exact"/>
        <w:ind w:left="0" w:right="0" w:firstLine="4953" w:firstLineChars="1651"/>
        <w:jc w:val="both"/>
        <w:textAlignment w:val="auto"/>
        <w:rPr>
          <w:rFonts w:hint="eastAsia" w:ascii="仿宋" w:hAnsi="仿宋" w:eastAsia="仿宋" w:cs="仿宋"/>
          <w:i w:val="0"/>
          <w:iCs w:val="0"/>
          <w:caps w:val="0"/>
          <w:color w:val="000000"/>
          <w:spacing w:val="0"/>
          <w:kern w:val="0"/>
          <w:sz w:val="30"/>
          <w:szCs w:val="30"/>
          <w:lang w:val="en-US" w:eastAsia="zh-CN" w:bidi="ar"/>
        </w:rPr>
      </w:pPr>
      <w:r>
        <w:rPr>
          <w:rFonts w:hint="default" w:ascii="仿宋" w:hAnsi="仿宋" w:eastAsia="仿宋" w:cs="仿宋"/>
          <w:i w:val="0"/>
          <w:iCs w:val="0"/>
          <w:caps w:val="0"/>
          <w:color w:val="000000"/>
          <w:spacing w:val="0"/>
          <w:kern w:val="0"/>
          <w:sz w:val="30"/>
          <w:szCs w:val="30"/>
          <w:lang w:val="en-US" w:eastAsia="zh-CN" w:bidi="ar"/>
        </w:rPr>
        <w:t>202</w:t>
      </w:r>
      <w:r>
        <w:rPr>
          <w:rFonts w:hint="eastAsia" w:ascii="仿宋" w:hAnsi="仿宋" w:eastAsia="仿宋" w:cs="仿宋"/>
          <w:i w:val="0"/>
          <w:iCs w:val="0"/>
          <w:caps w:val="0"/>
          <w:color w:val="000000"/>
          <w:spacing w:val="0"/>
          <w:kern w:val="0"/>
          <w:sz w:val="30"/>
          <w:szCs w:val="30"/>
          <w:lang w:val="en-US" w:eastAsia="zh-CN" w:bidi="ar"/>
        </w:rPr>
        <w:t>4</w:t>
      </w:r>
      <w:r>
        <w:rPr>
          <w:rFonts w:hint="default" w:ascii="仿宋" w:hAnsi="仿宋" w:eastAsia="仿宋" w:cs="仿宋"/>
          <w:i w:val="0"/>
          <w:iCs w:val="0"/>
          <w:caps w:val="0"/>
          <w:color w:val="000000"/>
          <w:spacing w:val="0"/>
          <w:kern w:val="0"/>
          <w:sz w:val="30"/>
          <w:szCs w:val="30"/>
          <w:lang w:val="en-US" w:eastAsia="zh-CN" w:bidi="ar"/>
        </w:rPr>
        <w:t>年1</w:t>
      </w:r>
      <w:r>
        <w:rPr>
          <w:rFonts w:hint="eastAsia" w:ascii="仿宋" w:hAnsi="仿宋" w:eastAsia="仿宋" w:cs="仿宋"/>
          <w:i w:val="0"/>
          <w:iCs w:val="0"/>
          <w:caps w:val="0"/>
          <w:color w:val="000000"/>
          <w:spacing w:val="0"/>
          <w:kern w:val="0"/>
          <w:sz w:val="30"/>
          <w:szCs w:val="30"/>
          <w:lang w:val="en-US" w:eastAsia="zh-CN" w:bidi="ar"/>
        </w:rPr>
        <w:t>2</w:t>
      </w:r>
      <w:r>
        <w:rPr>
          <w:rFonts w:hint="default" w:ascii="仿宋" w:hAnsi="仿宋" w:eastAsia="仿宋" w:cs="仿宋"/>
          <w:i w:val="0"/>
          <w:iCs w:val="0"/>
          <w:caps w:val="0"/>
          <w:color w:val="000000"/>
          <w:spacing w:val="0"/>
          <w:kern w:val="0"/>
          <w:sz w:val="30"/>
          <w:szCs w:val="30"/>
          <w:lang w:val="en-US" w:eastAsia="zh-CN" w:bidi="ar"/>
        </w:rPr>
        <w:t>月</w:t>
      </w:r>
      <w:r>
        <w:rPr>
          <w:rFonts w:hint="eastAsia" w:ascii="仿宋" w:hAnsi="仿宋" w:eastAsia="仿宋" w:cs="仿宋"/>
          <w:i w:val="0"/>
          <w:iCs w:val="0"/>
          <w:caps w:val="0"/>
          <w:color w:val="000000"/>
          <w:spacing w:val="0"/>
          <w:kern w:val="0"/>
          <w:sz w:val="30"/>
          <w:szCs w:val="30"/>
          <w:lang w:val="en-US" w:eastAsia="zh-CN" w:bidi="ar"/>
        </w:rPr>
        <w:t>30</w:t>
      </w:r>
      <w:r>
        <w:rPr>
          <w:rFonts w:hint="default" w:ascii="仿宋" w:hAnsi="仿宋" w:eastAsia="仿宋" w:cs="仿宋"/>
          <w:i w:val="0"/>
          <w:iCs w:val="0"/>
          <w:caps w:val="0"/>
          <w:color w:val="000000"/>
          <w:spacing w:val="0"/>
          <w:kern w:val="0"/>
          <w:sz w:val="30"/>
          <w:szCs w:val="30"/>
          <w:lang w:val="en-US" w:eastAsia="zh-CN" w:bidi="ar"/>
        </w:rPr>
        <w:t>日</w:t>
      </w:r>
    </w:p>
    <w:p w14:paraId="1C0D650B">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6D971408">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78FCF66E">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5B683E6A">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029F9A3D">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42C140E7">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01F3D509">
      <w:pPr>
        <w:keepNext w:val="0"/>
        <w:keepLines w:val="0"/>
        <w:pageBreakBefore w:val="0"/>
        <w:widowControl w:val="0"/>
        <w:kinsoku/>
        <w:wordWrap/>
        <w:overflowPunct/>
        <w:topLinePunct w:val="0"/>
        <w:autoSpaceDE/>
        <w:autoSpaceDN/>
        <w:bidi w:val="0"/>
        <w:adjustRightInd/>
        <w:snapToGrid/>
        <w:spacing w:after="157" w:afterLines="50" w:line="500" w:lineRule="exact"/>
        <w:ind w:firstLine="4480" w:firstLineChars="1400"/>
        <w:jc w:val="left"/>
        <w:textAlignment w:val="auto"/>
        <w:rPr>
          <w:rFonts w:hint="eastAsia" w:ascii="仿宋" w:hAnsi="仿宋" w:eastAsia="仿宋" w:cs="仿宋"/>
          <w:color w:val="auto"/>
          <w:sz w:val="32"/>
          <w:szCs w:val="32"/>
        </w:rPr>
      </w:pPr>
    </w:p>
    <w:p w14:paraId="217DEDCA">
      <w:pPr>
        <w:keepNext w:val="0"/>
        <w:keepLines w:val="0"/>
        <w:pageBreakBefore w:val="0"/>
        <w:widowControl w:val="0"/>
        <w:kinsoku/>
        <w:wordWrap/>
        <w:overflowPunct/>
        <w:topLinePunct w:val="0"/>
        <w:autoSpaceDE/>
        <w:autoSpaceDN/>
        <w:bidi w:val="0"/>
        <w:adjustRightInd/>
        <w:snapToGrid/>
        <w:spacing w:after="625" w:afterLines="200" w:line="500" w:lineRule="exact"/>
        <w:jc w:val="left"/>
        <w:textAlignment w:val="auto"/>
        <w:rPr>
          <w:rFonts w:hint="eastAsia" w:ascii="仿宋" w:hAnsi="仿宋" w:eastAsia="仿宋" w:cs="仿宋"/>
          <w:color w:val="auto"/>
          <w:sz w:val="32"/>
          <w:szCs w:val="32"/>
        </w:rPr>
      </w:pPr>
    </w:p>
    <w:p w14:paraId="4B95A450">
      <w:pPr>
        <w:keepNext w:val="0"/>
        <w:keepLines w:val="0"/>
        <w:pageBreakBefore w:val="0"/>
        <w:widowControl w:val="0"/>
        <w:kinsoku/>
        <w:wordWrap/>
        <w:overflowPunct/>
        <w:topLinePunct w:val="0"/>
        <w:autoSpaceDE/>
        <w:autoSpaceDN/>
        <w:bidi w:val="0"/>
        <w:adjustRightInd/>
        <w:snapToGrid/>
        <w:spacing w:after="625" w:afterLines="200" w:line="500" w:lineRule="exact"/>
        <w:jc w:val="left"/>
        <w:textAlignment w:val="auto"/>
        <w:rPr>
          <w:rFonts w:hint="eastAsia" w:ascii="仿宋" w:hAnsi="仿宋" w:eastAsia="仿宋" w:cs="仿宋"/>
          <w:color w:val="auto"/>
          <w:sz w:val="32"/>
          <w:szCs w:val="32"/>
        </w:rPr>
      </w:pPr>
    </w:p>
    <w:p w14:paraId="62109924">
      <w:pPr>
        <w:pBdr>
          <w:top w:val="single" w:color="auto" w:sz="4" w:space="1"/>
          <w:bottom w:val="single" w:color="auto" w:sz="4" w:space="1"/>
        </w:pBdr>
        <w:spacing w:line="400" w:lineRule="exact"/>
        <w:ind w:firstLine="140" w:firstLineChars="50"/>
      </w:pPr>
      <w:r>
        <w:rPr>
          <w:rFonts w:hint="eastAsia" w:ascii="仿宋" w:hAnsi="仿宋" w:eastAsia="仿宋" w:cs="仿宋"/>
          <w:color w:val="auto"/>
          <w:sz w:val="28"/>
          <w:szCs w:val="28"/>
        </w:rPr>
        <w:t>中共河北建筑工程学院委员会办公室</w:t>
      </w:r>
      <w:r>
        <w:rPr>
          <w:rFonts w:hint="eastAsia" w:ascii="仿宋" w:hAnsi="仿宋" w:eastAsia="仿宋" w:cs="仿宋"/>
          <w:color w:val="auto"/>
          <w:sz w:val="28"/>
          <w:szCs w:val="28"/>
          <w:lang w:val="en-US" w:eastAsia="zh-CN"/>
        </w:rPr>
        <w:t xml:space="preserve">      2024</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12</w:t>
      </w:r>
      <w:r>
        <w:rPr>
          <w:rFonts w:hint="eastAsia" w:ascii="仿宋" w:hAnsi="仿宋" w:eastAsia="仿宋" w:cs="仿宋"/>
          <w:color w:val="auto"/>
          <w:sz w:val="28"/>
          <w:szCs w:val="28"/>
        </w:rPr>
        <w:t>月</w:t>
      </w:r>
      <w:r>
        <w:rPr>
          <w:rFonts w:hint="eastAsia" w:ascii="仿宋" w:hAnsi="仿宋" w:eastAsia="仿宋" w:cs="仿宋"/>
          <w:color w:val="auto"/>
          <w:sz w:val="28"/>
          <w:szCs w:val="28"/>
          <w:lang w:val="en-US" w:eastAsia="zh-CN"/>
        </w:rPr>
        <w:t>30</w:t>
      </w:r>
      <w:r>
        <w:rPr>
          <w:rFonts w:hint="eastAsia" w:ascii="仿宋" w:hAnsi="仿宋" w:eastAsia="仿宋" w:cs="仿宋"/>
          <w:color w:val="auto"/>
          <w:sz w:val="28"/>
          <w:szCs w:val="28"/>
        </w:rPr>
        <w:t>日印发</w:t>
      </w:r>
    </w:p>
    <w:p w14:paraId="24454066"/>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EEC1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508DF7">
                          <w:pPr>
                            <w:pStyle w:val="2"/>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55508DF7">
                    <w:pPr>
                      <w:pStyle w:val="2"/>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80833"/>
    <w:multiLevelType w:val="singleLevel"/>
    <w:tmpl w:val="96C80833"/>
    <w:lvl w:ilvl="0" w:tentative="0">
      <w:start w:val="2"/>
      <w:numFmt w:val="chineseCounting"/>
      <w:suff w:val="nothing"/>
      <w:lvlText w:val="（%1）"/>
      <w:lvlJc w:val="left"/>
      <w:rPr>
        <w:rFonts w:hint="eastAsia"/>
      </w:rPr>
    </w:lvl>
  </w:abstractNum>
  <w:abstractNum w:abstractNumId="1">
    <w:nsid w:val="2EE443D2"/>
    <w:multiLevelType w:val="singleLevel"/>
    <w:tmpl w:val="2EE443D2"/>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F574FF"/>
    <w:rsid w:val="69F57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2024-12-30T08:37:00Z</dcterms:created>
  <dc:creator>aa</dc:creator>
  <cp:lastModifiedBy>aa</cp:lastModifiedBy>
  <dcterms:modified xsi:type="dcterms:W3CDTF">2024-12-30T08:38:28Z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79792F3562EA467C8B31BB504B13FF33_11</vt:lpwstr>
  </property>
  <property fmtid="{D5CDD505-2E9C-101B-9397-08002B2CF9AE}" pid="4" name="KSOTemplateDocerSaveRecord">
    <vt:lpwstr>eyJoZGlkIjoiOGY4ODMwOWI2ZDE2OWVjY2Y4YWZhZDdhYzI3MTc2NzUifQ==</vt:lpwstr>
  </property>
</Properties>
</file>