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pPr>
        <w:ind w:firstLine="270" w:firstLineChars="100"/>
        <w:jc w:val="both"/>
        <w:rPr>
          <w:rFonts w:hint="eastAsia" w:ascii="宋体" w:hAnsi="宋体"/>
          <w:color w:val="000000"/>
          <w:sz w:val="27"/>
          <w:szCs w:val="27"/>
        </w:rPr>
      </w:pPr>
    </w:p>
    <w:p>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9</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pPr>
        <w:jc w:val="center"/>
        <w:rPr>
          <w:rFonts w:hint="eastAsia"/>
          <w:szCs w:val="21"/>
        </w:rPr>
      </w:pPr>
    </w:p>
    <w:p>
      <w:pPr>
        <w:jc w:val="center"/>
        <w:rPr>
          <w:rFonts w:hint="eastAsia" w:eastAsia="宋体"/>
          <w:szCs w:val="21"/>
          <w:lang w:val="en-US" w:eastAsia="zh-CN"/>
        </w:rPr>
      </w:pPr>
      <w:r>
        <w:rPr>
          <w:rFonts w:hint="eastAsia"/>
          <w:szCs w:val="21"/>
          <w:lang w:val="en-US" w:eastAsia="zh-CN"/>
        </w:rPr>
        <w:t xml:space="preserve"> </w:t>
      </w: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000000"/>
          <w:spacing w:val="34"/>
          <w:kern w:val="0"/>
          <w:sz w:val="44"/>
          <w:szCs w:val="44"/>
          <w:lang w:val="en-US" w:eastAsia="zh-CN"/>
        </w:rPr>
      </w:pPr>
      <w:r>
        <w:rPr>
          <w:rFonts w:hint="eastAsia" w:ascii="宋体" w:hAnsi="宋体" w:eastAsia="宋体" w:cs="宋体"/>
          <w:b/>
          <w:bCs/>
          <w:color w:val="000000"/>
          <w:spacing w:val="34"/>
          <w:kern w:val="0"/>
          <w:sz w:val="44"/>
          <w:szCs w:val="44"/>
          <w:lang w:val="en-US" w:eastAsia="zh-CN"/>
        </w:rPr>
        <w:t>2024年组织工作重点任务</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各二级党委（党总支）、直属党支部，各单位：</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2024年工作思路是：</w:t>
      </w:r>
      <w:r>
        <w:rPr>
          <w:rFonts w:hint="eastAsia" w:ascii="仿宋" w:hAnsi="仿宋" w:eastAsia="仿宋" w:cs="仿宋"/>
          <w:sz w:val="32"/>
          <w:szCs w:val="32"/>
          <w:lang w:val="en-US" w:eastAsia="zh-CN"/>
        </w:rPr>
        <w:t>坚持以习近平新时代中国特色社会主义思想为指导，紧紧围绕全面贯彻落实党的二十大精神这一主线，认真落实习近平总书记来河北考察重要讲话重要指示精神，深刻领悟“两个确立”的决定性意义，不断增强“四个意识”、坚定“四个自信”、做到“两个维护”，深入落实新时代党的建设总要求和新时代党的组织路线，认真贯彻全国全省组织部长会议精神和《2024年全省教育系统基层党建工作重点任务》工作要求，推动健全全面从严治党体系任务要求，聚焦加强新时代党的创新理论武装、建设堪当民族复兴重任的高素质干部队伍、增强党组织政治功能和组织功能等工作，巩固主题教育成果，抓重点补短板，不断提升基层党建工作质量，深化作风建设，提升干部能力，切实增强组织工作质效，为学校高质量发展提供坚强组织保证。</w:t>
      </w: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一、组织工作</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lang w:val="en-US" w:eastAsia="zh-CN"/>
        </w:rPr>
      </w:pPr>
      <w:r>
        <w:rPr>
          <w:rFonts w:hint="eastAsia" w:ascii="楷体" w:hAnsi="楷体" w:eastAsia="楷体" w:cs="楷体"/>
          <w:b/>
          <w:bCs/>
          <w:sz w:val="32"/>
          <w:szCs w:val="32"/>
          <w:lang w:val="en-US" w:eastAsia="zh-CN"/>
        </w:rPr>
        <w:t>1.深入学习贯彻党的二十大精神，巩固主题教育成果。</w:t>
      </w:r>
      <w:r>
        <w:rPr>
          <w:rFonts w:hint="eastAsia" w:ascii="仿宋" w:hAnsi="仿宋" w:eastAsia="仿宋" w:cs="仿宋"/>
          <w:sz w:val="32"/>
          <w:szCs w:val="32"/>
          <w:lang w:val="en-US" w:eastAsia="zh-CN"/>
        </w:rPr>
        <w:t>坚持把学习贯彻党的二十大精神作为当前和今后一个时期的首要政治任务，突出学习领会习近平新时代中国特色社会主义思想和习近平总书记来河北考察重要讲话重要指示精神，持续深化对党忠诚教育、党性教育和理想信念教育，引导党员干部师生在全面学习、全面把握、全面落实上下功夫。落实学校党委会“第一议题”学习制度、党委中心组理论学习制度、主题党日制度，加强党员干部学习教育学分管理，推动党的创新理论学习教育见行见效。持续推进学习贯彻习近平新时代中国特色社会主义思想主题教育未完成问题整改和整改成果制度化，制定学校《关于巩固拓展主题教育成果的实施办法及责任清单》并贯彻执行，制定学校《贯彻落实〈党史学习教育工作条例〉措施》，巩固党史学习教育“我为群众办实事”实践活动和本科院校官僚主义专项整治成果，固化好机制好办法。按照学校2024年党政工作要点，用党的创新理论统一思想、统一意志、统一行动。持续开展干部作风能力提升活动，不断巩固拓展作风建设专项行动成果，让“担而尽责”“清而有为”成为学校干部干事创业新风尚。认真落实《中国共产党基层组织选举工作条例》，做好学校第五次党代会相关准备工作。</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lang w:val="en-US" w:eastAsia="zh-CN"/>
        </w:rPr>
      </w:pPr>
      <w:r>
        <w:rPr>
          <w:rFonts w:hint="eastAsia" w:ascii="楷体" w:hAnsi="楷体" w:eastAsia="楷体" w:cs="楷体"/>
          <w:b/>
          <w:bCs/>
          <w:sz w:val="32"/>
          <w:szCs w:val="32"/>
          <w:lang w:val="en-US" w:eastAsia="zh-CN"/>
        </w:rPr>
        <w:t>2.聚焦强基固本，全面提升基层党的建设质量水平。</w:t>
      </w:r>
      <w:r>
        <w:rPr>
          <w:rFonts w:hint="eastAsia" w:ascii="仿宋" w:hAnsi="仿宋" w:eastAsia="仿宋" w:cs="仿宋"/>
          <w:sz w:val="32"/>
          <w:szCs w:val="32"/>
          <w:lang w:val="en-US" w:eastAsia="zh-CN"/>
        </w:rPr>
        <w:t>深入贯彻落实《中国共产党普通高等学校基层组织工作条例》，持续推进党内政治生活规范化和常态化，深入落实“三会一课”、民主生活会、谈心谈话、领导干部双重组织生活、民主评议党员、带头上党课等制度。聚焦制度机制完善、组织人员配备、“双带头人”能力提升等重点难点工作，进一步完善工作措施、补齐短板弱项。制定学校《关于加快推进新时代基层党建高质量发展的若干措施》，推动校内各基层党组织全面进步全面过硬。继续抓好校内基层党组织书记抓基层党建工作述职评议工作，压实基层党组织党建主体责任。针对主题教育关于“大兴调查研究之风”要求，制定学校关于做好调查研究的工作方案并抓好贯彻落实。围绕做好事关全局的战略性调研、破解复杂难题的对策性调研、新时代新情况的前瞻性调研、重大工作项目的跟踪性调研、典型案例的解剖式调研、推动落实的督查式调研开展调研活动。基层党建工作落实情况开展专项调研，深入基层一线向师生群体问情问计问需，切实解决好基层党建工作中的实际问题。</w:t>
      </w:r>
      <w:r>
        <w:rPr>
          <w:rFonts w:hint="eastAsia" w:ascii="仿宋" w:hAnsi="仿宋" w:eastAsia="仿宋" w:cs="仿宋"/>
          <w:b/>
          <w:bCs/>
          <w:sz w:val="32"/>
          <w:szCs w:val="32"/>
          <w:lang w:val="en-US" w:eastAsia="zh-CN"/>
        </w:rPr>
        <w:t>针对落实主题教育中梳理的“党建工作责任制有差距，党建工作主体责任压力传导不到位，特别是基层党组织开展工作的主动性、创造性不足”等问题，</w:t>
      </w:r>
      <w:r>
        <w:rPr>
          <w:rFonts w:hint="eastAsia" w:ascii="仿宋" w:hAnsi="仿宋" w:eastAsia="仿宋" w:cs="仿宋"/>
          <w:sz w:val="32"/>
          <w:szCs w:val="32"/>
          <w:lang w:val="en-US" w:eastAsia="zh-CN"/>
        </w:rPr>
        <w:t>落实学校《基层党建工作责任制实施细则》《二级党组织党建工作指标体系》《党支部工作规程》等制度，深化党支部标准化规范化建设，指导院（系）做好党委（党总支）书记党支部工作联系点和党委班子联系师生党支部等工作。实施党建进社区制度，探索建立学生社区党支部，落实学生党员在社区的网格化管理，将社区和宿舍楼作为党建重要阵地之一。组织修订《中共河北建筑工程学院委员会党校工作办法》等制度，制定《2024年度校内党委（党总支、直属党支部）换届选举工作安排》，筹备做好到届校内二级党组织换届选举工作。</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lang w:val="en-US" w:eastAsia="zh-CN"/>
        </w:rPr>
      </w:pPr>
      <w:r>
        <w:rPr>
          <w:rFonts w:hint="eastAsia" w:ascii="楷体" w:hAnsi="楷体" w:eastAsia="楷体" w:cs="楷体"/>
          <w:b/>
          <w:bCs/>
          <w:sz w:val="32"/>
          <w:szCs w:val="32"/>
          <w:lang w:val="en-US" w:eastAsia="zh-CN"/>
        </w:rPr>
        <w:t>3.全面增强基层组织力，推进党建与事业发展“一融双高”。</w:t>
      </w:r>
      <w:r>
        <w:rPr>
          <w:rFonts w:hint="eastAsia" w:ascii="仿宋" w:hAnsi="仿宋" w:eastAsia="仿宋" w:cs="仿宋"/>
          <w:sz w:val="32"/>
          <w:szCs w:val="32"/>
          <w:lang w:val="en-US" w:eastAsia="zh-CN"/>
        </w:rPr>
        <w:t>牢固树立大抓基层的鲜明导向。抓好院系党组织会议、党政联席会议制度的修订完善和落实，切实发挥院系党组织的政治核心作用，积极推进党建特色“一院（系）一品牌”。推进党建与事业发展深度融合，以高质量党建引领高质量发展。积极对标争先，扎实推进新时代党建“双创”工作。抓好“党建示范创新和质量创优”项目和党建课题立项工作，着力培育一批“标杆院系”“样板支部”“双带头人”工作室，力争在全国标杆院系建设上取得突破。坚持软件建设和硬件建设相结合、整体提升和品牌塑造相结合，按计划分步骤指导入选全国、全省第五批培育创建单位和入选学校第三批培育创建单位的培育创建工作。加强动态管理，通过创新工作方法、创建平台载体，形成典型经验成果，做好中期评估工作。充分发挥培育创建单位的党建引领和示范带动作用，凝练特色做法，及时宣传推广，推动基层党建工作质量整体提升。</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lang w:val="en-US" w:eastAsia="zh-CN"/>
        </w:rPr>
      </w:pPr>
      <w:r>
        <w:rPr>
          <w:rFonts w:hint="eastAsia" w:ascii="楷体" w:hAnsi="楷体" w:eastAsia="楷体" w:cs="楷体"/>
          <w:b/>
          <w:bCs/>
          <w:sz w:val="32"/>
          <w:szCs w:val="32"/>
          <w:lang w:val="en-US" w:eastAsia="zh-CN"/>
        </w:rPr>
        <w:t>4.丰富形式内涵，持续拓展基层党建工作路径方法。</w:t>
      </w:r>
      <w:r>
        <w:rPr>
          <w:rFonts w:hint="eastAsia" w:ascii="仿宋" w:hAnsi="仿宋" w:eastAsia="仿宋" w:cs="仿宋"/>
          <w:sz w:val="32"/>
          <w:szCs w:val="32"/>
          <w:lang w:val="en-US" w:eastAsia="zh-CN"/>
        </w:rPr>
        <w:t>深入推进党建活动项目制实施，全年支持党建特色活动不少于10项，不断提升党建活动质效。完善考核评价机制。健全党建考核评价体系，进一步加大对基层党建工作的考核力度，提升机关处室党建工作质量。持续开展党员志愿服务活动，注重在急难险重任务中发挥基层党组织战斗堡垒作用和党员先锋模范作用。充分发挥重大任务中先进典型的榜样作用，不断激发干事创业的积极性主动性。认真落实党内激励关怀帮扶机制，持续做好“光荣在党50年”纪念章登记和发放工作，用心用情开展好“七一”、春节等重要节日的走访慰问工作，及时将党组织的温暖送到老同志和困难党员群众心里。</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lang w:val="en-US" w:eastAsia="zh-CN"/>
        </w:rPr>
      </w:pPr>
      <w:r>
        <w:rPr>
          <w:rFonts w:hint="eastAsia" w:ascii="楷体" w:hAnsi="楷体" w:eastAsia="楷体" w:cs="楷体"/>
          <w:b/>
          <w:bCs/>
          <w:sz w:val="32"/>
          <w:szCs w:val="32"/>
          <w:lang w:val="en-US" w:eastAsia="zh-CN"/>
        </w:rPr>
        <w:t>5.坚持实务实训，稳步推动党员发展及教育培训走深走实。</w:t>
      </w:r>
      <w:r>
        <w:rPr>
          <w:rFonts w:hint="eastAsia" w:ascii="仿宋" w:hAnsi="仿宋" w:eastAsia="仿宋" w:cs="仿宋"/>
          <w:sz w:val="32"/>
          <w:szCs w:val="32"/>
          <w:lang w:val="en-US" w:eastAsia="zh-CN"/>
        </w:rPr>
        <w:t>加强新修订《党章》的学习教育，推动校内各级党组织和党员自觉学习党章、遵守党章、贯彻党章、维护党章。严格落实党的组织生活制度，进一步增强党内政治生活的政治性、时代性、原则性、战斗性。做好入党积极分子培训和党员发展工作，全年计划培训入党积极分子1200人左右，发展党员400人左右。注意提高学生党员发展质量，加大在高层次人才、优秀青年教师中发展党员，重视发展少数民族学生党员，把更多品学兼优、符合党员条件的大学生源源不断吸收到党内。扎实做好党员信息、组织关系和党籍管理，不断增强广大党员的党员意识、荣誉意识。制定学校《2023—2027年党员教育培训工作规划》。扎实开展党支部书记和党务干部专题培训，持续深化“党课开讲啦”活动，举办首届党支部书记微党课大赛和首届党支部书记工作论坛。做好“双带头人”教师党支部书记、学生党支部书记等专题培训工作。充分发挥部门网站在党员教育管理中的阵地作用，深化党群服务打造“指尖微党建”。</w:t>
      </w: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二、干部工作</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lang w:val="en-US" w:eastAsia="zh-CN"/>
        </w:rPr>
      </w:pPr>
      <w:r>
        <w:rPr>
          <w:rFonts w:hint="eastAsia" w:ascii="楷体" w:hAnsi="楷体" w:eastAsia="楷体" w:cs="楷体"/>
          <w:b/>
          <w:bCs/>
          <w:sz w:val="32"/>
          <w:szCs w:val="32"/>
          <w:lang w:val="en-US" w:eastAsia="zh-CN"/>
        </w:rPr>
        <w:t>6.树立鲜明导向，选优配强干部队伍。</w:t>
      </w:r>
      <w:r>
        <w:rPr>
          <w:rFonts w:hint="eastAsia" w:ascii="仿宋" w:hAnsi="仿宋" w:eastAsia="仿宋" w:cs="仿宋"/>
          <w:sz w:val="32"/>
          <w:szCs w:val="32"/>
          <w:lang w:val="en-US" w:eastAsia="zh-CN"/>
        </w:rPr>
        <w:t>落实新时代好干部标准，把握新时代选人用人导向，按照新修订的《处科级干部选拔任用工作办法》，坚持政治过硬、事业至上、作风扎实的导向，用好用活“三项机制”，做好干部调整配备工作。对到届院（系）或相关单位行政班子开展换届，持续做好班子建设、增强班子整体效能。不断拓宽选人用人视野和渠道，进一步加大学校干部人事制度改革力度，拓宽干部选任渠道，推动形成富有生机与活力、有利于优秀人才脱颖而出的选人用人机制。健全培养选拔优秀年轻干部、党外干部、少数民族干部常态化工作机制，充分利用调研发现和挖掘一批优秀干部和高层次人才，为学校选人用人提供充足的后备力量。从严从实加强年轻干部培养教育和监督管理，着力打造政治过硬、能力过硬、作风过硬的年轻干部队伍。</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lang w:val="en-US" w:eastAsia="zh-CN"/>
        </w:rPr>
      </w:pPr>
      <w:r>
        <w:rPr>
          <w:rFonts w:hint="eastAsia" w:ascii="楷体" w:hAnsi="楷体" w:eastAsia="楷体" w:cs="楷体"/>
          <w:b/>
          <w:bCs/>
          <w:sz w:val="32"/>
          <w:szCs w:val="32"/>
          <w:lang w:val="en-US" w:eastAsia="zh-CN"/>
        </w:rPr>
        <w:t>7.不断推进干部教育培训创新，持续增强干部培训质效。</w:t>
      </w:r>
      <w:r>
        <w:rPr>
          <w:rFonts w:hint="eastAsia" w:ascii="仿宋" w:hAnsi="仿宋" w:eastAsia="仿宋" w:cs="仿宋"/>
          <w:sz w:val="32"/>
          <w:szCs w:val="32"/>
          <w:lang w:val="en-US" w:eastAsia="zh-CN"/>
        </w:rPr>
        <w:t>按照分层分类原则，采取线上线下相结合方式，通过专题培训、讲坛讲座、巡回宣讲等形式，继续举办处级领导干部学习贯彻党的二十大精神专题学习班，推动干部作风能力提升，持续开展“提高党性修养、培塑优良作风”专题培训。加强党务干部队伍建设。坚持分级分类精准施训，强化党务骨干培训和党员培训，开展党组织书记示范培训，加快建设政治强、作风好、业务精的复合型党务干部队伍。利用好国家教育行政学院、省委党校、国家干部培训学院、河北干部网络学院等校内外平台和资源，选送学员参加省级及以上专题培训教育。利用省内高校或相关市县挂职锻炼的机会，选送优秀中青年干部交流挂职，不断提升干部履职尽责能力。</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lang w:val="en-US" w:eastAsia="zh-CN"/>
        </w:rPr>
      </w:pPr>
      <w:r>
        <w:rPr>
          <w:rFonts w:hint="eastAsia" w:ascii="楷体" w:hAnsi="楷体" w:eastAsia="楷体" w:cs="楷体"/>
          <w:b/>
          <w:bCs/>
          <w:sz w:val="32"/>
          <w:szCs w:val="32"/>
          <w:lang w:val="en-US" w:eastAsia="zh-CN"/>
        </w:rPr>
        <w:t>8.严格监督和考核，推动干部管理工作全面从严。</w:t>
      </w:r>
      <w:r>
        <w:rPr>
          <w:rFonts w:hint="eastAsia" w:ascii="仿宋" w:hAnsi="仿宋" w:eastAsia="仿宋" w:cs="仿宋"/>
          <w:sz w:val="32"/>
          <w:szCs w:val="32"/>
          <w:lang w:val="en-US" w:eastAsia="zh-CN"/>
        </w:rPr>
        <w:t>按照《干部选拔任用工作全程纪实实施办法（暂行）》《处级干部提任考察细则》和《“凡提四必”工作流程表》等，进一步细化干部监督管理，严格防止“带病提拔”。组织学习新修订的《领导干部个人有关事项报告规定》并严格执行，组织做好处级干部2023年度个人有关事项的填报、录入、随机抽查和比对核实工作，强化结果运用，将个人有关事项核查结果充分体现到干部选拔任用、考核评优等工作中。结合中组部、人社部2023年最新出台《事业单位工作人员考核规定》，修订《学校处级干部年度考核工作办法》，扎实做好处级干部年度考核工作。进一步提升服务意识、优化管理机制，开展“线上+线下”审批模式，确保处级干部因私出国（境）证件规范、有序、高效管理。加强兼职管理，严格按照规章制度对校内干部兼职进行审批和管理。</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lang w:val="en-US" w:eastAsia="zh-CN"/>
        </w:rPr>
      </w:pPr>
      <w:r>
        <w:rPr>
          <w:rFonts w:hint="eastAsia" w:ascii="楷体" w:hAnsi="楷体" w:eastAsia="楷体" w:cs="楷体"/>
          <w:b/>
          <w:bCs/>
          <w:sz w:val="32"/>
          <w:szCs w:val="32"/>
          <w:lang w:val="en-US" w:eastAsia="zh-CN"/>
        </w:rPr>
        <w:t>9.积极配合上级部门做好有关专项工作。</w:t>
      </w:r>
      <w:r>
        <w:rPr>
          <w:rFonts w:hint="eastAsia" w:ascii="仿宋" w:hAnsi="仿宋" w:eastAsia="仿宋" w:cs="仿宋"/>
          <w:sz w:val="32"/>
          <w:szCs w:val="32"/>
          <w:lang w:val="en-US" w:eastAsia="zh-CN"/>
        </w:rPr>
        <w:t>配合省委组织部、省委教育工委做好年度校级领导班子和领导人员目标责任考核暨综合研判工作。配合省委组织部、省委教育工委做好厅级干部推荐考察、试用期满考核、兼职报批等工作。根据省委相关工作要求，扎实做好处级干部信息维护。研究制定处级干部信息维护及档案资料定期收集工作机制，不断提升干部信息管理和干部人事档案管理标准化、规范化水平。按照省卫健委工作安排，精心用心贴心做好厅级干部体检服务保障工作，确保体检工作顺利开展。</w:t>
      </w: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三、自身建设</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lang w:val="en-US" w:eastAsia="zh-CN"/>
        </w:rPr>
      </w:pPr>
      <w:r>
        <w:rPr>
          <w:rFonts w:hint="eastAsia" w:ascii="楷体" w:hAnsi="楷体" w:eastAsia="楷体" w:cs="楷体"/>
          <w:b/>
          <w:bCs/>
          <w:sz w:val="32"/>
          <w:szCs w:val="32"/>
          <w:lang w:val="en-US" w:eastAsia="zh-CN"/>
        </w:rPr>
        <w:t>10.强化理论武装，管党员的党员先受教育。</w:t>
      </w:r>
      <w:r>
        <w:rPr>
          <w:rFonts w:hint="eastAsia" w:ascii="仿宋" w:hAnsi="仿宋" w:eastAsia="仿宋" w:cs="仿宋"/>
          <w:sz w:val="32"/>
          <w:szCs w:val="32"/>
          <w:lang w:val="en-US" w:eastAsia="zh-CN"/>
        </w:rPr>
        <w:t>坚持以政治建设为统领，扎实开展好组工干部马克思主义中国化时代化最新成果武装工作，全面学习领会习近平新时代中国特色社会主义思想，坚持读原著、学原文、悟原理，坚持学思用贯通、知信行统一，既全面系统掌握这一思想的基本观点、科学体系，做到融会贯通，避免碎片化、片面性；又把握好这一思想的世界观、方法论，坚持好、运用好贯穿其中的立场观点方法，更好领会这一思想的精髓要义，真正做到内化于心、外化于行，不断增进组工干部对党的创新理论的政治认同、思想认同、理论认同、情感认同。</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lang w:val="en-US" w:eastAsia="zh-CN"/>
        </w:rPr>
      </w:pPr>
      <w:r>
        <w:rPr>
          <w:rFonts w:hint="eastAsia" w:ascii="楷体" w:hAnsi="楷体" w:eastAsia="楷体" w:cs="楷体"/>
          <w:b/>
          <w:bCs/>
          <w:sz w:val="32"/>
          <w:szCs w:val="32"/>
          <w:lang w:val="en-US" w:eastAsia="zh-CN"/>
        </w:rPr>
        <w:t>11.提升作风能力，管干部的干部先受洗礼。</w:t>
      </w:r>
      <w:r>
        <w:rPr>
          <w:rFonts w:hint="eastAsia" w:ascii="仿宋" w:hAnsi="仿宋" w:eastAsia="仿宋" w:cs="仿宋"/>
          <w:sz w:val="32"/>
          <w:szCs w:val="32"/>
          <w:lang w:val="en-US" w:eastAsia="zh-CN"/>
        </w:rPr>
        <w:t>以干部作风能力提升年活动为契机，持续开展好组工干部作风建设。用实际行动忠诚核心、拥戴核心、维护核心、捍卫核心，坚持政治上绝对可靠、对党绝对忠诚，不断提高政治判断力、政治领悟力、政治执行力，坚决做到一言一行讲政治、一举一动显忠诚；带头提升作风能力，坚持出以公心、秉公办事，大兴学习和调查研究之风，坚持向基层请教、向师生学习，身体力行践行“勤快严实精细廉”工作作风，以作风过硬推动工作过硬，以作风扎实推动业绩扎实，持续打造“讲政治、重公道、业务精、作风好”的模范部门。</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lang w:val="en-US" w:eastAsia="zh-CN"/>
        </w:rPr>
      </w:pPr>
      <w:r>
        <w:rPr>
          <w:rFonts w:hint="eastAsia" w:ascii="楷体" w:hAnsi="楷体" w:eastAsia="楷体" w:cs="楷体"/>
          <w:b/>
          <w:bCs/>
          <w:sz w:val="32"/>
          <w:szCs w:val="32"/>
          <w:lang w:val="en-US" w:eastAsia="zh-CN"/>
        </w:rPr>
        <w:t>12.坚持以政治建设为统领，深入学习贯彻党的二十大精神，全面加强离退休干部党的建设。</w:t>
      </w:r>
      <w:r>
        <w:rPr>
          <w:rFonts w:hint="eastAsia" w:ascii="仿宋" w:hAnsi="仿宋" w:eastAsia="仿宋" w:cs="仿宋"/>
          <w:sz w:val="32"/>
          <w:szCs w:val="32"/>
          <w:lang w:val="en-US" w:eastAsia="zh-CN"/>
        </w:rPr>
        <w:t>结合学校离退休干部实际情况，探索建立有效的离退休干部党支部学习方式和活动方式，通过学习把老同志们的智慧和力量凝聚到学校的发展建设上来。推进离退休干部党组织标准化、规范化建设，全面贯彻落实《关于加强新时代离退休干部党的建设工作的意见》。坚持落实老干部的政治待遇，坚持落实老干部阅读文件、参加学校重要会议和重大活动、相关情况通报等制度。不断强化服务管理，积极开展各类文体活动，丰富老同志的精神文化生活，推进新时代关工委建设，充分让离退老同志在学校教育教学上继续发挥自身优势和作用。</w:t>
      </w: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2024年4月8日  </w:t>
      </w:r>
    </w:p>
    <w:p>
      <w:pPr>
        <w:pStyle w:val="2"/>
        <w:keepNext w:val="0"/>
        <w:keepLines w:val="0"/>
        <w:pageBreakBefore w:val="0"/>
        <w:widowControl/>
        <w:kinsoku/>
        <w:wordWrap/>
        <w:overflowPunct/>
        <w:topLinePunct w:val="0"/>
        <w:autoSpaceDE/>
        <w:autoSpaceDN/>
        <w:bidi w:val="0"/>
        <w:adjustRightInd/>
        <w:snapToGrid/>
        <w:spacing w:before="0" w:after="0" w:afterLines="32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line="400" w:lineRule="exact"/>
        <w:jc w:val="left"/>
        <w:textAlignment w:val="auto"/>
        <w:rPr>
          <w:rFonts w:hint="eastAsia" w:ascii="黑体" w:hAnsi="黑体" w:eastAsia="黑体" w:cs="黑体"/>
          <w:b w:val="0"/>
          <w:bCs w:val="0"/>
          <w:sz w:val="32"/>
          <w:szCs w:val="32"/>
          <w:lang w:val="en-US" w:eastAsia="zh-CN"/>
        </w:rPr>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4</w:t>
      </w:r>
      <w:r>
        <w:rPr>
          <w:rFonts w:hint="eastAsia" w:ascii="仿宋" w:hAnsi="仿宋" w:eastAsia="仿宋" w:cs="仿宋"/>
          <w:sz w:val="28"/>
          <w:szCs w:val="28"/>
        </w:rPr>
        <w:t>月</w:t>
      </w:r>
      <w:r>
        <w:rPr>
          <w:rFonts w:hint="eastAsia" w:ascii="仿宋" w:hAnsi="仿宋" w:eastAsia="仿宋" w:cs="仿宋"/>
          <w:sz w:val="28"/>
          <w:szCs w:val="28"/>
          <w:lang w:val="en-US" w:eastAsia="zh-CN"/>
        </w:rPr>
        <w:t>8</w:t>
      </w:r>
      <w:r>
        <w:rPr>
          <w:rFonts w:hint="eastAsia" w:ascii="仿宋" w:hAnsi="仿宋" w:eastAsia="仿宋" w:cs="仿宋"/>
          <w:sz w:val="28"/>
          <w:szCs w:val="28"/>
        </w:rPr>
        <w:t>日印发</w:t>
      </w:r>
      <w:r>
        <w:rPr>
          <w:rFonts w:hint="eastAsia" w:ascii="仿宋" w:hAnsi="仿宋" w:eastAsia="仿宋" w:cs="仿宋"/>
          <w:kern w:val="1"/>
          <w:sz w:val="32"/>
          <w:szCs w:val="32"/>
        </w:rPr>
        <w:t xml:space="preserve"> </w:t>
      </w:r>
    </w:p>
    <w:p/>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00000000"/>
    <w:rsid w:val="04062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autoRedefine/>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footer"/>
    <w:basedOn w:val="1"/>
    <w:qFormat/>
    <w:uiPriority w:val="0"/>
    <w:pPr>
      <w:tabs>
        <w:tab w:val="center" w:pos="4153"/>
        <w:tab w:val="right" w:pos="8306"/>
      </w:tabs>
      <w:snapToGrid w:val="0"/>
      <w:spacing w:line="240" w:lineRule="atLeas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2024-04-16T01:31:07Z</dcterms:created>
  <dc:creator>Administrator</dc:creator>
  <cp:lastModifiedBy>aa</cp:lastModifiedBy>
  <dcterms:modified xsi:type="dcterms:W3CDTF">2024-04-16T01:31:40Z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A6323021497E47F5B83201056EE9BFFF_13</vt:lpwstr>
  </property>
</Properties>
</file>