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DEAB4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2549FBE7">
      <w:pPr>
        <w:jc w:val="center"/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中 共 河 北</w:t>
      </w:r>
    </w:p>
    <w:p w14:paraId="08C87D8A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建筑工程学院委员会文件</w:t>
      </w:r>
    </w:p>
    <w:p w14:paraId="5CFEB7DE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3C09FE7A">
      <w:pPr>
        <w:jc w:val="center"/>
        <w:rPr>
          <w:rFonts w:hint="default" w:ascii="宋体" w:hAnsi="宋体"/>
          <w:szCs w:val="21"/>
          <w:lang w:val="en-US"/>
        </w:rPr>
      </w:pPr>
      <w:bookmarkStart w:id="2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党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33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+q1CePw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VnzGWcOLF34&#10;3ecfvz59vf/5hda779/YLIvUB6wo9tZt4mmHYRMz40MTbf4TF3YYhD2ehVWHxAQdzqdXs/mcNBcP&#10;vuJPYoiYXitvWTZqbrTLnKGC/RtMVIxCH0LysXGsr/nL62mZ8YAmsKGbJ9MGYoGuHZLRGy3X2pic&#10;grHd3prI9kBTsF6X9GVOBPxXWK6yAuzGuME1zkenQL5ykqVjIH0cPQuee7BKcmYUvaJsESBUCbS5&#10;JJJKG5cT1DCjJ6JZ5FHWbG29PNLd7ELUbUfCTIees4dmYej+NLd52B7vyX78Vpe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HzVvYAAAACAEAAA8AAAAAAAAAAQAgAAAAIgAAAGRycy9kb3ducmV2&#10;LnhtbFBLAQIUABQAAAAIAIdO4kD6rUJ4/AEAAPMDAAAOAAAAAAAAAAEAIAAAACcBAABkcnMvZTJv&#10;RG9jLnhtbFBLBQYAAAAABgAGAFkBAACVBQAAAAA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2"/>
    <w:p w14:paraId="74929B2D">
      <w:pPr>
        <w:jc w:val="center"/>
        <w:rPr>
          <w:rFonts w:hint="eastAsia"/>
          <w:szCs w:val="21"/>
        </w:rPr>
      </w:pPr>
    </w:p>
    <w:p w14:paraId="69960A11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535DAA0D">
      <w:pPr>
        <w:spacing w:after="0" w:line="620" w:lineRule="exact"/>
        <w:jc w:val="center"/>
        <w:rPr>
          <w:rFonts w:ascii="宋体" w:hAnsi="宋体" w:eastAsia="宋体" w:cs="Times New Roman"/>
          <w:b/>
          <w:bCs/>
          <w:spacing w:val="-17"/>
          <w:sz w:val="44"/>
          <w:szCs w:val="44"/>
        </w:rPr>
      </w:pPr>
      <w:bookmarkStart w:id="0" w:name="OLE_LINK1"/>
      <w:r>
        <w:rPr>
          <w:rFonts w:hint="eastAsia" w:ascii="宋体" w:hAnsi="宋体" w:eastAsia="宋体" w:cs="Times New Roman"/>
          <w:b/>
          <w:bCs/>
          <w:spacing w:val="-17"/>
          <w:sz w:val="44"/>
          <w:szCs w:val="44"/>
        </w:rPr>
        <w:t>关于编制《河北建筑工程学院</w:t>
      </w:r>
    </w:p>
    <w:p w14:paraId="284977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Times New Roman" w:hAnsi="Times New Roman" w:eastAsia="宋体" w:cs="Times New Roman"/>
          <w:b/>
          <w:bCs/>
          <w:spacing w:val="0"/>
          <w:sz w:val="44"/>
          <w:szCs w:val="44"/>
          <w:lang w:eastAsia="zh-CN"/>
        </w:rPr>
      </w:pPr>
      <w:r>
        <w:rPr>
          <w:rFonts w:hint="eastAsia" w:ascii="宋体" w:hAnsi="宋体" w:eastAsia="宋体" w:cs="Times New Roman"/>
          <w:b/>
          <w:bCs/>
          <w:spacing w:val="-17"/>
          <w:sz w:val="44"/>
          <w:szCs w:val="44"/>
        </w:rPr>
        <w:t>“十五五”事业发展规划》的通知</w:t>
      </w:r>
      <w:bookmarkEnd w:id="0"/>
    </w:p>
    <w:p w14:paraId="54AB96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/>
          <w:b/>
          <w:bCs/>
          <w:sz w:val="36"/>
          <w:szCs w:val="36"/>
        </w:rPr>
      </w:pPr>
    </w:p>
    <w:p w14:paraId="4D564C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  <w:bookmarkStart w:id="1" w:name="OLE_LINK2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全校各单位</w:t>
      </w:r>
      <w:bookmarkEnd w:id="1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：</w:t>
      </w:r>
    </w:p>
    <w:p w14:paraId="2F9E2E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为认真总结学校“十四五”期间的工作，深入分析学校发展面临的机遇和挑战，明确“十五五”时期学校发展的指导思想、发展战略和奋斗目标，推动学校各项事业高质量发展，经研究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决定启动《河北建筑工程学院“十五五”事业发展规划》编制工作，现将有关事项通知如下。</w:t>
      </w:r>
    </w:p>
    <w:p w14:paraId="120465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0" w:firstLineChars="200"/>
        <w:textAlignment w:val="auto"/>
        <w:rPr>
          <w:rFonts w:ascii="黑体" w:hAnsi="黑体" w:eastAsia="黑体" w:cs="仿宋"/>
          <w:sz w:val="32"/>
          <w:szCs w:val="32"/>
        </w:rPr>
      </w:pPr>
      <w:r>
        <w:rPr>
          <w:rFonts w:hint="eastAsia" w:ascii="黑体" w:hAnsi="黑体" w:eastAsia="黑体" w:cs="仿宋"/>
          <w:sz w:val="32"/>
          <w:szCs w:val="32"/>
        </w:rPr>
        <w:t>一、指导思想</w:t>
      </w:r>
    </w:p>
    <w:p w14:paraId="1A1F63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以习近平新时代中国特色社会主义思想为指导，以国家重大战略和区域经济社会发展需求为导向，围绕学校第五次党代会提出的奋斗目标，认真总结“十四五”期间的显著成绩、成功做法和宝贵经验，深刻分析存在的不足和短板，深入研判“十五五”期间学校发展面临的新形势、新机遇、新挑战，科学谋划“十五五”发展思路，加强调查研究、综合论证、民主参与，确定主要发展目标和核心指标，切实提高规划编制水平和质量，有效发挥“十五五”规划凝聚共识、引领行动的作用，助推学校事业高质量发展。</w:t>
      </w:r>
    </w:p>
    <w:p w14:paraId="0C03F2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0" w:firstLineChars="200"/>
        <w:textAlignment w:val="auto"/>
        <w:rPr>
          <w:rFonts w:ascii="黑体" w:hAnsi="黑体" w:eastAsia="黑体" w:cs="仿宋"/>
          <w:sz w:val="32"/>
          <w:szCs w:val="32"/>
        </w:rPr>
      </w:pPr>
      <w:r>
        <w:rPr>
          <w:rFonts w:hint="eastAsia" w:ascii="黑体" w:hAnsi="黑体" w:eastAsia="黑体" w:cs="仿宋"/>
          <w:sz w:val="32"/>
          <w:szCs w:val="32"/>
        </w:rPr>
        <w:t>二、组织机构</w:t>
      </w:r>
    </w:p>
    <w:p w14:paraId="458AC2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为加强组织领导，扎实有效地做好“十五五”事业发展规划编制工作，成立专门工作机构。</w:t>
      </w:r>
    </w:p>
    <w:p w14:paraId="2218F4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3" w:firstLineChars="200"/>
        <w:textAlignment w:val="auto"/>
        <w:rPr>
          <w:rFonts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（一）领导小组</w:t>
      </w:r>
    </w:p>
    <w:p w14:paraId="5C6F02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0" w:firstLineChars="200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组  长：翁维素、王建民</w:t>
      </w:r>
    </w:p>
    <w:p w14:paraId="7E03E5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0" w:firstLineChars="200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副组长：张立群、尹万玉、姚  冰、李  敏、赵海军</w:t>
      </w:r>
    </w:p>
    <w:p w14:paraId="0227E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1920" w:firstLineChars="600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贾玉贵、宋  强</w:t>
      </w:r>
    </w:p>
    <w:p w14:paraId="4FA577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0" w:firstLineChars="200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成  员：李汉超、肖立新、王喜明、李  杰、孙  彬</w:t>
      </w:r>
    </w:p>
    <w:p w14:paraId="7A6DAD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0" w:firstLineChars="200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     裴宏伟、刘  超、梁建明、曹  宇、胡万枝</w:t>
      </w:r>
    </w:p>
    <w:p w14:paraId="114ABF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1920" w:firstLineChars="600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王登海、邓大鹏、罗  义、李晓庆、毕全超</w:t>
      </w:r>
    </w:p>
    <w:p w14:paraId="3172AA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1920" w:firstLineChars="600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吕  国、徐海涛、刘晓群、王  斌</w:t>
      </w:r>
    </w:p>
    <w:p w14:paraId="7AD266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领导小组职责：统筹部署学校“十五五”规划编制工作，审定规划文件，协调解决规划编制工作中的重大问题。</w:t>
      </w:r>
    </w:p>
    <w:p w14:paraId="0F5428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领导小组下设办公室，办公室设在高等教育研究所。</w:t>
      </w:r>
    </w:p>
    <w:p w14:paraId="546E29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3" w:firstLineChars="200"/>
        <w:textAlignment w:val="auto"/>
        <w:rPr>
          <w:rFonts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（二）领导小组办公室</w:t>
      </w:r>
    </w:p>
    <w:p w14:paraId="142145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0" w:firstLineChars="200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办公室主任：毕全超</w:t>
      </w:r>
    </w:p>
    <w:p w14:paraId="183DA4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0" w:firstLineChars="200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成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</w:rPr>
        <w:t>员：参与规划编制的党政教辅单位负责人</w:t>
      </w:r>
    </w:p>
    <w:p w14:paraId="721DFA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领导小组办公室职责：统筹安排和推进学校“十五五”事业发展规划编制具体工作。</w:t>
      </w:r>
    </w:p>
    <w:p w14:paraId="0C9C8B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0" w:firstLineChars="200"/>
        <w:textAlignment w:val="auto"/>
        <w:rPr>
          <w:rFonts w:ascii="黑体" w:hAnsi="黑体" w:eastAsia="黑体" w:cs="仿宋"/>
          <w:sz w:val="32"/>
          <w:szCs w:val="32"/>
        </w:rPr>
      </w:pPr>
      <w:r>
        <w:rPr>
          <w:rFonts w:hint="eastAsia" w:ascii="黑体" w:hAnsi="黑体" w:eastAsia="黑体" w:cs="仿宋"/>
          <w:sz w:val="32"/>
          <w:szCs w:val="32"/>
        </w:rPr>
        <w:t>三、时间进度安排</w:t>
      </w:r>
    </w:p>
    <w:p w14:paraId="647E5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3" w:firstLineChars="200"/>
        <w:textAlignment w:val="auto"/>
        <w:rPr>
          <w:rFonts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（一）前期准备阶段（2025年5月）</w:t>
      </w:r>
    </w:p>
    <w:p w14:paraId="50C160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组建学校“十五五”规划编制工作机构，确定规划编制基本框架和思路，召开规划编制工作动员会，启动编制工作。</w:t>
      </w:r>
    </w:p>
    <w:p w14:paraId="057C7E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3" w:firstLineChars="200"/>
        <w:textAlignment w:val="auto"/>
        <w:rPr>
          <w:rFonts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（二）起草编制阶段（2025年5月—12月）</w:t>
      </w:r>
    </w:p>
    <w:p w14:paraId="762247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认真总结“十四五”事业发展规划的执行情况；在调研和总结分析的基础上，形成“十五五”事业发展规划的文本初稿。</w:t>
      </w:r>
    </w:p>
    <w:p w14:paraId="1A7488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3" w:firstLineChars="200"/>
        <w:textAlignment w:val="auto"/>
        <w:rPr>
          <w:rFonts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（三）征求意见和修订阶段（2026年1月—3月）</w:t>
      </w:r>
    </w:p>
    <w:p w14:paraId="697E5C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经学校规划编制领导小组审议后形成征求意见稿，通过各种形式和渠道在全校范围内展开讨论，广泛征求意见和建议；根据意见和建议，对规划文本进行修订和完善，形成审议稿。</w:t>
      </w:r>
    </w:p>
    <w:p w14:paraId="1D44F1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3" w:firstLineChars="200"/>
        <w:textAlignment w:val="auto"/>
        <w:rPr>
          <w:rFonts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（四）审定发布阶段（2026年4月—5月）</w:t>
      </w:r>
    </w:p>
    <w:p w14:paraId="095587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由校长办公会审核，经党委常委会研究并经党委全会通过，形成建议稿，提交校教代会审议通过并正式印发。</w:t>
      </w:r>
    </w:p>
    <w:p w14:paraId="0ABEB7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0" w:firstLineChars="200"/>
        <w:textAlignment w:val="auto"/>
        <w:rPr>
          <w:rFonts w:ascii="黑体" w:hAnsi="黑体" w:eastAsia="黑体" w:cs="仿宋"/>
          <w:sz w:val="32"/>
          <w:szCs w:val="32"/>
        </w:rPr>
      </w:pPr>
      <w:r>
        <w:rPr>
          <w:rFonts w:hint="eastAsia" w:ascii="黑体" w:hAnsi="黑体" w:eastAsia="黑体" w:cs="仿宋"/>
          <w:sz w:val="32"/>
          <w:szCs w:val="32"/>
        </w:rPr>
        <w:t>四、工作要求</w:t>
      </w:r>
    </w:p>
    <w:p w14:paraId="12BA95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3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（一）强化组织领导。</w:t>
      </w:r>
      <w:r>
        <w:rPr>
          <w:rFonts w:hint="eastAsia" w:ascii="仿宋" w:hAnsi="仿宋" w:eastAsia="仿宋" w:cs="仿宋"/>
          <w:sz w:val="32"/>
          <w:szCs w:val="32"/>
        </w:rPr>
        <w:t>各单位要充分认识规划编制工作的重要性，主要负责同志作为“第一责任人”，要切实提高站位，认真履职尽责，精心组织实施，为推进学校“十五五”事业发展规划编制工作高质量完成提供有力保障。</w:t>
      </w:r>
    </w:p>
    <w:p w14:paraId="59E741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3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（二）深入研究论证。</w:t>
      </w:r>
      <w:r>
        <w:rPr>
          <w:rFonts w:hint="eastAsia" w:ascii="仿宋" w:hAnsi="仿宋" w:eastAsia="仿宋" w:cs="仿宋"/>
          <w:sz w:val="32"/>
          <w:szCs w:val="32"/>
        </w:rPr>
        <w:t>紧紧围绕学校发展要求，坚持开门编规划，广泛听取各方面意见建议，依法决策、科学决策、民主决策。充分依托校内外资源，积极听取专家意见，开展全方位、多角度、高价值的研究论证，为科学编制学校“十五五”事业发展规划提供支撑。</w:t>
      </w:r>
    </w:p>
    <w:p w14:paraId="4156C2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3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（三）加强项目谋划。</w:t>
      </w:r>
      <w:r>
        <w:rPr>
          <w:rFonts w:hint="eastAsia" w:ascii="仿宋" w:hAnsi="仿宋" w:eastAsia="仿宋" w:cs="仿宋"/>
          <w:sz w:val="32"/>
          <w:szCs w:val="32"/>
        </w:rPr>
        <w:t>各单位要立足工作职责，准确把握国家及河北省“十五五”教育改革发展的总体形势和目标任务，聚焦学校“十五五”事业发展的关键领域，积极谋划和争取支持学校事业发展的各类项目；强化内涵建设，全面提高人才培养质量，切实增强服务社会能力。</w:t>
      </w:r>
    </w:p>
    <w:p w14:paraId="7AEE2D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8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（四）保证工作质量。</w:t>
      </w:r>
      <w:r>
        <w:rPr>
          <w:rFonts w:hint="eastAsia" w:ascii="仿宋" w:hAnsi="仿宋" w:eastAsia="仿宋" w:cs="仿宋"/>
          <w:sz w:val="32"/>
          <w:szCs w:val="32"/>
        </w:rPr>
        <w:t>各单位要认真落实学校规划编制要求，有效调动全体教职员工参与编制“十五五”事业发展规划的积极性，主动谋划，扎实推进工作，确保学校“十五五”事业发展规划高质量完成。</w:t>
      </w:r>
    </w:p>
    <w:p w14:paraId="5D78BD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75E984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附件：1.</w:t>
      </w:r>
      <w:r>
        <w:rPr>
          <w:rFonts w:hint="eastAsia" w:ascii="仿宋" w:hAnsi="仿宋" w:eastAsia="仿宋" w:cs="仿宋"/>
          <w:sz w:val="32"/>
          <w:szCs w:val="32"/>
        </w:rPr>
        <w:t>规划构成与任务分工</w:t>
      </w:r>
    </w:p>
    <w:p w14:paraId="27D5A6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ind w:left="1598" w:leftChars="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sz w:val="32"/>
          <w:szCs w:val="32"/>
        </w:rPr>
        <w:t>“十四五”工作总结及“十五五”工作谋划</w:t>
      </w:r>
    </w:p>
    <w:p w14:paraId="2B6AE3F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ind w:firstLine="1920" w:firstLineChars="60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编写提纲要求</w:t>
      </w:r>
    </w:p>
    <w:p w14:paraId="1B4066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both"/>
        <w:textAlignment w:val="auto"/>
        <w:rPr>
          <w:rFonts w:hint="eastAsia" w:ascii="仿宋" w:hAnsi="仿宋" w:eastAsia="仿宋" w:cs="仿宋"/>
          <w:spacing w:val="-6"/>
          <w:sz w:val="32"/>
          <w:szCs w:val="32"/>
          <w:lang w:eastAsia="zh-CN"/>
        </w:rPr>
      </w:pPr>
    </w:p>
    <w:p w14:paraId="7A916C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center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           2025年5月12日</w:t>
      </w:r>
    </w:p>
    <w:p w14:paraId="7C5A97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0B009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200" w:line="6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161DD2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200" w:line="620" w:lineRule="exact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</w:pPr>
    </w:p>
    <w:p w14:paraId="3D81FCEC">
      <w:pPr>
        <w:keepNext w:val="0"/>
        <w:keepLines w:val="0"/>
        <w:pageBreakBefore w:val="0"/>
        <w:widowControl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/>
        <w:jc w:val="center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中共河北建筑工程学院委员会办公室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20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12</w:t>
      </w:r>
      <w:r>
        <w:rPr>
          <w:rFonts w:hint="eastAsia" w:ascii="仿宋" w:hAnsi="仿宋" w:eastAsia="仿宋" w:cs="仿宋"/>
          <w:sz w:val="28"/>
          <w:szCs w:val="28"/>
        </w:rPr>
        <w:t xml:space="preserve">日印发 </w:t>
      </w:r>
    </w:p>
    <w:p w14:paraId="42C656A3">
      <w:pPr>
        <w:spacing w:after="0" w:line="620" w:lineRule="exact"/>
        <w:rPr>
          <w:rFonts w:ascii="黑体" w:hAnsi="黑体" w:eastAsia="黑体" w:cs="仿宋"/>
          <w:sz w:val="32"/>
          <w:szCs w:val="32"/>
        </w:rPr>
      </w:pPr>
      <w:r>
        <w:rPr>
          <w:rFonts w:hint="eastAsia" w:ascii="黑体" w:hAnsi="黑体" w:eastAsia="黑体" w:cs="仿宋"/>
          <w:sz w:val="32"/>
          <w:szCs w:val="32"/>
        </w:rPr>
        <w:t>附件1</w:t>
      </w:r>
    </w:p>
    <w:p w14:paraId="54240AF0">
      <w:pPr>
        <w:spacing w:after="0" w:line="620" w:lineRule="exact"/>
        <w:jc w:val="both"/>
        <w:rPr>
          <w:rFonts w:hint="eastAsia" w:ascii="宋体" w:hAnsi="宋体" w:eastAsia="宋体" w:cs="宋体"/>
          <w:b/>
          <w:bCs/>
          <w:sz w:val="36"/>
          <w:szCs w:val="36"/>
        </w:rPr>
      </w:pPr>
    </w:p>
    <w:p w14:paraId="0CB59E1B">
      <w:pPr>
        <w:spacing w:after="0" w:line="620" w:lineRule="exact"/>
        <w:jc w:val="center"/>
        <w:rPr>
          <w:rFonts w:hint="eastAsia" w:ascii="黑体" w:hAnsi="黑体" w:eastAsia="黑体" w:cs="仿宋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规划构成与任务分工</w:t>
      </w:r>
    </w:p>
    <w:p w14:paraId="5EE54E9E">
      <w:pPr>
        <w:spacing w:after="0" w:line="620" w:lineRule="exact"/>
        <w:jc w:val="center"/>
        <w:rPr>
          <w:rFonts w:hint="eastAsia" w:ascii="黑体" w:hAnsi="黑体" w:eastAsia="黑体" w:cs="仿宋"/>
          <w:sz w:val="32"/>
          <w:szCs w:val="32"/>
        </w:rPr>
      </w:pPr>
    </w:p>
    <w:p w14:paraId="25056D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textAlignment w:val="auto"/>
        <w:rPr>
          <w:rFonts w:ascii="黑体" w:hAnsi="黑体" w:eastAsia="黑体" w:cs="仿宋"/>
          <w:sz w:val="32"/>
          <w:szCs w:val="32"/>
        </w:rPr>
      </w:pPr>
      <w:r>
        <w:rPr>
          <w:rFonts w:hint="eastAsia" w:ascii="黑体" w:hAnsi="黑体" w:eastAsia="黑体" w:cs="仿宋"/>
          <w:sz w:val="32"/>
          <w:szCs w:val="32"/>
        </w:rPr>
        <w:t>一、规划构成</w:t>
      </w:r>
    </w:p>
    <w:p w14:paraId="040752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（一）《河北建筑工程学院“十五五”事业发展规划》主要包括总规划和专项规划两部分。“总规划”主要回顾和总结“十四五”期间学校事业发展形成的主要经验、存在的突出问题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；</w:t>
      </w:r>
      <w:r>
        <w:rPr>
          <w:rFonts w:hint="eastAsia" w:ascii="仿宋" w:hAnsi="仿宋" w:eastAsia="仿宋" w:cs="仿宋"/>
          <w:sz w:val="32"/>
          <w:szCs w:val="32"/>
        </w:rPr>
        <w:t>“十五五”期间学校事业发展指导思想、总体目标、主要任务与保障措施等。“专项规划”主要包括党建与思想政治、体制与治理能力创新、教师队伍建设专项规划等。</w:t>
      </w:r>
    </w:p>
    <w:p w14:paraId="1EB4C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（二）撰写原则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仿宋"/>
          <w:sz w:val="32"/>
          <w:szCs w:val="32"/>
        </w:rPr>
        <w:t>一是总结“十四五”期间的工作成效，认真总结突破性的亮点工作、迈上新台阶的工作，通过与“十三五”末对比看发展成绩；二是总结“十四五”期间工作存在的问题和不足，要求分析问题要客观，问题列举要明确、主要原因有分析；三是结合学校发展现状和各自工作实际，提出“十五五”发展的总体思路、发展目标、重大任务及主要措施。</w:t>
      </w:r>
    </w:p>
    <w:p w14:paraId="47ADB3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textAlignment w:val="auto"/>
        <w:rPr>
          <w:rFonts w:ascii="黑体" w:hAnsi="黑体" w:eastAsia="黑体" w:cs="仿宋"/>
          <w:sz w:val="32"/>
          <w:szCs w:val="32"/>
        </w:rPr>
      </w:pPr>
      <w:r>
        <w:rPr>
          <w:rFonts w:hint="eastAsia" w:ascii="黑体" w:hAnsi="黑体" w:eastAsia="黑体" w:cs="仿宋"/>
          <w:sz w:val="32"/>
          <w:szCs w:val="32"/>
        </w:rPr>
        <w:t>二、各项任务具体分工</w:t>
      </w:r>
    </w:p>
    <w:p w14:paraId="63B24E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（一）“十四五”党建与思想政治、体制与治理能力创新工作总结及“十五五”工作谋划由党委办公室牵头，组织部、宣传部配合；</w:t>
      </w:r>
    </w:p>
    <w:p w14:paraId="446851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（二）“十四五”师资队伍建设工作总结及“十五五”工作谋划由人事处牵头；</w:t>
      </w:r>
    </w:p>
    <w:p w14:paraId="166F1B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（三）“十四五”专业建设工作、产教融合、质量保障与评价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工作</w:t>
      </w:r>
      <w:r>
        <w:rPr>
          <w:rFonts w:hint="eastAsia" w:ascii="仿宋" w:hAnsi="仿宋" w:eastAsia="仿宋" w:cs="仿宋"/>
          <w:sz w:val="32"/>
          <w:szCs w:val="32"/>
        </w:rPr>
        <w:t>总结及“十五五”工作谋划由教务处牵头，高等教育研究所及各教学单位配合；</w:t>
      </w:r>
    </w:p>
    <w:p w14:paraId="4D795A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（四）“十四五”科技创新、平台建设、社会服务工作总结及“十五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五</w:t>
      </w:r>
      <w:r>
        <w:rPr>
          <w:rFonts w:hint="eastAsia" w:ascii="仿宋" w:hAnsi="仿宋" w:eastAsia="仿宋" w:cs="仿宋"/>
          <w:sz w:val="32"/>
          <w:szCs w:val="32"/>
        </w:rPr>
        <w:t>”工作谋划由科研处牵头，各教学单位配合；</w:t>
      </w:r>
    </w:p>
    <w:p w14:paraId="5A52F2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（五）“十四五”学科建设、研究生教育工作总结及“十五五”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工作</w:t>
      </w:r>
      <w:r>
        <w:rPr>
          <w:rFonts w:hint="eastAsia" w:ascii="仿宋" w:hAnsi="仿宋" w:eastAsia="仿宋" w:cs="仿宋"/>
          <w:sz w:val="32"/>
          <w:szCs w:val="32"/>
        </w:rPr>
        <w:t>谋划由研究生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部</w:t>
      </w:r>
      <w:r>
        <w:rPr>
          <w:rFonts w:hint="eastAsia" w:ascii="仿宋" w:hAnsi="仿宋" w:eastAsia="仿宋" w:cs="仿宋"/>
          <w:sz w:val="32"/>
          <w:szCs w:val="32"/>
        </w:rPr>
        <w:t>牵头，各教学单位配合；</w:t>
      </w:r>
    </w:p>
    <w:p w14:paraId="2EA5E9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（六）“十四五”校园建设工作总结及“十五五”工作谋划由后勤管理处牵头；</w:t>
      </w:r>
    </w:p>
    <w:p w14:paraId="509075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（七）“十四五”本科生招生就业、管理与资助、创新创业工作总结及“十五五”工作谋划由学生处牵头，各教学单位配合；</w:t>
      </w:r>
    </w:p>
    <w:p w14:paraId="1FA255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（八）“十四五”财务保障工作总结及“十五五”工作谋划由财务处牵头；</w:t>
      </w:r>
    </w:p>
    <w:p w14:paraId="0BE9CC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（九）“十四五”国有资产管理工作总结及“十五五”工作谋划由资产管理处牵头；</w:t>
      </w:r>
    </w:p>
    <w:p w14:paraId="43FB1C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（十）“十四五”校园文化建设工作总结及“十五五”工作谋划由校团委牵头；</w:t>
      </w:r>
    </w:p>
    <w:p w14:paraId="29ADCC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（十一）“十四五”信息化建设工作总结及“十五五”工作谋划由现代教育技术中心牵头；</w:t>
      </w:r>
    </w:p>
    <w:p w14:paraId="1B80AE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jc w:val="both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（十二）“十四五”国际教育工作总结及“十五五”工作谋划由国际交流与合作中心牵头；</w:t>
      </w:r>
    </w:p>
    <w:p w14:paraId="729FA1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（十三）“十四五”继续教育工作总结及“十五五”工作谋划由继续教育学院牵头。</w:t>
      </w:r>
    </w:p>
    <w:p w14:paraId="3A4068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7AD7A0DA">
      <w:pPr>
        <w:spacing w:after="0" w:line="620" w:lineRule="exact"/>
        <w:rPr>
          <w:rFonts w:hint="eastAsia" w:ascii="黑体" w:hAnsi="黑体" w:eastAsia="黑体" w:cs="仿宋"/>
          <w:sz w:val="32"/>
          <w:szCs w:val="32"/>
        </w:rPr>
      </w:pPr>
      <w:r>
        <w:rPr>
          <w:rFonts w:hint="eastAsia" w:ascii="黑体" w:hAnsi="黑体" w:eastAsia="黑体" w:cs="仿宋"/>
          <w:sz w:val="32"/>
          <w:szCs w:val="32"/>
        </w:rPr>
        <w:t>附件2</w:t>
      </w:r>
    </w:p>
    <w:p w14:paraId="66E29110">
      <w:pPr>
        <w:spacing w:after="0" w:line="620" w:lineRule="exact"/>
        <w:rPr>
          <w:rFonts w:hint="eastAsia" w:ascii="黑体" w:hAnsi="黑体" w:eastAsia="黑体" w:cs="仿宋"/>
          <w:sz w:val="32"/>
          <w:szCs w:val="32"/>
        </w:rPr>
      </w:pPr>
    </w:p>
    <w:p w14:paraId="51327F69">
      <w:pPr>
        <w:spacing w:after="0" w:line="620" w:lineRule="exact"/>
        <w:jc w:val="center"/>
        <w:rPr>
          <w:rFonts w:hint="eastAsia" w:ascii="黑体" w:hAnsi="黑体" w:eastAsia="黑体" w:cs="仿宋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pacing w:val="-17"/>
          <w:sz w:val="36"/>
          <w:szCs w:val="36"/>
        </w:rPr>
        <w:t>“十四五”工作总结及“十五五”工作谋划编写提纲要求</w:t>
      </w:r>
    </w:p>
    <w:p w14:paraId="1CA41D21">
      <w:pPr>
        <w:spacing w:after="0" w:line="620" w:lineRule="exact"/>
        <w:jc w:val="center"/>
        <w:rPr>
          <w:rFonts w:hint="eastAsia" w:ascii="黑体" w:hAnsi="黑体" w:eastAsia="黑体" w:cs="仿宋"/>
          <w:sz w:val="32"/>
          <w:szCs w:val="32"/>
        </w:rPr>
      </w:pPr>
    </w:p>
    <w:p w14:paraId="3DB3EF16">
      <w:pPr>
        <w:spacing w:after="0" w:line="62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【编写提纲】</w:t>
      </w:r>
    </w:p>
    <w:p w14:paraId="03253774">
      <w:pPr>
        <w:spacing w:after="0" w:line="62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一、“十四五”时期的亮点工作及成效</w:t>
      </w:r>
    </w:p>
    <w:p w14:paraId="2EB77E7A">
      <w:pPr>
        <w:spacing w:after="0" w:line="62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（一）“十四五”时期的亮点工作</w:t>
      </w:r>
    </w:p>
    <w:p w14:paraId="3BCF5307">
      <w:pPr>
        <w:spacing w:after="0" w:line="62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（二）“十四五”时期的成效</w:t>
      </w:r>
    </w:p>
    <w:p w14:paraId="46DDA7AC">
      <w:pPr>
        <w:spacing w:after="0" w:line="62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二、“十四五”时期存在的差距、不足及原因分析</w:t>
      </w:r>
    </w:p>
    <w:p w14:paraId="1DC71E9C">
      <w:pPr>
        <w:spacing w:after="0" w:line="620" w:lineRule="exact"/>
        <w:ind w:firstLine="640" w:firstLineChars="20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三、“十五五”时期的总体思路、发展目标、重大任务及主要措施</w:t>
      </w:r>
    </w:p>
    <w:p w14:paraId="624DDA49">
      <w:pPr>
        <w:spacing w:after="0" w:line="62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（一）“十五五”时期的总体思路</w:t>
      </w:r>
    </w:p>
    <w:p w14:paraId="6C7A3B3B">
      <w:pPr>
        <w:spacing w:after="0" w:line="62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（二）“十五五”时期的发展目标</w:t>
      </w:r>
    </w:p>
    <w:p w14:paraId="54152FDA">
      <w:pPr>
        <w:spacing w:after="0" w:line="62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（三）“十五五”时期的重大任务</w:t>
      </w:r>
    </w:p>
    <w:p w14:paraId="11D9B43B">
      <w:pPr>
        <w:spacing w:after="0" w:line="62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（四）“十五五”时期的主要措施</w:t>
      </w:r>
    </w:p>
    <w:p w14:paraId="4CB79412">
      <w:pPr>
        <w:spacing w:after="0" w:line="62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【排版要求】</w:t>
      </w:r>
    </w:p>
    <w:p w14:paraId="457C6699">
      <w:pPr>
        <w:spacing w:after="0" w:line="62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1.纸张及页边距</w:t>
      </w:r>
    </w:p>
    <w:p w14:paraId="3E8D054C">
      <w:pPr>
        <w:spacing w:after="0" w:line="620" w:lineRule="exact"/>
        <w:ind w:firstLine="640" w:firstLineChars="20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纸张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仿宋"/>
          <w:sz w:val="32"/>
          <w:szCs w:val="32"/>
        </w:rPr>
        <w:t>A4。页边距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仿宋"/>
          <w:sz w:val="32"/>
          <w:szCs w:val="32"/>
        </w:rPr>
        <w:t>上3.7cm，下3.5cm，左2.8cm，右2.6cm。</w:t>
      </w:r>
    </w:p>
    <w:p w14:paraId="04263697">
      <w:pPr>
        <w:spacing w:after="0" w:line="62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2.行间距</w:t>
      </w:r>
    </w:p>
    <w:p w14:paraId="2D0BCB57">
      <w:pPr>
        <w:spacing w:after="0" w:line="620" w:lineRule="exact"/>
        <w:ind w:firstLine="640" w:firstLineChars="20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正文行间距：固定值28磅。如有表格，表格行间距一般为单倍行距。</w:t>
      </w:r>
    </w:p>
    <w:p w14:paraId="369E0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3.字体字号</w:t>
      </w:r>
    </w:p>
    <w:p w14:paraId="64725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ind w:firstLine="640" w:firstLineChars="200"/>
        <w:textAlignment w:val="auto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（1）正文</w:t>
      </w:r>
    </w:p>
    <w:p w14:paraId="3FC9840A">
      <w:pPr>
        <w:spacing w:after="0" w:line="620" w:lineRule="exact"/>
        <w:ind w:firstLine="640" w:firstLineChars="20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正文字体字号为仿宋，三号字。正文中的表格标题、表格、图片说明一般使用仿宋，四号字。</w:t>
      </w:r>
    </w:p>
    <w:p w14:paraId="642BE5FB">
      <w:pPr>
        <w:spacing w:after="0" w:line="62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（2）标题</w:t>
      </w:r>
    </w:p>
    <w:p w14:paraId="1A2007CB">
      <w:pPr>
        <w:spacing w:after="0" w:line="620" w:lineRule="exact"/>
        <w:ind w:firstLine="640" w:firstLineChars="200"/>
        <w:jc w:val="both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标题：方正小标宋简体，二号字，行间距固定值32磅</w:t>
      </w:r>
    </w:p>
    <w:p w14:paraId="3EAEBCC3">
      <w:pPr>
        <w:spacing w:after="0" w:line="62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副标题：仿宋，三号字</w:t>
      </w:r>
    </w:p>
    <w:p w14:paraId="733455B1">
      <w:pPr>
        <w:spacing w:after="0" w:line="62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一级标题：“一、”黑体，三号字</w:t>
      </w:r>
    </w:p>
    <w:p w14:paraId="7C1B0823">
      <w:pPr>
        <w:spacing w:after="0" w:line="62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二级标题：“（一）”楷体，三号字</w:t>
      </w:r>
    </w:p>
    <w:p w14:paraId="2DF04300">
      <w:pPr>
        <w:spacing w:after="0" w:line="62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三级标题：“1.”仿宋，三号字</w:t>
      </w:r>
    </w:p>
    <w:p w14:paraId="5FA883A0">
      <w:pPr>
        <w:spacing w:after="0" w:line="62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四级标题：“（1）”仿宋，三号字</w:t>
      </w:r>
    </w:p>
    <w:p w14:paraId="33356CC5">
      <w:pPr>
        <w:spacing w:after="0" w:line="620" w:lineRule="exact"/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五级标题：“①”仿宋，三号字</w:t>
      </w:r>
    </w:p>
    <w:p w14:paraId="2470395F">
      <w:pPr>
        <w:rPr>
          <w:rFonts w:hint="eastAsia"/>
          <w:szCs w:val="21"/>
        </w:rPr>
      </w:pPr>
    </w:p>
    <w:p w14:paraId="33CAFC64"/>
    <w:p w14:paraId="1FF31252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FD5AE5"/>
    <w:rsid w:val="0DC7542B"/>
    <w:rsid w:val="39542334"/>
    <w:rsid w:val="5AFD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2025-05-13T02:00:00Z</dcterms:created>
  <dc:creator>aa</dc:creator>
  <cp:lastModifiedBy>aa</cp:lastModifiedBy>
  <dcterms:modified xsi:type="dcterms:W3CDTF">2025-05-13T02:04:22Z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EF9D25624CF047A3A24196D5850E5A6A_13</vt:lpwstr>
  </property>
  <property fmtid="{D5CDD505-2E9C-101B-9397-08002B2CF9AE}" pid="4" name="KSOTemplateDocerSaveRecord">
    <vt:lpwstr>eyJoZGlkIjoiOGY4ODMwOWI2ZDE2OWVjY2Y4YWZhZDdhYzI3MTc2NzUifQ==</vt:lpwstr>
  </property>
</Properties>
</file>