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5BC6F0">
      <w:pPr>
        <w:jc w:val="center"/>
        <w:rPr>
          <w:rFonts w:hint="default" w:eastAsia="宋体"/>
          <w:b/>
          <w:color w:val="FF0000"/>
          <w:sz w:val="44"/>
          <w:szCs w:val="44"/>
          <w:lang w:val="en-US" w:eastAsia="zh-CN"/>
        </w:rPr>
      </w:pPr>
    </w:p>
    <w:p w14:paraId="4AEC0364">
      <w:pPr>
        <w:jc w:val="center"/>
        <w:rPr>
          <w:rFonts w:hint="eastAsia" w:ascii="宋体" w:hAnsi="宋体" w:eastAsia="宋体" w:cs="宋体"/>
          <w:b/>
          <w:bCs w:val="0"/>
          <w:color w:val="FF0000"/>
          <w:sz w:val="72"/>
          <w:szCs w:val="72"/>
          <w:lang w:val="en-US" w:eastAsia="zh-CN"/>
        </w:rPr>
      </w:pPr>
      <w:r>
        <w:rPr>
          <w:rFonts w:hint="eastAsia" w:ascii="宋体" w:hAnsi="宋体" w:eastAsia="宋体" w:cs="宋体"/>
          <w:b/>
          <w:bCs w:val="0"/>
          <w:color w:val="FF0000"/>
          <w:sz w:val="72"/>
          <w:szCs w:val="72"/>
          <w:lang w:val="en-US" w:eastAsia="zh-CN"/>
        </w:rPr>
        <w:t>中 共 河 北</w:t>
      </w:r>
    </w:p>
    <w:p w14:paraId="67597991">
      <w:pPr>
        <w:jc w:val="center"/>
        <w:rPr>
          <w:rFonts w:hint="eastAsia"/>
          <w:b/>
          <w:bCs w:val="0"/>
          <w:color w:val="FF0000"/>
          <w:sz w:val="44"/>
          <w:szCs w:val="44"/>
          <w:lang w:val="en-US" w:eastAsia="zh-CN"/>
        </w:rPr>
      </w:pPr>
      <w:r>
        <w:rPr>
          <w:rFonts w:hint="eastAsia" w:ascii="宋体" w:hAnsi="宋体" w:eastAsia="宋体" w:cs="宋体"/>
          <w:b/>
          <w:bCs w:val="0"/>
          <w:color w:val="FF0000"/>
          <w:sz w:val="72"/>
          <w:szCs w:val="72"/>
          <w:lang w:val="en-US" w:eastAsia="zh-CN"/>
        </w:rPr>
        <w:t>建筑工程学院委员会文件</w:t>
      </w:r>
    </w:p>
    <w:p w14:paraId="1448047C">
      <w:pPr>
        <w:ind w:firstLine="270" w:firstLineChars="100"/>
        <w:jc w:val="both"/>
        <w:rPr>
          <w:rFonts w:hint="eastAsia" w:ascii="宋体" w:hAnsi="宋体"/>
          <w:color w:val="000000"/>
          <w:sz w:val="27"/>
          <w:szCs w:val="27"/>
        </w:rPr>
      </w:pPr>
    </w:p>
    <w:p w14:paraId="06B1FD55">
      <w:pPr>
        <w:jc w:val="center"/>
        <w:rPr>
          <w:rFonts w:hint="default" w:ascii="宋体" w:hAnsi="宋体"/>
          <w:szCs w:val="21"/>
          <w:lang w:val="en-US"/>
        </w:rPr>
      </w:pPr>
      <w:bookmarkStart w:id="0" w:name="_GoBack"/>
      <w:r>
        <w:rPr>
          <w:rFonts w:hint="eastAsia" w:ascii="仿宋" w:hAnsi="仿宋" w:eastAsia="仿宋" w:cs="仿宋"/>
          <w:color w:val="000000"/>
          <w:sz w:val="32"/>
          <w:szCs w:val="32"/>
        </w:rPr>
        <w:t>校</w:t>
      </w:r>
      <w:r>
        <w:rPr>
          <w:rFonts w:hint="eastAsia" w:ascii="仿宋" w:hAnsi="仿宋" w:eastAsia="仿宋" w:cs="仿宋"/>
          <w:color w:val="000000"/>
          <w:sz w:val="32"/>
          <w:szCs w:val="32"/>
          <w:lang w:eastAsia="zh-CN"/>
        </w:rPr>
        <w:t>党</w:t>
      </w:r>
      <w:r>
        <w:rPr>
          <w:rFonts w:hint="eastAsia" w:ascii="仿宋" w:hAnsi="仿宋" w:eastAsia="仿宋" w:cs="仿宋"/>
          <w:color w:val="000000"/>
          <w:sz w:val="32"/>
          <w:szCs w:val="32"/>
        </w:rPr>
        <w:t>〔</w:t>
      </w:r>
      <w:r>
        <w:rPr>
          <w:rFonts w:hint="eastAsia" w:ascii="仿宋" w:hAnsi="仿宋" w:eastAsia="仿宋" w:cs="仿宋"/>
          <w:color w:val="000000"/>
          <w:sz w:val="32"/>
          <w:szCs w:val="32"/>
          <w:lang w:val="en-US" w:eastAsia="zh-CN"/>
        </w:rPr>
        <w:t>2025</w:t>
      </w:r>
      <w:r>
        <w:rPr>
          <w:rFonts w:hint="eastAsia" w:ascii="仿宋" w:hAnsi="仿宋" w:eastAsia="仿宋" w:cs="仿宋"/>
          <w:color w:val="000000"/>
          <w:sz w:val="32"/>
          <w:szCs w:val="32"/>
        </w:rPr>
        <w:t>〕</w:t>
      </w:r>
      <w:r>
        <w:rPr>
          <w:rFonts w:hint="eastAsia" w:ascii="仿宋" w:hAnsi="仿宋" w:eastAsia="仿宋" w:cs="仿宋"/>
          <w:color w:val="000000"/>
          <w:sz w:val="32"/>
          <w:szCs w:val="32"/>
          <w:lang w:val="en-US" w:eastAsia="zh-CN"/>
        </w:rPr>
        <w:t>71</w:t>
      </w:r>
      <w:r>
        <w:rPr>
          <w:rFonts w:hint="eastAsia" w:ascii="仿宋" w:hAnsi="仿宋" w:eastAsia="仿宋" w:cs="仿宋"/>
          <w:color w:val="000000"/>
          <w:sz w:val="32"/>
          <w:szCs w:val="32"/>
        </w:rPr>
        <w:t>号</w:t>
      </w:r>
      <w:r>
        <w:rPr>
          <w:rFonts w:hint="eastAsia"/>
          <w:szCs w:val="21"/>
        </w:rPr>
        <mc:AlternateContent>
          <mc:Choice Requires="wps">
            <w:drawing>
              <wp:anchor distT="0" distB="0" distL="114300" distR="114300" simplePos="0" relativeHeight="251659264" behindDoc="0" locked="0" layoutInCell="1" allowOverlap="1">
                <wp:simplePos x="0" y="0"/>
                <wp:positionH relativeFrom="column">
                  <wp:posOffset>85725</wp:posOffset>
                </wp:positionH>
                <wp:positionV relativeFrom="paragraph">
                  <wp:posOffset>396240</wp:posOffset>
                </wp:positionV>
                <wp:extent cx="5162550" cy="0"/>
                <wp:effectExtent l="0" t="19050" r="0" b="19050"/>
                <wp:wrapNone/>
                <wp:docPr id="2" name="直接连接符 2"/>
                <wp:cNvGraphicFramePr/>
                <a:graphic xmlns:a="http://schemas.openxmlformats.org/drawingml/2006/main">
                  <a:graphicData uri="http://schemas.microsoft.com/office/word/2010/wordprocessingShape">
                    <wps:wsp>
                      <wps:cNvCnPr/>
                      <wps:spPr>
                        <a:xfrm>
                          <a:off x="0" y="0"/>
                          <a:ext cx="5162550" cy="0"/>
                        </a:xfrm>
                        <a:prstGeom prst="line">
                          <a:avLst/>
                        </a:prstGeom>
                        <a:ln w="38100" cap="flat" cmpd="sng">
                          <a:solidFill>
                            <a:srgbClr val="FF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6.75pt;margin-top:31.2pt;height:0pt;width:406.5pt;z-index:251659264;mso-width-relative:page;mso-height-relative:page;" filled="f" stroked="t" coordsize="21600,21600" o:gfxdata="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IJHzVvYAAAACAEAAA8AAAAAAAAAAQAgAAAAIgAAAGRycy9kb3ducmV2&#10;LnhtbFBLAQIUABQAAAAIAIdO4kD6rUJ4/AEAAPMDAAAOAAAAAAAAAAEAIAAAACcBAABkcnMvZTJv&#10;RG9jLnhtbFBLBQYAAAAABgAGAFkBAACVBQAAAAA=&#10;">
                <v:fill on="f" focussize="0,0"/>
                <v:stroke weight="3pt" color="#FF0000" joinstyle="round"/>
                <v:imagedata o:title=""/>
                <o:lock v:ext="edit" aspectratio="f"/>
              </v:line>
            </w:pict>
          </mc:Fallback>
        </mc:AlternateContent>
      </w:r>
    </w:p>
    <w:bookmarkEnd w:id="0"/>
    <w:p w14:paraId="188593AC">
      <w:pPr>
        <w:jc w:val="center"/>
        <w:rPr>
          <w:rFonts w:hint="eastAsia"/>
          <w:szCs w:val="21"/>
        </w:rPr>
      </w:pPr>
    </w:p>
    <w:p w14:paraId="43677E4E">
      <w:pPr>
        <w:jc w:val="center"/>
        <w:rPr>
          <w:rFonts w:hint="eastAsia"/>
          <w:szCs w:val="21"/>
        </w:rPr>
      </w:pPr>
    </w:p>
    <w:p w14:paraId="673AF55C">
      <w:pPr>
        <w:jc w:val="center"/>
        <w:rPr>
          <w:rFonts w:hint="eastAsia" w:eastAsia="宋体"/>
          <w:szCs w:val="21"/>
          <w:lang w:val="en-US" w:eastAsia="zh-CN"/>
        </w:rPr>
      </w:pPr>
      <w:r>
        <w:rPr>
          <w:rFonts w:hint="eastAsia"/>
          <w:szCs w:val="21"/>
          <w:lang w:val="en-US" w:eastAsia="zh-CN"/>
        </w:rPr>
        <w:t xml:space="preserve"> </w:t>
      </w:r>
    </w:p>
    <w:p w14:paraId="344DA147">
      <w:pPr>
        <w:keepNext w:val="0"/>
        <w:keepLines w:val="0"/>
        <w:pageBreakBefore w:val="0"/>
        <w:widowControl/>
        <w:kinsoku/>
        <w:wordWrap/>
        <w:overflowPunct/>
        <w:topLinePunct w:val="0"/>
        <w:autoSpaceDE/>
        <w:autoSpaceDN/>
        <w:bidi w:val="0"/>
        <w:adjustRightInd/>
        <w:snapToGrid/>
        <w:spacing w:line="620" w:lineRule="exact"/>
        <w:jc w:val="center"/>
        <w:textAlignment w:val="auto"/>
        <w:rPr>
          <w:rFonts w:hint="eastAsia" w:ascii="方正小标宋简体" w:hAnsi="方正小标宋简体" w:eastAsia="方正小标宋简体" w:cs="方正小标宋简体"/>
          <w:b w:val="0"/>
          <w:bCs w:val="0"/>
          <w:color w:val="000000"/>
          <w:kern w:val="0"/>
          <w:sz w:val="44"/>
          <w:szCs w:val="44"/>
          <w:lang w:val="en-US" w:eastAsia="zh-CN"/>
        </w:rPr>
      </w:pPr>
      <w:r>
        <w:rPr>
          <w:rFonts w:hint="eastAsia" w:ascii="方正小标宋简体" w:hAnsi="方正小标宋简体" w:eastAsia="方正小标宋简体" w:cs="方正小标宋简体"/>
          <w:b w:val="0"/>
          <w:bCs w:val="0"/>
          <w:color w:val="000000"/>
          <w:kern w:val="0"/>
          <w:sz w:val="44"/>
          <w:szCs w:val="44"/>
          <w:lang w:val="en-US" w:eastAsia="zh-CN"/>
        </w:rPr>
        <w:t>河北建筑工程学院</w:t>
      </w:r>
    </w:p>
    <w:p w14:paraId="098F347B">
      <w:pPr>
        <w:keepNext w:val="0"/>
        <w:keepLines w:val="0"/>
        <w:pageBreakBefore w:val="0"/>
        <w:widowControl/>
        <w:kinsoku/>
        <w:wordWrap/>
        <w:overflowPunct/>
        <w:topLinePunct w:val="0"/>
        <w:autoSpaceDE/>
        <w:autoSpaceDN/>
        <w:bidi w:val="0"/>
        <w:adjustRightInd/>
        <w:snapToGrid/>
        <w:spacing w:line="620" w:lineRule="exact"/>
        <w:jc w:val="center"/>
        <w:textAlignment w:val="auto"/>
        <w:rPr>
          <w:rFonts w:hint="default" w:ascii="宋体" w:hAnsi="宋体" w:eastAsia="宋体" w:cs="宋体"/>
          <w:b/>
          <w:bCs/>
          <w:color w:val="000000"/>
          <w:kern w:val="0"/>
          <w:sz w:val="44"/>
          <w:szCs w:val="44"/>
          <w:lang w:val="en-US" w:eastAsia="zh-CN"/>
        </w:rPr>
      </w:pPr>
      <w:r>
        <w:rPr>
          <w:rFonts w:hint="eastAsia" w:ascii="方正小标宋简体" w:hAnsi="方正小标宋简体" w:eastAsia="方正小标宋简体" w:cs="方正小标宋简体"/>
          <w:sz w:val="44"/>
          <w:szCs w:val="44"/>
        </w:rPr>
        <w:t>关于二级党组织换届工作的</w:t>
      </w:r>
      <w:r>
        <w:rPr>
          <w:rFonts w:hint="eastAsia" w:ascii="方正小标宋简体" w:hAnsi="方正小标宋简体" w:eastAsia="方正小标宋简体" w:cs="方正小标宋简体"/>
          <w:b w:val="0"/>
          <w:bCs w:val="0"/>
          <w:color w:val="000000"/>
          <w:kern w:val="0"/>
          <w:sz w:val="44"/>
          <w:szCs w:val="44"/>
          <w:lang w:val="en-US" w:eastAsia="zh-CN"/>
        </w:rPr>
        <w:t>通知</w:t>
      </w:r>
    </w:p>
    <w:p w14:paraId="059590D7">
      <w:pPr>
        <w:keepNext w:val="0"/>
        <w:keepLines w:val="0"/>
        <w:pageBreakBefore w:val="0"/>
        <w:widowControl w:val="0"/>
        <w:numPr>
          <w:ilvl w:val="0"/>
          <w:numId w:val="0"/>
        </w:numPr>
        <w:kinsoku/>
        <w:wordWrap/>
        <w:overflowPunct/>
        <w:topLinePunct w:val="0"/>
        <w:autoSpaceDE/>
        <w:autoSpaceDN/>
        <w:bidi w:val="0"/>
        <w:adjustRightInd/>
        <w:snapToGrid/>
        <w:spacing w:line="620" w:lineRule="exact"/>
        <w:textAlignment w:val="auto"/>
        <w:rPr>
          <w:rFonts w:hint="eastAsia" w:ascii="仿宋" w:hAnsi="仿宋" w:eastAsia="仿宋" w:cs="仿宋"/>
          <w:sz w:val="44"/>
          <w:szCs w:val="44"/>
          <w:lang w:val="en-US" w:eastAsia="zh-CN"/>
        </w:rPr>
      </w:pPr>
    </w:p>
    <w:p w14:paraId="7F18D779">
      <w:pPr>
        <w:pStyle w:val="2"/>
        <w:rPr>
          <w:rFonts w:hint="eastAsia"/>
          <w:lang w:val="en-US" w:eastAsia="zh-CN"/>
        </w:rPr>
      </w:pPr>
    </w:p>
    <w:p w14:paraId="415EB5EF">
      <w:pPr>
        <w:keepNext w:val="0"/>
        <w:keepLines w:val="0"/>
        <w:pageBreakBefore w:val="0"/>
        <w:widowControl w:val="0"/>
        <w:numPr>
          <w:ilvl w:val="0"/>
          <w:numId w:val="0"/>
        </w:numPr>
        <w:kinsoku/>
        <w:wordWrap/>
        <w:overflowPunct/>
        <w:topLinePunct w:val="0"/>
        <w:autoSpaceDE/>
        <w:autoSpaceDN/>
        <w:bidi w:val="0"/>
        <w:adjustRightInd/>
        <w:snapToGrid/>
        <w:spacing w:line="600" w:lineRule="exact"/>
        <w:jc w:val="both"/>
        <w:textAlignment w:val="auto"/>
        <w:rPr>
          <w:rFonts w:hint="eastAsia" w:ascii="方正仿宋_GB2312" w:hAnsi="方正仿宋_GB2312" w:eastAsia="方正仿宋_GB2312" w:cs="方正仿宋_GB2312"/>
          <w:b w:val="0"/>
          <w:bCs w:val="0"/>
          <w:sz w:val="32"/>
          <w:szCs w:val="32"/>
          <w:lang w:val="en-US" w:eastAsia="zh-CN"/>
        </w:rPr>
      </w:pPr>
      <w:r>
        <w:rPr>
          <w:rFonts w:hint="eastAsia" w:ascii="方正仿宋_GB2312" w:hAnsi="方正仿宋_GB2312" w:eastAsia="方正仿宋_GB2312" w:cs="方正仿宋_GB2312"/>
          <w:b w:val="0"/>
          <w:bCs w:val="0"/>
          <w:sz w:val="32"/>
          <w:szCs w:val="32"/>
          <w:lang w:val="en-US" w:eastAsia="zh-CN"/>
        </w:rPr>
        <w:t>各二级党委（党总支）、直属党支部：</w:t>
      </w:r>
    </w:p>
    <w:p w14:paraId="2F21D5BB">
      <w:pPr>
        <w:keepNext w:val="0"/>
        <w:keepLines w:val="0"/>
        <w:pageBreakBefore w:val="0"/>
        <w:widowControl/>
        <w:kinsoku/>
        <w:wordWrap/>
        <w:overflowPunct/>
        <w:topLinePunct w:val="0"/>
        <w:autoSpaceDE/>
        <w:autoSpaceDN/>
        <w:bidi w:val="0"/>
        <w:adjustRightInd/>
        <w:snapToGrid/>
        <w:spacing w:line="600" w:lineRule="exact"/>
        <w:ind w:firstLine="640" w:firstLineChars="200"/>
        <w:jc w:val="both"/>
        <w:textAlignment w:val="auto"/>
        <w:rPr>
          <w:rFonts w:ascii="仿宋_GB2312" w:hAnsi="宋体" w:eastAsia="仿宋_GB2312" w:cs="宋体"/>
          <w:color w:val="000000"/>
          <w:kern w:val="0"/>
          <w:sz w:val="32"/>
          <w:szCs w:val="32"/>
        </w:rPr>
      </w:pPr>
      <w:r>
        <w:rPr>
          <w:rFonts w:hint="eastAsia" w:ascii="仿宋_GB2312" w:hAnsi="宋体" w:eastAsia="仿宋_GB2312" w:cs="宋体"/>
          <w:color w:val="000000"/>
          <w:kern w:val="0"/>
          <w:sz w:val="32"/>
          <w:szCs w:val="32"/>
        </w:rPr>
        <w:t>2025年3月，学校党委完成换届。目前，各二级党委、党总支、直属党支部本届任期已满，为进一步加强基层党组织建设，充分发挥基层党组织的战斗堡垒作用，按照《中国共产党章程》《中国共产党普通高等学校基层组织工作条例》和《中国共产党基层组织选举工作条例》有关规定，经学校党委研究决定，全校各二级党组织进行集中换届。为完成好本次换届选举工作，现将有关事项通知如下：</w:t>
      </w:r>
    </w:p>
    <w:p w14:paraId="73483664">
      <w:pPr>
        <w:keepNext w:val="0"/>
        <w:keepLines w:val="0"/>
        <w:pageBreakBefore w:val="0"/>
        <w:kinsoku/>
        <w:wordWrap/>
        <w:overflowPunct/>
        <w:topLinePunct w:val="0"/>
        <w:autoSpaceDE/>
        <w:autoSpaceDN/>
        <w:bidi w:val="0"/>
        <w:adjustRightInd w:val="0"/>
        <w:snapToGrid w:val="0"/>
        <w:spacing w:line="560" w:lineRule="exact"/>
        <w:ind w:firstLine="640" w:firstLineChars="200"/>
        <w:textAlignment w:val="auto"/>
        <w:rPr>
          <w:rFonts w:hint="eastAsia" w:ascii="黑体" w:hAnsi="宋体" w:eastAsia="黑体" w:cs="宋体"/>
          <w:color w:val="000000"/>
          <w:kern w:val="0"/>
          <w:sz w:val="32"/>
          <w:szCs w:val="32"/>
        </w:rPr>
      </w:pPr>
      <w:r>
        <w:rPr>
          <w:rFonts w:hint="eastAsia" w:ascii="黑体" w:hAnsi="宋体" w:eastAsia="黑体" w:cs="宋体"/>
          <w:color w:val="000000"/>
          <w:kern w:val="0"/>
          <w:sz w:val="32"/>
          <w:szCs w:val="32"/>
        </w:rPr>
        <w:t>一、指导思想</w:t>
      </w:r>
    </w:p>
    <w:p w14:paraId="64DDA264">
      <w:pPr>
        <w:keepNext w:val="0"/>
        <w:keepLines w:val="0"/>
        <w:pageBreakBefore w:val="0"/>
        <w:kinsoku/>
        <w:wordWrap/>
        <w:overflowPunct/>
        <w:topLinePunct w:val="0"/>
        <w:autoSpaceDE/>
        <w:autoSpaceDN/>
        <w:bidi w:val="0"/>
        <w:spacing w:line="560" w:lineRule="exact"/>
        <w:ind w:firstLine="640" w:firstLineChars="200"/>
        <w:jc w:val="both"/>
        <w:textAlignment w:val="auto"/>
        <w:rPr>
          <w:rFonts w:ascii="仿宋_GB2312" w:hAnsi="宋体" w:eastAsia="仿宋_GB2312" w:cs="宋体"/>
          <w:color w:val="000000"/>
          <w:spacing w:val="-6"/>
          <w:kern w:val="0"/>
          <w:sz w:val="32"/>
          <w:szCs w:val="32"/>
        </w:rPr>
      </w:pPr>
      <w:r>
        <w:rPr>
          <w:rFonts w:hint="eastAsia" w:ascii="仿宋_GB2312" w:hAnsi="宋体" w:eastAsia="仿宋_GB2312" w:cs="宋体"/>
          <w:color w:val="000000"/>
          <w:kern w:val="0"/>
          <w:sz w:val="32"/>
          <w:szCs w:val="32"/>
        </w:rPr>
        <w:t>以习近平新时代中国特色社会主义思想为指导，深入贯彻落实党的二十大精神、二十届历次全会精神、习近平总书记关于教育工作的重要论述和高校党建工作的指示批示精神，</w:t>
      </w:r>
      <w:r>
        <w:rPr>
          <w:rFonts w:hint="eastAsia" w:ascii="仿宋" w:hAnsi="仿宋" w:eastAsia="仿宋" w:cs="仿宋"/>
          <w:sz w:val="32"/>
          <w:szCs w:val="32"/>
        </w:rPr>
        <w:t>深入贯彻落实新时代党的建设总要求和新时代党的组织路线，</w:t>
      </w:r>
      <w:r>
        <w:rPr>
          <w:rFonts w:hint="eastAsia" w:ascii="仿宋_GB2312" w:hAnsi="宋体" w:eastAsia="仿宋_GB2312" w:cs="宋体"/>
          <w:color w:val="000000"/>
          <w:kern w:val="0"/>
          <w:sz w:val="32"/>
          <w:szCs w:val="32"/>
        </w:rPr>
        <w:t>按照党要管党、全面从严治党和加强党的执政能力建设、先进性建设的要求，进一步夯实党的执政基础，合理设置基层党组织，进一步健全基层党组织领导班子，优化干部队伍结构，增强基层党组织的创造力、凝聚力和战斗力，充分发挥各级党组织在</w:t>
      </w:r>
      <w:r>
        <w:rPr>
          <w:rFonts w:hint="eastAsia" w:ascii="仿宋" w:hAnsi="仿宋" w:eastAsia="仿宋" w:cs="仿宋"/>
          <w:sz w:val="32"/>
          <w:szCs w:val="32"/>
        </w:rPr>
        <w:t>推动发展、服务师生、凝聚人心、促进和谐的战斗堡垒作用，为</w:t>
      </w:r>
      <w:r>
        <w:rPr>
          <w:rFonts w:hint="eastAsia" w:ascii="仿宋_GB2312" w:hAnsi="宋体" w:eastAsia="仿宋_GB2312" w:cs="宋体"/>
          <w:color w:val="000000"/>
          <w:spacing w:val="-6"/>
          <w:kern w:val="0"/>
          <w:sz w:val="32"/>
          <w:szCs w:val="32"/>
        </w:rPr>
        <w:t>学校高质量发展提供坚强的</w:t>
      </w:r>
      <w:r>
        <w:rPr>
          <w:rFonts w:hint="eastAsia" w:ascii="仿宋" w:hAnsi="仿宋" w:eastAsia="仿宋" w:cs="仿宋"/>
          <w:sz w:val="32"/>
          <w:szCs w:val="32"/>
        </w:rPr>
        <w:t>政治保证和组织保证。</w:t>
      </w:r>
    </w:p>
    <w:p w14:paraId="5274D0AF">
      <w:pPr>
        <w:keepNext w:val="0"/>
        <w:keepLines w:val="0"/>
        <w:pageBreakBefore w:val="0"/>
        <w:kinsoku/>
        <w:wordWrap/>
        <w:overflowPunct/>
        <w:topLinePunct w:val="0"/>
        <w:autoSpaceDE/>
        <w:autoSpaceDN/>
        <w:bidi w:val="0"/>
        <w:adjustRightInd w:val="0"/>
        <w:snapToGrid w:val="0"/>
        <w:spacing w:line="560" w:lineRule="exact"/>
        <w:ind w:firstLine="640" w:firstLineChars="200"/>
        <w:textAlignment w:val="auto"/>
        <w:rPr>
          <w:rFonts w:hint="eastAsia" w:ascii="黑体" w:hAnsi="宋体" w:eastAsia="黑体" w:cs="宋体"/>
          <w:color w:val="000000"/>
          <w:kern w:val="0"/>
          <w:sz w:val="32"/>
          <w:szCs w:val="32"/>
        </w:rPr>
      </w:pPr>
      <w:r>
        <w:rPr>
          <w:rFonts w:hint="eastAsia" w:ascii="黑体" w:hAnsi="宋体" w:eastAsia="黑体" w:cs="宋体"/>
          <w:color w:val="000000"/>
          <w:kern w:val="0"/>
          <w:sz w:val="32"/>
          <w:szCs w:val="32"/>
        </w:rPr>
        <w:t>二、设置原则</w:t>
      </w:r>
    </w:p>
    <w:p w14:paraId="4D65F743">
      <w:pPr>
        <w:keepNext w:val="0"/>
        <w:keepLines w:val="0"/>
        <w:pageBreakBefore w:val="0"/>
        <w:kinsoku/>
        <w:wordWrap/>
        <w:overflowPunct/>
        <w:topLinePunct w:val="0"/>
        <w:autoSpaceDE/>
        <w:autoSpaceDN/>
        <w:bidi w:val="0"/>
        <w:adjustRightInd w:val="0"/>
        <w:snapToGrid w:val="0"/>
        <w:spacing w:line="560" w:lineRule="exact"/>
        <w:ind w:firstLine="640" w:firstLineChars="200"/>
        <w:jc w:val="both"/>
        <w:textAlignment w:val="auto"/>
        <w:rPr>
          <w:rFonts w:ascii="仿宋_GB2312" w:hAnsi="宋体" w:eastAsia="仿宋_GB2312" w:cs="宋体"/>
          <w:b w:val="0"/>
          <w:bCs w:val="0"/>
          <w:color w:val="000000"/>
          <w:kern w:val="0"/>
          <w:sz w:val="32"/>
          <w:szCs w:val="32"/>
        </w:rPr>
      </w:pPr>
      <w:r>
        <w:rPr>
          <w:rFonts w:hint="eastAsia" w:ascii="仿宋_GB2312" w:hAnsi="宋体" w:eastAsia="仿宋_GB2312" w:cs="宋体"/>
          <w:color w:val="000000"/>
          <w:kern w:val="0"/>
          <w:sz w:val="32"/>
          <w:szCs w:val="32"/>
        </w:rPr>
        <w:t>根据《中国共产党普通高等学校基层组织工作条例》有关规定，</w:t>
      </w:r>
      <w:r>
        <w:rPr>
          <w:rFonts w:hint="eastAsia" w:ascii="仿宋_GB2312" w:hAnsi="仿宋_GB2312" w:eastAsia="仿宋_GB2312" w:cs="仿宋_GB2312"/>
          <w:sz w:val="32"/>
          <w:szCs w:val="32"/>
        </w:rPr>
        <w:t>经学校党委批准，</w:t>
      </w:r>
      <w:r>
        <w:rPr>
          <w:rFonts w:hint="eastAsia" w:ascii="仿宋_GB2312" w:hAnsi="宋体" w:eastAsia="仿宋_GB2312" w:cs="宋体"/>
          <w:color w:val="000000"/>
          <w:kern w:val="0"/>
          <w:sz w:val="32"/>
          <w:szCs w:val="32"/>
        </w:rPr>
        <w:t>设立校内党的基层委员会、总支部委员会、支部委员会。结合我校工作需要和党员人数，党的基层委员会、总支部委员会、直属支部委员会，任</w:t>
      </w:r>
      <w:r>
        <w:rPr>
          <w:rFonts w:hint="eastAsia" w:ascii="仿宋_GB2312" w:hAnsi="宋体" w:eastAsia="仿宋_GB2312" w:cs="宋体"/>
          <w:b w:val="0"/>
          <w:bCs w:val="0"/>
          <w:color w:val="000000"/>
          <w:kern w:val="0"/>
          <w:sz w:val="32"/>
          <w:szCs w:val="32"/>
        </w:rPr>
        <w:t>期5年。</w:t>
      </w:r>
    </w:p>
    <w:p w14:paraId="18B7D262">
      <w:pPr>
        <w:keepNext w:val="0"/>
        <w:keepLines w:val="0"/>
        <w:pageBreakBefore w:val="0"/>
        <w:kinsoku/>
        <w:wordWrap/>
        <w:overflowPunct/>
        <w:topLinePunct w:val="0"/>
        <w:autoSpaceDE/>
        <w:autoSpaceDN/>
        <w:bidi w:val="0"/>
        <w:adjustRightInd w:val="0"/>
        <w:snapToGrid w:val="0"/>
        <w:spacing w:line="560" w:lineRule="exact"/>
        <w:ind w:firstLine="640" w:firstLineChars="200"/>
        <w:jc w:val="both"/>
        <w:textAlignment w:val="auto"/>
        <w:rPr>
          <w:rFonts w:ascii="仿宋_GB2312" w:hAnsi="宋体" w:eastAsia="仿宋_GB2312" w:cs="宋体"/>
          <w:b w:val="0"/>
          <w:bCs w:val="0"/>
          <w:kern w:val="0"/>
          <w:sz w:val="32"/>
          <w:szCs w:val="32"/>
        </w:rPr>
      </w:pPr>
      <w:r>
        <w:rPr>
          <w:rFonts w:hint="eastAsia" w:ascii="仿宋_GB2312" w:hAnsi="宋体" w:eastAsia="仿宋_GB2312" w:cs="宋体"/>
          <w:b w:val="0"/>
          <w:bCs w:val="0"/>
          <w:color w:val="000000"/>
          <w:kern w:val="0"/>
          <w:sz w:val="32"/>
          <w:szCs w:val="32"/>
        </w:rPr>
        <w:t>本次换届全校共拟设二级党组织18个。其中，党的基层委员会8个，分别为：土木工程学院党委、机械工程学院党委、电气工程学院党委、建筑与艺术学院党委、经济管理学院党委、信息工程学院党委、机关党委、离退休党委。党的总支部委员会5个（后勤管理处党总支拟设为后勤管理处党支部，隶属机关党委），分别为：能源工程系党总支、市政与环境工程系党总支、数理系党总支、外语系党总支、信息管理系（图书馆）党总支。</w:t>
      </w:r>
      <w:r>
        <w:rPr>
          <w:rFonts w:hint="eastAsia" w:ascii="仿宋_GB2312" w:hAnsi="宋体" w:eastAsia="仿宋_GB2312" w:cs="宋体"/>
          <w:b w:val="0"/>
          <w:bCs w:val="0"/>
          <w:kern w:val="0"/>
          <w:sz w:val="32"/>
          <w:szCs w:val="32"/>
        </w:rPr>
        <w:t>直属党支部5个，分别为：马克思主义学院党支部、体育教学部党支部、继续教育</w:t>
      </w:r>
      <w:r>
        <w:rPr>
          <w:rFonts w:hint="eastAsia" w:ascii="仿宋_GB2312" w:hAnsi="宋体" w:eastAsia="仿宋_GB2312" w:cs="宋体"/>
          <w:kern w:val="0"/>
          <w:sz w:val="32"/>
          <w:szCs w:val="32"/>
        </w:rPr>
        <w:t>学院党支部、教辅党支部（高等教育研究所、现代教育技术中心、国际交流与合作中心）、</w:t>
      </w:r>
      <w:r>
        <w:rPr>
          <w:rFonts w:hint="eastAsia" w:ascii="仿宋_GB2312" w:hAnsi="宋体" w:eastAsia="仿宋_GB2312" w:cs="宋体"/>
          <w:b w:val="0"/>
          <w:bCs w:val="0"/>
          <w:kern w:val="0"/>
          <w:sz w:val="32"/>
          <w:szCs w:val="32"/>
        </w:rPr>
        <w:t>研究生部党支部。</w:t>
      </w:r>
    </w:p>
    <w:p w14:paraId="293C8AC5">
      <w:pPr>
        <w:keepNext w:val="0"/>
        <w:keepLines w:val="0"/>
        <w:pageBreakBefore w:val="0"/>
        <w:kinsoku/>
        <w:wordWrap/>
        <w:overflowPunct/>
        <w:topLinePunct w:val="0"/>
        <w:autoSpaceDE/>
        <w:autoSpaceDN/>
        <w:bidi w:val="0"/>
        <w:adjustRightInd w:val="0"/>
        <w:snapToGrid w:val="0"/>
        <w:spacing w:line="560" w:lineRule="exact"/>
        <w:ind w:firstLine="640" w:firstLineChars="200"/>
        <w:jc w:val="both"/>
        <w:textAlignment w:val="auto"/>
        <w:rPr>
          <w:rFonts w:ascii="仿宋_GB2312" w:hAnsi="宋体" w:eastAsia="仿宋_GB2312" w:cs="宋体"/>
          <w:kern w:val="0"/>
          <w:sz w:val="32"/>
          <w:szCs w:val="32"/>
        </w:rPr>
      </w:pPr>
      <w:r>
        <w:rPr>
          <w:rFonts w:hint="eastAsia" w:ascii="仿宋_GB2312" w:hAnsi="宋体" w:eastAsia="仿宋_GB2312" w:cs="宋体"/>
          <w:b w:val="0"/>
          <w:bCs w:val="0"/>
          <w:kern w:val="0"/>
          <w:sz w:val="32"/>
          <w:szCs w:val="32"/>
        </w:rPr>
        <w:t>党的基层委员会、总支部委员会设委员5-7名，其中书记、副书记各1名，委员会设组织、宣传、纪检等委员，可兼设统战、青年委员等，（</w:t>
      </w:r>
      <w:r>
        <w:rPr>
          <w:rFonts w:hint="eastAsia" w:ascii="仿宋_GB2312" w:hAnsi="宋体" w:eastAsia="仿宋_GB2312" w:cs="宋体"/>
          <w:color w:val="000000"/>
          <w:kern w:val="0"/>
          <w:sz w:val="32"/>
          <w:szCs w:val="32"/>
        </w:rPr>
        <w:t>二级学院院长、系主任为党员的原则上应进党委、党总支委员会，</w:t>
      </w:r>
      <w:r>
        <w:rPr>
          <w:rFonts w:hint="eastAsia" w:ascii="仿宋_GB2312" w:hAnsi="宋体" w:eastAsia="仿宋_GB2312" w:cs="宋体"/>
          <w:kern w:val="0"/>
          <w:sz w:val="32"/>
          <w:szCs w:val="32"/>
        </w:rPr>
        <w:t>书记、</w:t>
      </w:r>
      <w:r>
        <w:rPr>
          <w:rFonts w:hint="eastAsia" w:ascii="仿宋_GB2312" w:hAnsi="宋体" w:eastAsia="仿宋_GB2312" w:cs="宋体"/>
          <w:color w:val="000000"/>
          <w:kern w:val="0"/>
          <w:sz w:val="32"/>
          <w:szCs w:val="32"/>
        </w:rPr>
        <w:t>二级学院院长、系主任</w:t>
      </w:r>
      <w:r>
        <w:rPr>
          <w:rFonts w:hint="eastAsia" w:ascii="仿宋_GB2312" w:hAnsi="宋体" w:eastAsia="仿宋_GB2312" w:cs="宋体"/>
          <w:kern w:val="0"/>
          <w:sz w:val="32"/>
          <w:szCs w:val="32"/>
        </w:rPr>
        <w:t>不兼纪检委员）。书记、副书记一般应当具有3年以上党龄。</w:t>
      </w:r>
    </w:p>
    <w:p w14:paraId="795EAD2F">
      <w:pPr>
        <w:keepNext w:val="0"/>
        <w:keepLines w:val="0"/>
        <w:pageBreakBefore w:val="0"/>
        <w:kinsoku/>
        <w:wordWrap/>
        <w:overflowPunct/>
        <w:topLinePunct w:val="0"/>
        <w:autoSpaceDE/>
        <w:autoSpaceDN/>
        <w:bidi w:val="0"/>
        <w:adjustRightInd w:val="0"/>
        <w:snapToGrid w:val="0"/>
        <w:spacing w:line="560" w:lineRule="exact"/>
        <w:ind w:firstLine="640" w:firstLineChars="200"/>
        <w:textAlignment w:val="auto"/>
        <w:rPr>
          <w:rFonts w:hint="eastAsia" w:ascii="黑体" w:hAnsi="宋体" w:eastAsia="黑体" w:cs="宋体"/>
          <w:color w:val="000000"/>
          <w:kern w:val="0"/>
          <w:sz w:val="32"/>
          <w:szCs w:val="32"/>
        </w:rPr>
      </w:pPr>
      <w:r>
        <w:rPr>
          <w:rFonts w:hint="eastAsia" w:ascii="黑体" w:hAnsi="宋体" w:eastAsia="黑体" w:cs="宋体"/>
          <w:color w:val="000000"/>
          <w:kern w:val="0"/>
          <w:sz w:val="32"/>
          <w:szCs w:val="32"/>
        </w:rPr>
        <w:t>三、工作步骤</w:t>
      </w:r>
    </w:p>
    <w:p w14:paraId="3F0D3D63">
      <w:pPr>
        <w:keepNext w:val="0"/>
        <w:keepLines w:val="0"/>
        <w:pageBreakBefore w:val="0"/>
        <w:kinsoku/>
        <w:wordWrap/>
        <w:overflowPunct/>
        <w:topLinePunct w:val="0"/>
        <w:autoSpaceDE/>
        <w:autoSpaceDN/>
        <w:bidi w:val="0"/>
        <w:adjustRightInd w:val="0"/>
        <w:snapToGrid w:val="0"/>
        <w:spacing w:line="560" w:lineRule="exact"/>
        <w:ind w:firstLine="640" w:firstLineChars="200"/>
        <w:jc w:val="both"/>
        <w:textAlignment w:val="auto"/>
        <w:rPr>
          <w:rFonts w:ascii="仿宋_GB2312" w:hAnsi="宋体" w:eastAsia="仿宋_GB2312" w:cs="宋体"/>
          <w:color w:val="000000"/>
          <w:kern w:val="0"/>
          <w:sz w:val="32"/>
          <w:szCs w:val="32"/>
        </w:rPr>
      </w:pPr>
      <w:r>
        <w:rPr>
          <w:rFonts w:hint="eastAsia" w:ascii="仿宋_GB2312" w:hAnsi="宋体" w:eastAsia="仿宋_GB2312" w:cs="宋体"/>
          <w:color w:val="000000"/>
          <w:kern w:val="0"/>
          <w:sz w:val="32"/>
          <w:szCs w:val="32"/>
        </w:rPr>
        <w:t>各二级党委、党总支、直属党支部要按照校党委安排，2025年12月31日前完成换届选举工作。具体分三个阶段进行：</w:t>
      </w:r>
    </w:p>
    <w:p w14:paraId="06D6334D">
      <w:pPr>
        <w:keepNext w:val="0"/>
        <w:keepLines w:val="0"/>
        <w:pageBreakBefore w:val="0"/>
        <w:kinsoku/>
        <w:wordWrap/>
        <w:overflowPunct/>
        <w:topLinePunct w:val="0"/>
        <w:autoSpaceDE/>
        <w:autoSpaceDN/>
        <w:bidi w:val="0"/>
        <w:adjustRightInd w:val="0"/>
        <w:snapToGrid w:val="0"/>
        <w:spacing w:line="560" w:lineRule="exact"/>
        <w:ind w:firstLine="643" w:firstLineChars="200"/>
        <w:textAlignment w:val="auto"/>
        <w:rPr>
          <w:rFonts w:hint="eastAsia" w:ascii="楷体" w:hAnsi="楷体" w:eastAsia="楷体" w:cs="楷体"/>
          <w:b/>
          <w:bCs/>
          <w:color w:val="000000"/>
          <w:kern w:val="0"/>
          <w:sz w:val="32"/>
          <w:szCs w:val="32"/>
        </w:rPr>
      </w:pPr>
      <w:r>
        <w:rPr>
          <w:rFonts w:hint="eastAsia" w:ascii="楷体" w:hAnsi="楷体" w:eastAsia="楷体" w:cs="楷体"/>
          <w:b/>
          <w:bCs/>
          <w:color w:val="000000"/>
          <w:kern w:val="0"/>
          <w:sz w:val="32"/>
          <w:szCs w:val="32"/>
        </w:rPr>
        <w:t>（一）动员部署阶段</w:t>
      </w:r>
    </w:p>
    <w:p w14:paraId="3FF37CF4">
      <w:pPr>
        <w:keepNext w:val="0"/>
        <w:keepLines w:val="0"/>
        <w:pageBreakBefore w:val="0"/>
        <w:kinsoku/>
        <w:wordWrap/>
        <w:overflowPunct/>
        <w:topLinePunct w:val="0"/>
        <w:autoSpaceDE/>
        <w:autoSpaceDN/>
        <w:bidi w:val="0"/>
        <w:adjustRightInd w:val="0"/>
        <w:snapToGrid w:val="0"/>
        <w:spacing w:line="560" w:lineRule="exact"/>
        <w:ind w:firstLine="640" w:firstLineChars="200"/>
        <w:jc w:val="both"/>
        <w:textAlignment w:val="auto"/>
        <w:rPr>
          <w:rFonts w:ascii="仿宋_GB2312" w:hAnsi="宋体" w:eastAsia="仿宋_GB2312" w:cs="宋体"/>
          <w:color w:val="000000"/>
          <w:kern w:val="0"/>
          <w:sz w:val="32"/>
          <w:szCs w:val="32"/>
        </w:rPr>
      </w:pPr>
      <w:r>
        <w:rPr>
          <w:rFonts w:hint="eastAsia" w:ascii="仿宋_GB2312" w:hAnsi="宋体" w:eastAsia="仿宋_GB2312" w:cs="宋体"/>
          <w:color w:val="000000"/>
          <w:kern w:val="0"/>
          <w:sz w:val="32"/>
          <w:szCs w:val="32"/>
        </w:rPr>
        <w:t>1.动员部署。学校党委召开工作会议专题部署二级党组织换届选举工作。各二级党委、党总支及直属党支部召开党员大会，贯彻落实学校党委工作部署，组织全体党员认真学习《中国共产党章程》《中国共产党普通高等学校基层组织工作条例》和《中国共产党基层组织选举工作条例》等有关文件，提高思想认识，增强做好换届选举工作的责任感，提高贯彻民主集中制的自觉性。</w:t>
      </w:r>
    </w:p>
    <w:p w14:paraId="31013DD0">
      <w:pPr>
        <w:keepNext w:val="0"/>
        <w:keepLines w:val="0"/>
        <w:pageBreakBefore w:val="0"/>
        <w:kinsoku/>
        <w:wordWrap/>
        <w:overflowPunct/>
        <w:topLinePunct w:val="0"/>
        <w:autoSpaceDE/>
        <w:autoSpaceDN/>
        <w:bidi w:val="0"/>
        <w:adjustRightInd w:val="0"/>
        <w:snapToGrid w:val="0"/>
        <w:spacing w:line="560" w:lineRule="exact"/>
        <w:ind w:firstLine="640" w:firstLineChars="200"/>
        <w:jc w:val="both"/>
        <w:textAlignment w:val="auto"/>
        <w:rPr>
          <w:rFonts w:ascii="仿宋_GB2312" w:hAnsi="宋体" w:eastAsia="仿宋_GB2312" w:cs="宋体"/>
          <w:kern w:val="0"/>
          <w:sz w:val="32"/>
          <w:szCs w:val="32"/>
        </w:rPr>
      </w:pPr>
      <w:r>
        <w:rPr>
          <w:rFonts w:hint="eastAsia" w:ascii="仿宋_GB2312" w:hAnsi="宋体" w:eastAsia="仿宋_GB2312" w:cs="宋体"/>
          <w:color w:val="000000"/>
          <w:kern w:val="0"/>
          <w:sz w:val="32"/>
          <w:szCs w:val="32"/>
        </w:rPr>
        <w:t>2.呈报请示。选举前，各二级党委、党总支、直属党支部要召开党员大会讨论并做出换届选举的决议。将选举的时间、党员大会的主要议程、新一届党委</w:t>
      </w:r>
      <w:r>
        <w:rPr>
          <w:rFonts w:hint="eastAsia" w:ascii="仿宋_GB2312" w:hAnsi="宋体" w:eastAsia="仿宋_GB2312" w:cs="宋体"/>
          <w:kern w:val="0"/>
          <w:sz w:val="32"/>
          <w:szCs w:val="32"/>
        </w:rPr>
        <w:t>、党总支和党支部委员会组成人员名额、选举办法等书面报告校党委，经校党委同意后再做选举的各项准备工作。</w:t>
      </w:r>
    </w:p>
    <w:p w14:paraId="0506696D">
      <w:pPr>
        <w:keepNext w:val="0"/>
        <w:keepLines w:val="0"/>
        <w:pageBreakBefore w:val="0"/>
        <w:kinsoku/>
        <w:wordWrap/>
        <w:overflowPunct/>
        <w:topLinePunct w:val="0"/>
        <w:autoSpaceDE/>
        <w:autoSpaceDN/>
        <w:bidi w:val="0"/>
        <w:adjustRightInd w:val="0"/>
        <w:snapToGrid w:val="0"/>
        <w:spacing w:line="560" w:lineRule="exact"/>
        <w:ind w:firstLine="640" w:firstLineChars="200"/>
        <w:jc w:val="both"/>
        <w:textAlignment w:val="auto"/>
        <w:rPr>
          <w:rFonts w:ascii="仿宋_GB2312" w:hAnsi="宋体" w:eastAsia="仿宋_GB2312" w:cs="宋体"/>
          <w:color w:val="000000"/>
          <w:kern w:val="0"/>
          <w:sz w:val="32"/>
          <w:szCs w:val="32"/>
        </w:rPr>
      </w:pPr>
      <w:r>
        <w:rPr>
          <w:rFonts w:hint="eastAsia" w:ascii="仿宋_GB2312" w:hAnsi="宋体" w:eastAsia="仿宋_GB2312" w:cs="宋体"/>
          <w:kern w:val="0"/>
          <w:sz w:val="32"/>
          <w:szCs w:val="32"/>
        </w:rPr>
        <w:t>3.起草工作报告。各二级党委、党总支委员会、直属党支部委员会向党员大会报告工作，是选举工作中的一项重要工作。报告的起草和定稿要广泛听取党员的意见，经过各二级党委、党总支委员会、直属支部委员会讨论通过，</w:t>
      </w:r>
      <w:r>
        <w:rPr>
          <w:rFonts w:hint="eastAsia" w:ascii="仿宋_GB2312" w:hAnsi="宋体" w:eastAsia="仿宋_GB2312" w:cs="宋体"/>
          <w:color w:val="000000"/>
          <w:kern w:val="0"/>
          <w:sz w:val="32"/>
          <w:szCs w:val="32"/>
        </w:rPr>
        <w:t>工作报告要提交学校党委审阅。</w:t>
      </w:r>
    </w:p>
    <w:p w14:paraId="2389082B">
      <w:pPr>
        <w:keepNext w:val="0"/>
        <w:keepLines w:val="0"/>
        <w:pageBreakBefore w:val="0"/>
        <w:kinsoku/>
        <w:wordWrap/>
        <w:overflowPunct/>
        <w:topLinePunct w:val="0"/>
        <w:autoSpaceDE/>
        <w:autoSpaceDN/>
        <w:bidi w:val="0"/>
        <w:adjustRightInd w:val="0"/>
        <w:snapToGrid w:val="0"/>
        <w:spacing w:line="560" w:lineRule="exact"/>
        <w:ind w:firstLine="640" w:firstLineChars="200"/>
        <w:jc w:val="both"/>
        <w:textAlignment w:val="auto"/>
        <w:rPr>
          <w:rFonts w:ascii="仿宋_GB2312" w:hAnsi="宋体" w:eastAsia="仿宋_GB2312" w:cs="宋体"/>
          <w:color w:val="000000"/>
          <w:kern w:val="0"/>
          <w:sz w:val="32"/>
          <w:szCs w:val="32"/>
        </w:rPr>
      </w:pPr>
      <w:r>
        <w:rPr>
          <w:rFonts w:hint="eastAsia" w:ascii="仿宋_GB2312" w:hAnsi="宋体" w:eastAsia="仿宋_GB2312" w:cs="宋体"/>
          <w:color w:val="000000"/>
          <w:kern w:val="0"/>
          <w:sz w:val="32"/>
          <w:szCs w:val="32"/>
        </w:rPr>
        <w:t>4.酝酿产生新一届委员会委员、书记和副书记候选人预备人选。新一届二级党委、党总支、党支部委员会委员、书记和副书记候选人预备人选，分别由上届委员会组织全体党员酝酿推荐初步人选，根据多数所属党组织和党员的意见提出，广泛征求意见，并在对候选人预备人选进行考察后报上级党组织审批。各级委员会委员候选人预备人选按照不少于应选人数20%的要求差额提名，书记、副书记等额提名候选人。</w:t>
      </w:r>
    </w:p>
    <w:p w14:paraId="3F4A03F4">
      <w:pPr>
        <w:keepNext w:val="0"/>
        <w:keepLines w:val="0"/>
        <w:pageBreakBefore w:val="0"/>
        <w:kinsoku/>
        <w:wordWrap/>
        <w:overflowPunct/>
        <w:topLinePunct w:val="0"/>
        <w:autoSpaceDE/>
        <w:autoSpaceDN/>
        <w:bidi w:val="0"/>
        <w:adjustRightInd w:val="0"/>
        <w:snapToGrid w:val="0"/>
        <w:spacing w:line="560" w:lineRule="exact"/>
        <w:ind w:firstLine="643" w:firstLineChars="200"/>
        <w:textAlignment w:val="auto"/>
        <w:rPr>
          <w:rFonts w:hint="eastAsia" w:ascii="楷体" w:hAnsi="楷体" w:eastAsia="楷体" w:cs="楷体"/>
          <w:b/>
          <w:bCs/>
          <w:color w:val="000000"/>
          <w:kern w:val="0"/>
          <w:sz w:val="32"/>
          <w:szCs w:val="32"/>
        </w:rPr>
      </w:pPr>
      <w:r>
        <w:rPr>
          <w:rFonts w:hint="eastAsia" w:ascii="楷体" w:hAnsi="楷体" w:eastAsia="楷体" w:cs="楷体"/>
          <w:b/>
          <w:bCs/>
          <w:color w:val="000000"/>
          <w:kern w:val="0"/>
          <w:sz w:val="32"/>
          <w:szCs w:val="32"/>
        </w:rPr>
        <w:t>（二）换届选举阶段</w:t>
      </w:r>
    </w:p>
    <w:p w14:paraId="3CFF7354">
      <w:pPr>
        <w:keepNext w:val="0"/>
        <w:keepLines w:val="0"/>
        <w:pageBreakBefore w:val="0"/>
        <w:widowControl w:val="0"/>
        <w:kinsoku/>
        <w:wordWrap/>
        <w:overflowPunct/>
        <w:topLinePunct w:val="0"/>
        <w:autoSpaceDE/>
        <w:autoSpaceDN/>
        <w:bidi w:val="0"/>
        <w:adjustRightInd w:val="0"/>
        <w:snapToGrid w:val="0"/>
        <w:spacing w:line="560" w:lineRule="exact"/>
        <w:ind w:firstLine="640" w:firstLineChars="200"/>
        <w:jc w:val="both"/>
        <w:textAlignment w:val="auto"/>
        <w:rPr>
          <w:rFonts w:ascii="仿宋_GB2312" w:hAnsi="宋体" w:eastAsia="仿宋_GB2312" w:cs="宋体"/>
          <w:color w:val="000000"/>
          <w:kern w:val="0"/>
          <w:sz w:val="32"/>
          <w:szCs w:val="32"/>
        </w:rPr>
      </w:pPr>
      <w:r>
        <w:rPr>
          <w:rFonts w:hint="eastAsia" w:ascii="仿宋_GB2312" w:hAnsi="宋体" w:eastAsia="仿宋_GB2312" w:cs="宋体"/>
          <w:color w:val="000000"/>
          <w:kern w:val="0"/>
          <w:sz w:val="32"/>
          <w:szCs w:val="32"/>
        </w:rPr>
        <w:t>1.按照《中国共产党章程》《中国共产党普通高等学校基层组织工作条例》和《中国共产党基层组织选举工作条例》有关规定，各二级党委、党总支、直属党支部换届选举要召开全体党员大会选举产生新一届委员会，有选举权的到会人数不得少于应到人数的五分之四。换届选举大会主要议程：</w:t>
      </w:r>
    </w:p>
    <w:p w14:paraId="32FB7BEF">
      <w:pPr>
        <w:keepNext w:val="0"/>
        <w:keepLines w:val="0"/>
        <w:pageBreakBefore w:val="0"/>
        <w:kinsoku/>
        <w:wordWrap/>
        <w:overflowPunct/>
        <w:topLinePunct w:val="0"/>
        <w:autoSpaceDE/>
        <w:autoSpaceDN/>
        <w:bidi w:val="0"/>
        <w:adjustRightInd w:val="0"/>
        <w:snapToGrid w:val="0"/>
        <w:spacing w:line="560" w:lineRule="exact"/>
        <w:ind w:firstLine="640" w:firstLineChars="200"/>
        <w:jc w:val="both"/>
        <w:textAlignment w:val="auto"/>
        <w:rPr>
          <w:rFonts w:ascii="仿宋_GB2312" w:hAnsi="宋体" w:eastAsia="仿宋_GB2312" w:cs="宋体"/>
          <w:color w:val="000000"/>
          <w:kern w:val="0"/>
          <w:sz w:val="32"/>
          <w:szCs w:val="32"/>
        </w:rPr>
      </w:pPr>
      <w:r>
        <w:rPr>
          <w:rFonts w:hint="eastAsia" w:ascii="仿宋_GB2312" w:hAnsi="宋体" w:eastAsia="仿宋_GB2312" w:cs="宋体"/>
          <w:color w:val="000000"/>
          <w:kern w:val="0"/>
          <w:sz w:val="32"/>
          <w:szCs w:val="32"/>
        </w:rPr>
        <w:t>（1）上届委员会向大会报告工作</w:t>
      </w:r>
    </w:p>
    <w:p w14:paraId="5056FC69">
      <w:pPr>
        <w:keepNext w:val="0"/>
        <w:keepLines w:val="0"/>
        <w:pageBreakBefore w:val="0"/>
        <w:kinsoku/>
        <w:wordWrap/>
        <w:overflowPunct/>
        <w:topLinePunct w:val="0"/>
        <w:autoSpaceDE/>
        <w:autoSpaceDN/>
        <w:bidi w:val="0"/>
        <w:adjustRightInd w:val="0"/>
        <w:snapToGrid w:val="0"/>
        <w:spacing w:line="560" w:lineRule="exact"/>
        <w:ind w:firstLine="640" w:firstLineChars="200"/>
        <w:jc w:val="both"/>
        <w:textAlignment w:val="auto"/>
        <w:rPr>
          <w:rFonts w:ascii="仿宋_GB2312" w:hAnsi="宋体" w:eastAsia="仿宋_GB2312" w:cs="宋体"/>
          <w:color w:val="000000"/>
          <w:kern w:val="0"/>
          <w:sz w:val="32"/>
          <w:szCs w:val="32"/>
        </w:rPr>
      </w:pPr>
      <w:r>
        <w:rPr>
          <w:rFonts w:hint="eastAsia" w:ascii="仿宋_GB2312" w:hAnsi="宋体" w:eastAsia="仿宋_GB2312" w:cs="宋体"/>
          <w:color w:val="000000"/>
          <w:kern w:val="0"/>
          <w:sz w:val="32"/>
          <w:szCs w:val="32"/>
        </w:rPr>
        <w:t>（2）党员对报告进行审议</w:t>
      </w:r>
    </w:p>
    <w:p w14:paraId="2F481D37">
      <w:pPr>
        <w:keepNext w:val="0"/>
        <w:keepLines w:val="0"/>
        <w:pageBreakBefore w:val="0"/>
        <w:kinsoku/>
        <w:wordWrap/>
        <w:overflowPunct/>
        <w:topLinePunct w:val="0"/>
        <w:autoSpaceDE/>
        <w:autoSpaceDN/>
        <w:bidi w:val="0"/>
        <w:adjustRightInd w:val="0"/>
        <w:snapToGrid w:val="0"/>
        <w:spacing w:line="560" w:lineRule="exact"/>
        <w:ind w:firstLine="640" w:firstLineChars="200"/>
        <w:jc w:val="both"/>
        <w:textAlignment w:val="auto"/>
        <w:rPr>
          <w:rFonts w:ascii="仿宋_GB2312" w:hAnsi="宋体" w:eastAsia="仿宋_GB2312" w:cs="宋体"/>
          <w:color w:val="000000"/>
          <w:kern w:val="0"/>
          <w:sz w:val="32"/>
          <w:szCs w:val="32"/>
        </w:rPr>
      </w:pPr>
      <w:r>
        <w:rPr>
          <w:rFonts w:hint="eastAsia" w:ascii="仿宋_GB2312" w:hAnsi="宋体" w:eastAsia="仿宋_GB2312" w:cs="宋体"/>
          <w:color w:val="000000"/>
          <w:kern w:val="0"/>
          <w:sz w:val="32"/>
          <w:szCs w:val="32"/>
        </w:rPr>
        <w:t>（3）选举产生新一届委员会委员</w:t>
      </w:r>
    </w:p>
    <w:p w14:paraId="07D3BB34">
      <w:pPr>
        <w:keepNext w:val="0"/>
        <w:keepLines w:val="0"/>
        <w:pageBreakBefore w:val="0"/>
        <w:kinsoku/>
        <w:wordWrap/>
        <w:overflowPunct/>
        <w:topLinePunct w:val="0"/>
        <w:autoSpaceDE/>
        <w:autoSpaceDN/>
        <w:bidi w:val="0"/>
        <w:adjustRightInd w:val="0"/>
        <w:snapToGrid w:val="0"/>
        <w:spacing w:line="560" w:lineRule="exact"/>
        <w:ind w:firstLine="640" w:firstLineChars="200"/>
        <w:jc w:val="both"/>
        <w:textAlignment w:val="auto"/>
        <w:rPr>
          <w:rFonts w:ascii="仿宋_GB2312" w:hAnsi="宋体" w:eastAsia="仿宋_GB2312" w:cs="宋体"/>
          <w:color w:val="000000"/>
          <w:kern w:val="0"/>
          <w:sz w:val="32"/>
          <w:szCs w:val="32"/>
        </w:rPr>
      </w:pPr>
      <w:r>
        <w:rPr>
          <w:rFonts w:hint="eastAsia" w:ascii="仿宋_GB2312" w:hAnsi="宋体" w:eastAsia="仿宋_GB2312" w:cs="宋体"/>
          <w:color w:val="000000"/>
          <w:kern w:val="0"/>
          <w:sz w:val="32"/>
          <w:szCs w:val="32"/>
        </w:rPr>
        <w:t>（4）宣布选举结果</w:t>
      </w:r>
    </w:p>
    <w:p w14:paraId="21CEAD7C">
      <w:pPr>
        <w:keepNext w:val="0"/>
        <w:keepLines w:val="0"/>
        <w:pageBreakBefore w:val="0"/>
        <w:kinsoku/>
        <w:wordWrap/>
        <w:overflowPunct/>
        <w:topLinePunct w:val="0"/>
        <w:autoSpaceDE/>
        <w:autoSpaceDN/>
        <w:bidi w:val="0"/>
        <w:adjustRightInd w:val="0"/>
        <w:snapToGrid w:val="0"/>
        <w:spacing w:line="560" w:lineRule="exact"/>
        <w:ind w:firstLine="640" w:firstLineChars="200"/>
        <w:jc w:val="both"/>
        <w:textAlignment w:val="auto"/>
        <w:rPr>
          <w:rFonts w:ascii="仿宋_GB2312" w:hAnsi="宋体" w:eastAsia="仿宋_GB2312" w:cs="宋体"/>
          <w:b w:val="0"/>
          <w:bCs w:val="0"/>
          <w:color w:val="000000"/>
          <w:kern w:val="0"/>
          <w:sz w:val="32"/>
          <w:szCs w:val="32"/>
        </w:rPr>
      </w:pPr>
      <w:r>
        <w:rPr>
          <w:rFonts w:hint="eastAsia" w:ascii="仿宋_GB2312" w:hAnsi="宋体" w:eastAsia="仿宋_GB2312" w:cs="宋体"/>
          <w:color w:val="000000"/>
          <w:kern w:val="0"/>
          <w:sz w:val="32"/>
          <w:szCs w:val="32"/>
        </w:rPr>
        <w:t>2.召开新一届委员会第一次会议选举产生书记、副书记。会议由上届委</w:t>
      </w:r>
      <w:r>
        <w:rPr>
          <w:rFonts w:hint="eastAsia" w:ascii="仿宋_GB2312" w:hAnsi="宋体" w:eastAsia="仿宋_GB2312" w:cs="宋体"/>
          <w:b w:val="0"/>
          <w:bCs w:val="0"/>
          <w:color w:val="000000"/>
          <w:kern w:val="0"/>
          <w:sz w:val="32"/>
          <w:szCs w:val="32"/>
        </w:rPr>
        <w:t>员会推荐1名新当选的委员主持，选举采用无记名投票方式和等额选举办法，同时明确委员分工。</w:t>
      </w:r>
    </w:p>
    <w:p w14:paraId="5AAF327E">
      <w:pPr>
        <w:keepNext w:val="0"/>
        <w:keepLines w:val="0"/>
        <w:pageBreakBefore w:val="0"/>
        <w:kinsoku/>
        <w:wordWrap/>
        <w:overflowPunct/>
        <w:topLinePunct w:val="0"/>
        <w:autoSpaceDE/>
        <w:autoSpaceDN/>
        <w:bidi w:val="0"/>
        <w:adjustRightInd w:val="0"/>
        <w:snapToGrid w:val="0"/>
        <w:spacing w:line="560" w:lineRule="exact"/>
        <w:ind w:firstLine="640" w:firstLineChars="200"/>
        <w:jc w:val="both"/>
        <w:textAlignment w:val="auto"/>
        <w:rPr>
          <w:rFonts w:ascii="仿宋_GB2312" w:hAnsi="宋体" w:eastAsia="仿宋_GB2312" w:cs="宋体"/>
          <w:b w:val="0"/>
          <w:bCs w:val="0"/>
          <w:color w:val="000000"/>
          <w:kern w:val="0"/>
          <w:sz w:val="32"/>
          <w:szCs w:val="32"/>
        </w:rPr>
      </w:pPr>
      <w:r>
        <w:rPr>
          <w:rFonts w:hint="eastAsia" w:ascii="仿宋_GB2312" w:hAnsi="宋体" w:eastAsia="仿宋_GB2312" w:cs="宋体"/>
          <w:b w:val="0"/>
          <w:bCs w:val="0"/>
          <w:color w:val="000000"/>
          <w:kern w:val="0"/>
          <w:sz w:val="32"/>
          <w:szCs w:val="32"/>
        </w:rPr>
        <w:t>3.选举结果报校党委审批，各二级党组织将换届相关材料自己留存备查。选举结果包括：党员大会召开情况和选举情况，开会时间、应到会人数、实到会人数，选举结果，当选的书记、副书记、委员得票情况，党委、总支、支部委员会委员名单及分工情况。</w:t>
      </w:r>
    </w:p>
    <w:p w14:paraId="6662E47A">
      <w:pPr>
        <w:keepNext w:val="0"/>
        <w:keepLines w:val="0"/>
        <w:pageBreakBefore w:val="0"/>
        <w:kinsoku/>
        <w:wordWrap/>
        <w:overflowPunct/>
        <w:topLinePunct w:val="0"/>
        <w:autoSpaceDE/>
        <w:autoSpaceDN/>
        <w:bidi w:val="0"/>
        <w:adjustRightInd w:val="0"/>
        <w:snapToGrid w:val="0"/>
        <w:spacing w:line="560" w:lineRule="exact"/>
        <w:ind w:firstLine="640" w:firstLineChars="200"/>
        <w:jc w:val="both"/>
        <w:textAlignment w:val="auto"/>
        <w:rPr>
          <w:rFonts w:ascii="仿宋_GB2312" w:hAnsi="宋体" w:eastAsia="仿宋_GB2312" w:cs="宋体"/>
          <w:color w:val="000000"/>
          <w:kern w:val="0"/>
          <w:sz w:val="32"/>
          <w:szCs w:val="32"/>
        </w:rPr>
      </w:pPr>
      <w:r>
        <w:rPr>
          <w:rFonts w:hint="eastAsia" w:ascii="仿宋_GB2312" w:hAnsi="宋体" w:eastAsia="仿宋_GB2312" w:cs="宋体"/>
          <w:color w:val="000000"/>
          <w:kern w:val="0"/>
          <w:sz w:val="32"/>
          <w:szCs w:val="32"/>
        </w:rPr>
        <w:t>4.做好文件、资料的整理归档工作。</w:t>
      </w:r>
    </w:p>
    <w:p w14:paraId="58D34D0A">
      <w:pPr>
        <w:keepNext w:val="0"/>
        <w:keepLines w:val="0"/>
        <w:pageBreakBefore w:val="0"/>
        <w:kinsoku/>
        <w:wordWrap/>
        <w:overflowPunct/>
        <w:topLinePunct w:val="0"/>
        <w:autoSpaceDE/>
        <w:autoSpaceDN/>
        <w:bidi w:val="0"/>
        <w:adjustRightInd w:val="0"/>
        <w:snapToGrid w:val="0"/>
        <w:spacing w:line="560" w:lineRule="exact"/>
        <w:ind w:firstLine="643" w:firstLineChars="200"/>
        <w:textAlignment w:val="auto"/>
        <w:rPr>
          <w:rFonts w:hint="eastAsia" w:ascii="楷体" w:hAnsi="楷体" w:eastAsia="楷体" w:cs="楷体"/>
          <w:b/>
          <w:bCs/>
          <w:color w:val="000000"/>
          <w:kern w:val="0"/>
          <w:sz w:val="32"/>
          <w:szCs w:val="32"/>
        </w:rPr>
      </w:pPr>
      <w:r>
        <w:rPr>
          <w:rFonts w:hint="eastAsia" w:ascii="楷体" w:hAnsi="楷体" w:eastAsia="楷体" w:cs="楷体"/>
          <w:b/>
          <w:bCs/>
          <w:color w:val="000000"/>
          <w:kern w:val="0"/>
          <w:sz w:val="32"/>
          <w:szCs w:val="32"/>
        </w:rPr>
        <w:t>（三）建章立制阶段</w:t>
      </w:r>
    </w:p>
    <w:p w14:paraId="44739B7B">
      <w:pPr>
        <w:keepNext w:val="0"/>
        <w:keepLines w:val="0"/>
        <w:pageBreakBefore w:val="0"/>
        <w:kinsoku/>
        <w:wordWrap/>
        <w:overflowPunct/>
        <w:topLinePunct w:val="0"/>
        <w:autoSpaceDE/>
        <w:autoSpaceDN/>
        <w:bidi w:val="0"/>
        <w:adjustRightInd w:val="0"/>
        <w:snapToGrid w:val="0"/>
        <w:spacing w:line="560" w:lineRule="exact"/>
        <w:ind w:firstLine="640" w:firstLineChars="200"/>
        <w:jc w:val="both"/>
        <w:textAlignment w:val="auto"/>
        <w:rPr>
          <w:rFonts w:ascii="仿宋_GB2312" w:hAnsi="宋体" w:eastAsia="仿宋_GB2312" w:cs="宋体"/>
          <w:color w:val="000000"/>
          <w:kern w:val="0"/>
          <w:sz w:val="32"/>
          <w:szCs w:val="32"/>
        </w:rPr>
      </w:pPr>
      <w:r>
        <w:rPr>
          <w:rFonts w:hint="eastAsia" w:ascii="仿宋_GB2312" w:hAnsi="宋体" w:eastAsia="仿宋_GB2312" w:cs="宋体"/>
          <w:color w:val="000000"/>
          <w:kern w:val="0"/>
          <w:sz w:val="32"/>
          <w:szCs w:val="32"/>
        </w:rPr>
        <w:t>各二级党组织新一届委员会选举产生后，要对换届选举工作进行认真总结，并对如何开展好任期内工作进行规划，紧密结合学校改革发展目标任务和本部门工作实际，明确方向和任务，以改革创新精神全面推进基层党组织建设。</w:t>
      </w:r>
    </w:p>
    <w:p w14:paraId="0159B462">
      <w:pPr>
        <w:keepNext w:val="0"/>
        <w:keepLines w:val="0"/>
        <w:pageBreakBefore w:val="0"/>
        <w:widowControl w:val="0"/>
        <w:numPr>
          <w:ilvl w:val="0"/>
          <w:numId w:val="1"/>
        </w:numPr>
        <w:kinsoku/>
        <w:wordWrap/>
        <w:overflowPunct/>
        <w:topLinePunct w:val="0"/>
        <w:autoSpaceDE/>
        <w:autoSpaceDN/>
        <w:bidi w:val="0"/>
        <w:adjustRightInd w:val="0"/>
        <w:snapToGrid w:val="0"/>
        <w:spacing w:line="560" w:lineRule="exact"/>
        <w:ind w:firstLine="640" w:firstLineChars="200"/>
        <w:textAlignment w:val="auto"/>
        <w:rPr>
          <w:rFonts w:hint="eastAsia" w:ascii="黑体" w:hAnsi="宋体" w:eastAsia="黑体" w:cs="宋体"/>
          <w:color w:val="000000"/>
          <w:kern w:val="0"/>
          <w:sz w:val="32"/>
          <w:szCs w:val="32"/>
        </w:rPr>
      </w:pPr>
      <w:r>
        <w:rPr>
          <w:rFonts w:hint="eastAsia" w:ascii="黑体" w:hAnsi="宋体" w:eastAsia="黑体" w:cs="宋体"/>
          <w:color w:val="000000"/>
          <w:kern w:val="0"/>
          <w:sz w:val="32"/>
          <w:szCs w:val="32"/>
        </w:rPr>
        <w:t>工作要求</w:t>
      </w:r>
    </w:p>
    <w:p w14:paraId="1CCC9440">
      <w:pPr>
        <w:keepNext w:val="0"/>
        <w:keepLines w:val="0"/>
        <w:pageBreakBefore w:val="0"/>
        <w:widowControl w:val="0"/>
        <w:numPr>
          <w:ilvl w:val="0"/>
          <w:numId w:val="0"/>
        </w:numPr>
        <w:kinsoku/>
        <w:wordWrap/>
        <w:overflowPunct/>
        <w:topLinePunct w:val="0"/>
        <w:autoSpaceDE/>
        <w:autoSpaceDN/>
        <w:bidi w:val="0"/>
        <w:adjustRightInd w:val="0"/>
        <w:snapToGrid w:val="0"/>
        <w:spacing w:line="560" w:lineRule="exact"/>
        <w:ind w:firstLine="640" w:firstLineChars="200"/>
        <w:textAlignment w:val="auto"/>
        <w:rPr>
          <w:rFonts w:ascii="仿宋_GB2312" w:hAnsi="宋体" w:eastAsia="仿宋_GB2312" w:cs="宋体"/>
          <w:color w:val="000000"/>
          <w:kern w:val="0"/>
          <w:sz w:val="32"/>
          <w:szCs w:val="32"/>
        </w:rPr>
      </w:pPr>
      <w:r>
        <w:rPr>
          <w:rFonts w:hint="eastAsia" w:ascii="仿宋_GB2312" w:hAnsi="宋体" w:eastAsia="仿宋_GB2312" w:cs="宋体"/>
          <w:color w:val="000000"/>
          <w:kern w:val="0"/>
          <w:sz w:val="32"/>
          <w:szCs w:val="32"/>
        </w:rPr>
        <w:t>1.各二级党委、党总支、直属党支部换届选举工作在校党委统一领导下进行，具体工作由党委组织部按照有关规定组织实施，结果报党委组织部备案。</w:t>
      </w:r>
    </w:p>
    <w:p w14:paraId="5D9A4FE4">
      <w:pPr>
        <w:keepNext w:val="0"/>
        <w:keepLines w:val="0"/>
        <w:pageBreakBefore w:val="0"/>
        <w:kinsoku/>
        <w:wordWrap/>
        <w:overflowPunct/>
        <w:topLinePunct w:val="0"/>
        <w:autoSpaceDE/>
        <w:autoSpaceDN/>
        <w:bidi w:val="0"/>
        <w:adjustRightInd w:val="0"/>
        <w:snapToGrid w:val="0"/>
        <w:spacing w:line="560" w:lineRule="exact"/>
        <w:ind w:firstLine="640" w:firstLineChars="200"/>
        <w:jc w:val="both"/>
        <w:textAlignment w:val="auto"/>
        <w:rPr>
          <w:rFonts w:ascii="仿宋_GB2312" w:hAnsi="宋体" w:eastAsia="仿宋_GB2312" w:cs="宋体"/>
          <w:color w:val="000000"/>
          <w:kern w:val="0"/>
          <w:sz w:val="32"/>
          <w:szCs w:val="32"/>
        </w:rPr>
      </w:pPr>
      <w:r>
        <w:rPr>
          <w:rFonts w:hint="eastAsia" w:ascii="仿宋_GB2312" w:hAnsi="宋体" w:eastAsia="仿宋_GB2312" w:cs="宋体"/>
          <w:color w:val="000000"/>
          <w:kern w:val="0"/>
          <w:sz w:val="32"/>
          <w:szCs w:val="32"/>
        </w:rPr>
        <w:t>2.要高度重视，精心组织。二级党组织换届选举，是我校党内政治生活中的一件大事，各二级党组织要高度重视，统筹安排，精心组织，严格相关工作制度和要求，圆满完成换届选举各项工作。</w:t>
      </w:r>
    </w:p>
    <w:p w14:paraId="1E91DD39">
      <w:pPr>
        <w:keepNext w:val="0"/>
        <w:keepLines w:val="0"/>
        <w:pageBreakBefore w:val="0"/>
        <w:widowControl w:val="0"/>
        <w:numPr>
          <w:ilvl w:val="0"/>
          <w:numId w:val="0"/>
        </w:numPr>
        <w:kinsoku/>
        <w:wordWrap/>
        <w:overflowPunct/>
        <w:topLinePunct w:val="0"/>
        <w:autoSpaceDE/>
        <w:autoSpaceDN/>
        <w:bidi w:val="0"/>
        <w:adjustRightInd w:val="0"/>
        <w:snapToGrid w:val="0"/>
        <w:spacing w:line="560" w:lineRule="exact"/>
        <w:ind w:firstLine="640" w:firstLineChars="200"/>
        <w:jc w:val="both"/>
        <w:textAlignment w:val="auto"/>
        <w:rPr>
          <w:rFonts w:hint="eastAsia" w:ascii="仿宋" w:hAnsi="仿宋" w:eastAsia="仿宋" w:cs="仿宋"/>
          <w:sz w:val="32"/>
          <w:szCs w:val="32"/>
          <w:lang w:val="en-US" w:eastAsia="zh-CN"/>
        </w:rPr>
      </w:pPr>
      <w:r>
        <w:rPr>
          <w:rFonts w:hint="eastAsia" w:ascii="仿宋_GB2312" w:hAnsi="宋体" w:eastAsia="仿宋_GB2312" w:cs="宋体"/>
          <w:color w:val="000000"/>
          <w:kern w:val="0"/>
          <w:sz w:val="32"/>
          <w:szCs w:val="32"/>
        </w:rPr>
        <w:t>3.要严格程序，严肃纪律，充分发扬党内民主，严格按照党章等有关规定和相关程序进行选举，严肃党的纪律，确保换届选举工作风清气正，有序进行。</w:t>
      </w:r>
    </w:p>
    <w:p w14:paraId="7899AECA">
      <w:pPr>
        <w:pStyle w:val="2"/>
        <w:rPr>
          <w:rFonts w:hint="eastAsia" w:ascii="仿宋" w:hAnsi="仿宋" w:eastAsia="仿宋" w:cs="仿宋"/>
          <w:sz w:val="32"/>
          <w:szCs w:val="32"/>
          <w:lang w:val="en-US" w:eastAsia="zh-CN"/>
        </w:rPr>
      </w:pPr>
    </w:p>
    <w:p w14:paraId="348198A2">
      <w:pPr>
        <w:pStyle w:val="2"/>
        <w:rPr>
          <w:rFonts w:hint="eastAsia" w:ascii="仿宋" w:hAnsi="仿宋" w:eastAsia="仿宋" w:cs="仿宋"/>
          <w:sz w:val="32"/>
          <w:szCs w:val="32"/>
          <w:lang w:val="en-US" w:eastAsia="zh-CN"/>
        </w:rPr>
      </w:pPr>
    </w:p>
    <w:p w14:paraId="4B9A7F27">
      <w:pPr>
        <w:pStyle w:val="2"/>
        <w:rPr>
          <w:rFonts w:hint="eastAsia" w:ascii="仿宋" w:hAnsi="仿宋" w:eastAsia="仿宋" w:cs="仿宋"/>
          <w:sz w:val="32"/>
          <w:szCs w:val="32"/>
          <w:lang w:val="en-US" w:eastAsia="zh-CN"/>
        </w:rPr>
      </w:pPr>
    </w:p>
    <w:p w14:paraId="12E44D3E">
      <w:pPr>
        <w:pStyle w:val="2"/>
        <w:rPr>
          <w:rFonts w:hint="eastAsia" w:ascii="仿宋" w:hAnsi="仿宋" w:eastAsia="仿宋" w:cs="仿宋"/>
          <w:sz w:val="32"/>
          <w:szCs w:val="32"/>
          <w:lang w:val="en-US" w:eastAsia="zh-CN"/>
        </w:rPr>
      </w:pPr>
    </w:p>
    <w:p w14:paraId="52F8E36F">
      <w:pPr>
        <w:pStyle w:val="2"/>
        <w:rPr>
          <w:rFonts w:hint="eastAsia" w:ascii="仿宋" w:hAnsi="仿宋" w:eastAsia="仿宋" w:cs="仿宋"/>
          <w:sz w:val="32"/>
          <w:szCs w:val="32"/>
          <w:lang w:val="en-US" w:eastAsia="zh-CN"/>
        </w:rPr>
      </w:pPr>
    </w:p>
    <w:p w14:paraId="0BD94651">
      <w:pPr>
        <w:pStyle w:val="2"/>
        <w:ind w:firstLine="4160" w:firstLineChars="1300"/>
        <w:rPr>
          <w:rFonts w:hint="default"/>
          <w:lang w:val="en-US" w:eastAsia="zh-CN"/>
        </w:rPr>
      </w:pPr>
      <w:r>
        <w:rPr>
          <w:rFonts w:hint="eastAsia" w:ascii="仿宋" w:hAnsi="仿宋" w:eastAsia="仿宋" w:cs="仿宋"/>
          <w:b w:val="0"/>
          <w:bCs w:val="0"/>
          <w:color w:val="auto"/>
          <w:spacing w:val="0"/>
          <w:kern w:val="2"/>
          <w:sz w:val="32"/>
          <w:szCs w:val="32"/>
          <w:lang w:val="en-US" w:eastAsia="zh-CN" w:bidi="ar-SA"/>
        </w:rPr>
        <w:t>中共河北建筑工程学院委员会</w:t>
      </w:r>
    </w:p>
    <w:p w14:paraId="4096BD96">
      <w:pPr>
        <w:keepNext w:val="0"/>
        <w:keepLines w:val="0"/>
        <w:pageBreakBefore w:val="0"/>
        <w:widowControl w:val="0"/>
        <w:numPr>
          <w:ilvl w:val="0"/>
          <w:numId w:val="0"/>
        </w:numPr>
        <w:kinsoku/>
        <w:wordWrap w:val="0"/>
        <w:overflowPunct/>
        <w:topLinePunct w:val="0"/>
        <w:autoSpaceDE/>
        <w:autoSpaceDN/>
        <w:bidi w:val="0"/>
        <w:adjustRightInd w:val="0"/>
        <w:snapToGrid w:val="0"/>
        <w:spacing w:line="620" w:lineRule="exact"/>
        <w:ind w:right="840" w:rightChars="400" w:firstLine="0" w:firstLineChars="0"/>
        <w:jc w:val="center"/>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 xml:space="preserve">                             2025年12月15日</w:t>
      </w:r>
    </w:p>
    <w:p w14:paraId="77EA3D40">
      <w:pPr>
        <w:pStyle w:val="2"/>
        <w:ind w:left="0" w:leftChars="0" w:firstLine="0" w:firstLineChars="0"/>
        <w:rPr>
          <w:rFonts w:hint="eastAsia" w:ascii="仿宋" w:hAnsi="仿宋" w:eastAsia="仿宋" w:cs="仿宋"/>
          <w:sz w:val="32"/>
          <w:szCs w:val="32"/>
          <w:lang w:val="en-US" w:eastAsia="zh-CN"/>
        </w:rPr>
      </w:pPr>
    </w:p>
    <w:p w14:paraId="40CBDCF6">
      <w:pPr>
        <w:pStyle w:val="2"/>
        <w:ind w:left="0" w:leftChars="0" w:firstLine="0" w:firstLineChars="0"/>
        <w:rPr>
          <w:rFonts w:hint="eastAsia" w:ascii="仿宋" w:hAnsi="仿宋" w:eastAsia="仿宋" w:cs="仿宋"/>
          <w:sz w:val="32"/>
          <w:szCs w:val="32"/>
          <w:lang w:val="en-US" w:eastAsia="zh-CN"/>
        </w:rPr>
      </w:pPr>
    </w:p>
    <w:p w14:paraId="58CCA830">
      <w:pPr>
        <w:pStyle w:val="2"/>
        <w:ind w:left="0" w:leftChars="0" w:firstLine="0" w:firstLineChars="0"/>
        <w:rPr>
          <w:rFonts w:hint="eastAsia" w:ascii="仿宋" w:hAnsi="仿宋" w:eastAsia="仿宋" w:cs="仿宋"/>
          <w:sz w:val="32"/>
          <w:szCs w:val="32"/>
          <w:lang w:val="en-US" w:eastAsia="zh-CN"/>
        </w:rPr>
      </w:pPr>
    </w:p>
    <w:p w14:paraId="3BE24A48">
      <w:pPr>
        <w:pStyle w:val="2"/>
        <w:ind w:left="0" w:leftChars="0" w:firstLine="0" w:firstLineChars="0"/>
        <w:rPr>
          <w:rFonts w:hint="eastAsia" w:ascii="仿宋" w:hAnsi="仿宋" w:eastAsia="仿宋" w:cs="仿宋"/>
          <w:sz w:val="32"/>
          <w:szCs w:val="32"/>
          <w:lang w:val="en-US" w:eastAsia="zh-CN"/>
        </w:rPr>
      </w:pPr>
    </w:p>
    <w:p w14:paraId="2F446FA6">
      <w:pPr>
        <w:pStyle w:val="2"/>
        <w:keepNext w:val="0"/>
        <w:keepLines w:val="0"/>
        <w:pageBreakBefore w:val="0"/>
        <w:widowControl w:val="0"/>
        <w:kinsoku/>
        <w:wordWrap/>
        <w:overflowPunct/>
        <w:topLinePunct w:val="0"/>
        <w:autoSpaceDE/>
        <w:autoSpaceDN/>
        <w:bidi w:val="0"/>
        <w:adjustRightInd/>
        <w:snapToGrid/>
        <w:spacing w:before="313" w:beforeLines="100"/>
        <w:ind w:left="0" w:leftChars="0" w:firstLine="0" w:firstLineChars="0"/>
        <w:textAlignment w:val="auto"/>
        <w:rPr>
          <w:rFonts w:hint="eastAsia" w:ascii="仿宋" w:hAnsi="仿宋" w:eastAsia="仿宋" w:cs="仿宋"/>
          <w:sz w:val="32"/>
          <w:szCs w:val="32"/>
          <w:lang w:val="en-US" w:eastAsia="zh-CN"/>
        </w:rPr>
      </w:pPr>
    </w:p>
    <w:p w14:paraId="5AD49AEE">
      <w:pPr>
        <w:pStyle w:val="2"/>
        <w:rPr>
          <w:rFonts w:hint="eastAsia" w:ascii="仿宋" w:hAnsi="仿宋" w:eastAsia="仿宋" w:cs="仿宋"/>
          <w:sz w:val="32"/>
          <w:szCs w:val="32"/>
          <w:lang w:val="en-US" w:eastAsia="zh-CN"/>
        </w:rPr>
      </w:pPr>
    </w:p>
    <w:p w14:paraId="261496FB">
      <w:pPr>
        <w:keepNext w:val="0"/>
        <w:keepLines w:val="0"/>
        <w:pageBreakBefore w:val="0"/>
        <w:widowControl/>
        <w:pBdr>
          <w:top w:val="single" w:color="auto" w:sz="4" w:space="1"/>
          <w:bottom w:val="single" w:color="auto" w:sz="4" w:space="1"/>
        </w:pBdr>
        <w:kinsoku/>
        <w:wordWrap/>
        <w:overflowPunct/>
        <w:topLinePunct w:val="0"/>
        <w:autoSpaceDE/>
        <w:autoSpaceDN/>
        <w:bidi w:val="0"/>
        <w:adjustRightInd/>
        <w:snapToGrid/>
        <w:spacing w:before="0" w:beforeLines="50"/>
        <w:jc w:val="both"/>
        <w:textAlignment w:val="auto"/>
        <w:rPr>
          <w:rFonts w:hint="eastAsia" w:ascii="黑体" w:hAnsi="黑体" w:eastAsia="黑体" w:cs="黑体"/>
          <w:b w:val="0"/>
          <w:bCs w:val="0"/>
          <w:sz w:val="32"/>
          <w:szCs w:val="32"/>
          <w:lang w:val="en-US" w:eastAsia="zh-CN"/>
        </w:rPr>
      </w:pPr>
      <w:r>
        <w:rPr>
          <w:rFonts w:hint="eastAsia" w:ascii="仿宋" w:hAnsi="仿宋" w:eastAsia="仿宋" w:cs="仿宋"/>
          <w:sz w:val="28"/>
          <w:szCs w:val="28"/>
        </w:rPr>
        <w:t xml:space="preserve">中共河北建筑工程学院委员会办公室  </w:t>
      </w:r>
      <w:r>
        <w:rPr>
          <w:rFonts w:hint="eastAsia" w:ascii="仿宋" w:hAnsi="仿宋" w:eastAsia="仿宋" w:cs="仿宋"/>
          <w:sz w:val="28"/>
          <w:szCs w:val="28"/>
          <w:lang w:val="en-US" w:eastAsia="zh-CN"/>
        </w:rPr>
        <w:t xml:space="preserve">    2025</w:t>
      </w:r>
      <w:r>
        <w:rPr>
          <w:rFonts w:hint="eastAsia" w:ascii="仿宋" w:hAnsi="仿宋" w:eastAsia="仿宋" w:cs="仿宋"/>
          <w:sz w:val="28"/>
          <w:szCs w:val="28"/>
        </w:rPr>
        <w:t>年</w:t>
      </w:r>
      <w:r>
        <w:rPr>
          <w:rFonts w:hint="eastAsia" w:ascii="仿宋" w:hAnsi="仿宋" w:eastAsia="仿宋" w:cs="仿宋"/>
          <w:sz w:val="28"/>
          <w:szCs w:val="28"/>
          <w:lang w:val="en-US" w:eastAsia="zh-CN"/>
        </w:rPr>
        <w:t>12</w:t>
      </w:r>
      <w:r>
        <w:rPr>
          <w:rFonts w:hint="eastAsia" w:ascii="仿宋" w:hAnsi="仿宋" w:eastAsia="仿宋" w:cs="仿宋"/>
          <w:sz w:val="28"/>
          <w:szCs w:val="28"/>
        </w:rPr>
        <w:t>月</w:t>
      </w:r>
      <w:r>
        <w:rPr>
          <w:rFonts w:hint="eastAsia" w:ascii="仿宋" w:hAnsi="仿宋" w:eastAsia="仿宋" w:cs="仿宋"/>
          <w:sz w:val="28"/>
          <w:szCs w:val="28"/>
          <w:lang w:val="en-US" w:eastAsia="zh-CN"/>
        </w:rPr>
        <w:t>15</w:t>
      </w:r>
      <w:r>
        <w:rPr>
          <w:rFonts w:hint="eastAsia" w:ascii="仿宋" w:hAnsi="仿宋" w:eastAsia="仿宋" w:cs="仿宋"/>
          <w:sz w:val="28"/>
          <w:szCs w:val="28"/>
        </w:rPr>
        <w:t>日印发</w:t>
      </w:r>
    </w:p>
    <w:p w14:paraId="29789738"/>
    <w:sectPr>
      <w:footerReference r:id="rId3" w:type="default"/>
      <w:pgSz w:w="11906" w:h="16838"/>
      <w:pgMar w:top="2098" w:right="1474" w:bottom="1984" w:left="1587" w:header="851" w:footer="1587" w:gutter="0"/>
      <w:pgNumType w:fmt="decimal"/>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方正小标宋简体">
    <w:altName w:val="黑体"/>
    <w:panose1 w:val="02000000000000000000"/>
    <w:charset w:val="86"/>
    <w:family w:val="auto"/>
    <w:pitch w:val="default"/>
    <w:sig w:usb0="00000000" w:usb1="00000000" w:usb2="00000000" w:usb3="00000000" w:csb0="00040000" w:csb1="00000000"/>
  </w:font>
  <w:font w:name="方正仿宋_GB2312">
    <w:altName w:val="仿宋"/>
    <w:panose1 w:val="02000000000000000000"/>
    <w:charset w:val="86"/>
    <w:family w:val="auto"/>
    <w:pitch w:val="default"/>
    <w:sig w:usb0="00000000" w:usb1="00000000" w:usb2="00000012" w:usb3="00000000" w:csb0="00040001" w:csb1="00000000"/>
  </w:font>
  <w:font w:name="仿宋_GB2312">
    <w:altName w:val="仿宋"/>
    <w:panose1 w:val="00000000000000000000"/>
    <w:charset w:val="00"/>
    <w:family w:val="auto"/>
    <w:pitch w:val="default"/>
    <w:sig w:usb0="00000000" w:usb1="00000000" w:usb2="00000000" w:usb3="00000000" w:csb0="00040001"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FFF85D">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12700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763321B">
                          <w:pPr>
                            <w:pStyle w:val="3"/>
                            <w:rPr>
                              <w:rFonts w:ascii="宋体" w:hAnsi="宋体" w:eastAsia="宋体"/>
                              <w:sz w:val="28"/>
                            </w:rPr>
                          </w:pPr>
                          <w:r>
                            <w:rPr>
                              <w:rFonts w:ascii="宋体" w:hAnsi="宋体" w:eastAsia="宋体"/>
                              <w:sz w:val="28"/>
                            </w:rPr>
                            <w:t>—</w:t>
                          </w:r>
                          <w:r>
                            <w:rPr>
                              <w:rFonts w:ascii="宋体" w:hAnsi="宋体" w:eastAsia="宋体"/>
                              <w:sz w:val="28"/>
                              <w:szCs w:val="28"/>
                            </w:rPr>
                            <w:t>　</w:t>
                          </w:r>
                          <w:r>
                            <w:rPr>
                              <w:rFonts w:ascii="宋体" w:hAnsi="宋体" w:eastAsia="宋体"/>
                              <w:sz w:val="28"/>
                            </w:rPr>
                            <w:fldChar w:fldCharType="begin"/>
                          </w:r>
                          <w:r>
                            <w:rPr>
                              <w:rFonts w:ascii="宋体" w:hAnsi="宋体" w:eastAsia="宋体"/>
                              <w:sz w:val="28"/>
                            </w:rPr>
                            <w:instrText xml:space="preserve"> PAGE  \* MERGEFORMAT </w:instrText>
                          </w:r>
                          <w:r>
                            <w:rPr>
                              <w:rFonts w:ascii="宋体" w:hAnsi="宋体" w:eastAsia="宋体"/>
                              <w:sz w:val="28"/>
                            </w:rPr>
                            <w:fldChar w:fldCharType="separate"/>
                          </w:r>
                          <w:r>
                            <w:rPr>
                              <w:rFonts w:ascii="宋体" w:hAnsi="宋体" w:eastAsia="宋体"/>
                              <w:sz w:val="28"/>
                            </w:rPr>
                            <w:t>1</w:t>
                          </w:r>
                          <w:r>
                            <w:rPr>
                              <w:rFonts w:ascii="宋体" w:hAnsi="宋体" w:eastAsia="宋体"/>
                              <w:sz w:val="28"/>
                            </w:rPr>
                            <w:fldChar w:fldCharType="end"/>
                          </w:r>
                          <w:r>
                            <w:rPr>
                              <w:rFonts w:ascii="宋体" w:hAnsi="宋体" w:eastAsia="宋体"/>
                              <w:sz w:val="24"/>
                            </w:rPr>
                            <w:t>　</w:t>
                          </w:r>
                          <w:r>
                            <w:rPr>
                              <w:rFonts w:ascii="宋体" w:hAnsi="宋体" w:eastAsia="宋体"/>
                              <w:sz w:val="28"/>
                            </w:rPr>
                            <w:t>—</w:t>
                          </w:r>
                        </w:p>
                      </w:txbxContent>
                    </wps:txbx>
                    <wps:bodyPr wrap="none" lIns="203200" tIns="0" rIns="203200" bIns="0" upright="0">
                      <a:spAutoFit/>
                    </wps:bodyPr>
                  </wps:wsp>
                </a:graphicData>
              </a:graphic>
            </wp:anchor>
          </w:drawing>
        </mc:Choice>
        <mc:Fallback>
          <w:pict>
            <v:shape id="_x0000_s1026" o:spid="_x0000_s1026" o:spt="202" type="#_x0000_t202" style="position:absolute;left:0pt;margin-top:1pt;height:144pt;width:144pt;mso-position-horizontal:outside;mso-position-horizontal-relative:margin;mso-wrap-style:none;z-index:251659264;mso-width-relative:page;mso-height-relative:page;" filled="f" stroked="f" coordsize="21600,21600" o:gfxdata="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MS+OZdEAAAAGAQAADwAAAAAAAAABACAAAAAiAAAAZHJzL2Rv&#10;d25yZXYueG1sUEsBAhQAFAAAAAgAh07iQB7wSSbPAQAAowMAAA4AAAAAAAAAAQAgAAAAIAEAAGRy&#10;cy9lMm9Eb2MueG1sUEsFBgAAAAAGAAYAWQEAAGEFAAAAAA==&#10;">
              <v:path/>
              <v:fill on="f" focussize="0,0"/>
              <v:stroke on="f"/>
              <v:imagedata o:title=""/>
              <o:lock v:ext="edit" aspectratio="f"/>
              <v:textbox inset="16pt,0mm,16pt,0mm" style="mso-fit-shape-to-text:t;">
                <w:txbxContent>
                  <w:p w14:paraId="4763321B">
                    <w:pPr>
                      <w:pStyle w:val="3"/>
                      <w:rPr>
                        <w:rFonts w:ascii="宋体" w:hAnsi="宋体" w:eastAsia="宋体"/>
                        <w:sz w:val="28"/>
                      </w:rPr>
                    </w:pPr>
                    <w:r>
                      <w:rPr>
                        <w:rFonts w:ascii="宋体" w:hAnsi="宋体" w:eastAsia="宋体"/>
                        <w:sz w:val="28"/>
                      </w:rPr>
                      <w:t>—</w:t>
                    </w:r>
                    <w:r>
                      <w:rPr>
                        <w:rFonts w:ascii="宋体" w:hAnsi="宋体" w:eastAsia="宋体"/>
                        <w:sz w:val="28"/>
                        <w:szCs w:val="28"/>
                      </w:rPr>
                      <w:t>　</w:t>
                    </w:r>
                    <w:r>
                      <w:rPr>
                        <w:rFonts w:ascii="宋体" w:hAnsi="宋体" w:eastAsia="宋体"/>
                        <w:sz w:val="28"/>
                      </w:rPr>
                      <w:fldChar w:fldCharType="begin"/>
                    </w:r>
                    <w:r>
                      <w:rPr>
                        <w:rFonts w:ascii="宋体" w:hAnsi="宋体" w:eastAsia="宋体"/>
                        <w:sz w:val="28"/>
                      </w:rPr>
                      <w:instrText xml:space="preserve"> PAGE  \* MERGEFORMAT </w:instrText>
                    </w:r>
                    <w:r>
                      <w:rPr>
                        <w:rFonts w:ascii="宋体" w:hAnsi="宋体" w:eastAsia="宋体"/>
                        <w:sz w:val="28"/>
                      </w:rPr>
                      <w:fldChar w:fldCharType="separate"/>
                    </w:r>
                    <w:r>
                      <w:rPr>
                        <w:rFonts w:ascii="宋体" w:hAnsi="宋体" w:eastAsia="宋体"/>
                        <w:sz w:val="28"/>
                      </w:rPr>
                      <w:t>1</w:t>
                    </w:r>
                    <w:r>
                      <w:rPr>
                        <w:rFonts w:ascii="宋体" w:hAnsi="宋体" w:eastAsia="宋体"/>
                        <w:sz w:val="28"/>
                      </w:rPr>
                      <w:fldChar w:fldCharType="end"/>
                    </w:r>
                    <w:r>
                      <w:rPr>
                        <w:rFonts w:ascii="宋体" w:hAnsi="宋体" w:eastAsia="宋体"/>
                        <w:sz w:val="24"/>
                      </w:rPr>
                      <w:t>　</w:t>
                    </w:r>
                    <w:r>
                      <w:rPr>
                        <w:rFonts w:ascii="宋体" w:hAnsi="宋体" w:eastAsia="宋体"/>
                        <w:sz w:val="28"/>
                      </w:rPr>
                      <w:t>—</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4D8002A"/>
    <w:multiLevelType w:val="singleLevel"/>
    <w:tmpl w:val="44D8002A"/>
    <w:lvl w:ilvl="0" w:tentative="0">
      <w:start w:val="4"/>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5955FAA"/>
    <w:rsid w:val="55955F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Normal Indent"/>
    <w:basedOn w:val="1"/>
    <w:qFormat/>
    <w:uiPriority w:val="0"/>
    <w:pPr>
      <w:ind w:firstLine="420" w:firstLineChars="200"/>
    </w:pPr>
  </w:style>
  <w:style w:type="paragraph" w:styleId="3">
    <w:name w:val="footer"/>
    <w:basedOn w:val="1"/>
    <w:uiPriority w:val="0"/>
    <w:pPr>
      <w:tabs>
        <w:tab w:val="center" w:pos="4153"/>
        <w:tab w:val="right" w:pos="8306"/>
      </w:tabs>
      <w:snapToGrid w:val="0"/>
      <w:spacing w:line="240" w:lineRule="atLeast"/>
    </w:pPr>
    <w:rPr>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2025-12-16T01:05:00Z</dcterms:created>
  <dc:creator>aa</dc:creator>
  <cp:lastModifiedBy>aa</cp:lastModifiedBy>
  <dcterms:modified xsi:type="dcterms:W3CDTF">2025-12-16T01:06:08Z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A9A2BDC75E2E47B2A527ACE07F0C4294_11</vt:lpwstr>
  </property>
  <property fmtid="{D5CDD505-2E9C-101B-9397-08002B2CF9AE}" pid="4" name="KSOTemplateDocerSaveRecord">
    <vt:lpwstr>eyJoZGlkIjoiOGY4ODMwOWI2ZDE2OWVjY2Y4YWZhZDdhYzI3MTc2NzUiLCJ1c2VySWQiOiIxNjE0NzAwODUzIn0=</vt:lpwstr>
  </property>
</Properties>
</file>