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4918A">
      <w:pPr>
        <w:jc w:val="center"/>
        <w:rPr>
          <w:rFonts w:hint="default" w:eastAsia="宋体"/>
          <w:b/>
          <w:color w:val="FF0000"/>
          <w:sz w:val="44"/>
          <w:szCs w:val="44"/>
          <w:lang w:val="en-US" w:eastAsia="zh-CN"/>
        </w:rPr>
      </w:pPr>
    </w:p>
    <w:p w14:paraId="681C4AD8">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4D2EF5E5">
      <w:pPr>
        <w:ind w:firstLine="270" w:firstLineChars="100"/>
        <w:jc w:val="both"/>
        <w:rPr>
          <w:rFonts w:hint="eastAsia" w:ascii="宋体" w:hAnsi="宋体"/>
          <w:color w:val="000000"/>
          <w:sz w:val="27"/>
          <w:szCs w:val="27"/>
        </w:rPr>
      </w:pPr>
    </w:p>
    <w:p w14:paraId="24BC7F7D">
      <w:pPr>
        <w:jc w:val="center"/>
        <w:rPr>
          <w:rFonts w:hint="default" w:ascii="宋体" w:hAnsi="宋体"/>
          <w:szCs w:val="21"/>
          <w:lang w:val="en-US"/>
        </w:rPr>
      </w:pPr>
      <w:bookmarkStart w:id="2"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102</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2"/>
    <w:p w14:paraId="6E9C5D86">
      <w:pPr>
        <w:jc w:val="center"/>
        <w:rPr>
          <w:rFonts w:hint="eastAsia"/>
          <w:szCs w:val="21"/>
        </w:rPr>
      </w:pPr>
    </w:p>
    <w:p w14:paraId="329C80C8">
      <w:pPr>
        <w:jc w:val="center"/>
        <w:rPr>
          <w:rFonts w:hint="eastAsia" w:eastAsia="宋体"/>
          <w:szCs w:val="21"/>
          <w:lang w:val="en-US" w:eastAsia="zh-CN"/>
        </w:rPr>
      </w:pPr>
      <w:r>
        <w:rPr>
          <w:rFonts w:hint="eastAsia"/>
          <w:szCs w:val="21"/>
          <w:lang w:val="en-US" w:eastAsia="zh-CN"/>
        </w:rPr>
        <w:t xml:space="preserve"> </w:t>
      </w:r>
    </w:p>
    <w:p w14:paraId="3DFC4E76">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lang w:val="en-US" w:eastAsia="zh-CN"/>
        </w:rPr>
        <w:t>关于公布2024年硕士研究生指导教师</w:t>
      </w:r>
    </w:p>
    <w:p w14:paraId="5617E7F5">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lang w:val="en-US" w:eastAsia="zh-CN"/>
        </w:rPr>
        <w:t>资格认定结果的通知</w:t>
      </w:r>
    </w:p>
    <w:p w14:paraId="5E7B93A5">
      <w:pPr>
        <w:keepNext w:val="0"/>
        <w:keepLines w:val="0"/>
        <w:pageBreakBefore w:val="0"/>
        <w:widowControl w:val="0"/>
        <w:kinsoku/>
        <w:wordWrap/>
        <w:overflowPunct/>
        <w:topLinePunct w:val="0"/>
        <w:autoSpaceDE/>
        <w:autoSpaceDN/>
        <w:bidi w:val="0"/>
        <w:adjustRightInd/>
        <w:snapToGrid/>
        <w:spacing w:line="560" w:lineRule="exact"/>
        <w:ind w:firstLine="883" w:firstLineChars="200"/>
        <w:jc w:val="center"/>
        <w:textAlignment w:val="auto"/>
        <w:rPr>
          <w:rFonts w:hint="eastAsia" w:ascii="宋体" w:hAnsi="宋体" w:eastAsia="宋体" w:cs="宋体"/>
          <w:b/>
          <w:bCs/>
          <w:color w:val="auto"/>
          <w:spacing w:val="0"/>
          <w:sz w:val="44"/>
          <w:szCs w:val="44"/>
          <w:lang w:val="en-US" w:eastAsia="zh-CN"/>
        </w:rPr>
      </w:pPr>
    </w:p>
    <w:p w14:paraId="7FF09A71">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b w:val="0"/>
          <w:bCs/>
          <w:sz w:val="32"/>
          <w:szCs w:val="32"/>
        </w:rPr>
      </w:pPr>
      <w:r>
        <w:rPr>
          <w:rFonts w:hint="eastAsia" w:ascii="仿宋" w:hAnsi="仿宋" w:eastAsia="仿宋" w:cs="仿宋"/>
          <w:b w:val="0"/>
          <w:bCs/>
          <w:sz w:val="32"/>
          <w:szCs w:val="32"/>
        </w:rPr>
        <w:t>全校各单位：</w:t>
      </w:r>
    </w:p>
    <w:p w14:paraId="488E671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根据学校相关文件精神，由学校学位评定委员会对各分委员会通过的推荐人员进行认定。现公布2024年硕士研究生指导教师资格认定结果。</w:t>
      </w:r>
    </w:p>
    <w:p w14:paraId="294FF2E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一、学术学位硕士研究生指导教师</w:t>
      </w:r>
    </w:p>
    <w:p w14:paraId="6926050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 w:hAnsi="仿宋" w:eastAsia="仿宋" w:cs="仿宋"/>
          <w:sz w:val="32"/>
          <w:szCs w:val="32"/>
        </w:rPr>
        <w:t>根据《河北建筑工程学院学术学位硕士研究生指导教师资格认定及聘任管理办法》（校政〔2020〕40号）文件规定，在个人申报、学科导师组同意、各二级院（系）学位评定分委员会初审的基础上，经审核，拟授予5名教师学术学位硕士研究生指导教师资格，名单如下</w:t>
      </w:r>
      <w:r>
        <w:rPr>
          <w:rFonts w:hint="eastAsia" w:ascii="仿宋_GB2312" w:hAnsi="仿宋_GB2312" w:eastAsia="仿宋_GB2312" w:cs="仿宋_GB2312"/>
          <w:sz w:val="32"/>
          <w:szCs w:val="32"/>
        </w:rPr>
        <w:t>：</w:t>
      </w:r>
    </w:p>
    <w:p w14:paraId="35BBC14B">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rPr>
      </w:pPr>
      <w:r>
        <w:rPr>
          <w:rFonts w:hint="eastAsia" w:ascii="楷体" w:hAnsi="楷体" w:eastAsia="楷体" w:cs="楷体"/>
          <w:b/>
          <w:bCs/>
          <w:sz w:val="32"/>
          <w:szCs w:val="32"/>
        </w:rPr>
        <w:t>（一）土木工程学院</w:t>
      </w:r>
    </w:p>
    <w:p w14:paraId="2830C85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土木工程：武志辉、叶庆志、徐怀兵、张</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松</w:t>
      </w:r>
    </w:p>
    <w:p w14:paraId="39649CBE">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rPr>
      </w:pPr>
      <w:r>
        <w:rPr>
          <w:rFonts w:hint="eastAsia" w:ascii="楷体" w:hAnsi="楷体" w:eastAsia="楷体" w:cs="楷体"/>
          <w:b/>
          <w:bCs/>
          <w:sz w:val="32"/>
          <w:szCs w:val="32"/>
        </w:rPr>
        <w:t>（二）能源工程系</w:t>
      </w:r>
    </w:p>
    <w:p w14:paraId="48A2667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bookmarkStart w:id="0" w:name="_Hlk186119478"/>
      <w:r>
        <w:rPr>
          <w:rFonts w:hint="eastAsia" w:ascii="仿宋" w:hAnsi="仿宋" w:eastAsia="仿宋" w:cs="仿宋"/>
          <w:sz w:val="32"/>
          <w:szCs w:val="32"/>
        </w:rPr>
        <w:t>供热、供燃气、通风及空调工程</w:t>
      </w:r>
      <w:bookmarkEnd w:id="0"/>
      <w:r>
        <w:rPr>
          <w:rFonts w:hint="eastAsia" w:ascii="仿宋" w:hAnsi="仿宋" w:eastAsia="仿宋" w:cs="仿宋"/>
          <w:sz w:val="32"/>
          <w:szCs w:val="32"/>
        </w:rPr>
        <w:t>：张宏喜</w:t>
      </w:r>
    </w:p>
    <w:p w14:paraId="28EC17E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二、专业学位硕士研究生指导教师</w:t>
      </w:r>
    </w:p>
    <w:p w14:paraId="58F53EA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 w:hAnsi="仿宋" w:eastAsia="仿宋" w:cs="仿宋"/>
          <w:sz w:val="32"/>
          <w:szCs w:val="32"/>
        </w:rPr>
        <w:t>根据《河北建筑工程学院专业学位硕士研究生指导教师资格认定及聘任管理办法》（校政〔2020〕41号）文件规定，在个人申报、学科导师组同意、各二级院（系）学位评定分委员会初审的基础上，经审核，拟授予39名教师专业学位硕士研究生指导教师资格，名单如下</w:t>
      </w:r>
      <w:r>
        <w:rPr>
          <w:rFonts w:hint="eastAsia" w:ascii="仿宋_GB2312" w:hAnsi="仿宋_GB2312" w:eastAsia="仿宋_GB2312" w:cs="仿宋_GB2312"/>
          <w:sz w:val="32"/>
          <w:szCs w:val="32"/>
        </w:rPr>
        <w:t>：</w:t>
      </w:r>
    </w:p>
    <w:p w14:paraId="3A3B357F">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rPr>
      </w:pPr>
      <w:r>
        <w:rPr>
          <w:rFonts w:hint="eastAsia" w:ascii="楷体" w:hAnsi="楷体" w:eastAsia="楷体" w:cs="楷体"/>
          <w:b/>
          <w:bCs/>
          <w:sz w:val="32"/>
          <w:szCs w:val="32"/>
        </w:rPr>
        <w:t>（一）土木工程学院</w:t>
      </w:r>
    </w:p>
    <w:p w14:paraId="2A816C0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土木水利：武志辉、叶庆志、徐怀兵、张</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松</w:t>
      </w:r>
    </w:p>
    <w:p w14:paraId="02A03D33">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rPr>
      </w:pPr>
      <w:r>
        <w:rPr>
          <w:rFonts w:hint="eastAsia" w:ascii="楷体" w:hAnsi="楷体" w:eastAsia="楷体" w:cs="楷体"/>
          <w:b/>
          <w:bCs/>
          <w:sz w:val="32"/>
          <w:szCs w:val="32"/>
        </w:rPr>
        <w:t>（二）经济管理学院</w:t>
      </w:r>
    </w:p>
    <w:p w14:paraId="67DBC6D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土木水利：赵岩</w:t>
      </w:r>
    </w:p>
    <w:p w14:paraId="73F0E2BB">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rPr>
      </w:pPr>
      <w:r>
        <w:rPr>
          <w:rFonts w:hint="eastAsia" w:ascii="楷体" w:hAnsi="楷体" w:eastAsia="楷体" w:cs="楷体"/>
          <w:b/>
          <w:bCs/>
          <w:sz w:val="32"/>
          <w:szCs w:val="32"/>
        </w:rPr>
        <w:t>（三）信息工程学院</w:t>
      </w:r>
    </w:p>
    <w:p w14:paraId="2895431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电子信息：范晶晶、李超</w:t>
      </w:r>
    </w:p>
    <w:p w14:paraId="0FEC4459">
      <w:pPr>
        <w:keepNext w:val="0"/>
        <w:keepLines w:val="0"/>
        <w:pageBreakBefore w:val="0"/>
        <w:widowControl w:val="0"/>
        <w:tabs>
          <w:tab w:val="left" w:pos="7088"/>
        </w:tabs>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rPr>
      </w:pPr>
      <w:r>
        <w:rPr>
          <w:rFonts w:hint="eastAsia" w:ascii="楷体" w:hAnsi="楷体" w:eastAsia="楷体" w:cs="楷体"/>
          <w:b/>
          <w:bCs/>
          <w:sz w:val="32"/>
          <w:szCs w:val="32"/>
        </w:rPr>
        <w:t>（四）机械工程学院</w:t>
      </w:r>
    </w:p>
    <w:p w14:paraId="0C0CBDA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机械：吴永强、张思佳、</w:t>
      </w:r>
    </w:p>
    <w:p w14:paraId="4452F9A5">
      <w:pPr>
        <w:keepNext w:val="0"/>
        <w:keepLines w:val="0"/>
        <w:pageBreakBefore w:val="0"/>
        <w:widowControl w:val="0"/>
        <w:tabs>
          <w:tab w:val="left" w:pos="7088"/>
        </w:tabs>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rPr>
      </w:pPr>
      <w:r>
        <w:rPr>
          <w:rFonts w:hint="eastAsia" w:ascii="楷体" w:hAnsi="楷体" w:eastAsia="楷体" w:cs="楷体"/>
          <w:b/>
          <w:bCs/>
          <w:sz w:val="32"/>
          <w:szCs w:val="32"/>
        </w:rPr>
        <w:t>（五）电气工程学院</w:t>
      </w:r>
    </w:p>
    <w:p w14:paraId="02EBCFC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机械：代长明、王文海、曲宇宁、张连连、温晓东</w:t>
      </w:r>
    </w:p>
    <w:p w14:paraId="06D0C2B4">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rPr>
      </w:pPr>
      <w:r>
        <w:rPr>
          <w:rFonts w:hint="eastAsia" w:ascii="楷体" w:hAnsi="楷体" w:eastAsia="楷体" w:cs="楷体"/>
          <w:b/>
          <w:bCs/>
          <w:sz w:val="32"/>
          <w:szCs w:val="32"/>
        </w:rPr>
        <w:t>（六）数理系</w:t>
      </w:r>
    </w:p>
    <w:p w14:paraId="0B46DE7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电子信息：王利民、李鸿强、王浩森、李晨璞、肖瑞雪、</w:t>
      </w:r>
    </w:p>
    <w:p w14:paraId="35A1BAFD">
      <w:pPr>
        <w:keepNext w:val="0"/>
        <w:keepLines w:val="0"/>
        <w:pageBreakBefore w:val="0"/>
        <w:widowControl w:val="0"/>
        <w:kinsoku/>
        <w:wordWrap/>
        <w:overflowPunct/>
        <w:topLinePunct w:val="0"/>
        <w:autoSpaceDE/>
        <w:autoSpaceDN/>
        <w:bidi w:val="0"/>
        <w:adjustRightInd/>
        <w:snapToGrid/>
        <w:spacing w:line="560" w:lineRule="exact"/>
        <w:ind w:firstLine="2240" w:firstLineChars="700"/>
        <w:textAlignment w:val="auto"/>
        <w:rPr>
          <w:rFonts w:hint="eastAsia" w:ascii="仿宋" w:hAnsi="仿宋" w:eastAsia="仿宋" w:cs="仿宋"/>
          <w:sz w:val="32"/>
          <w:szCs w:val="32"/>
        </w:rPr>
      </w:pPr>
      <w:r>
        <w:rPr>
          <w:rFonts w:hint="eastAsia" w:ascii="仿宋" w:hAnsi="仿宋" w:eastAsia="仿宋" w:cs="仿宋"/>
          <w:sz w:val="32"/>
          <w:szCs w:val="32"/>
        </w:rPr>
        <w:t>许佳玲、张礼刚</w:t>
      </w:r>
    </w:p>
    <w:p w14:paraId="3DE876BD">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rPr>
      </w:pPr>
      <w:r>
        <w:rPr>
          <w:rFonts w:hint="eastAsia" w:ascii="楷体" w:hAnsi="楷体" w:eastAsia="楷体" w:cs="楷体"/>
          <w:b/>
          <w:bCs/>
          <w:sz w:val="32"/>
          <w:szCs w:val="32"/>
        </w:rPr>
        <w:t>（七）能源工程系</w:t>
      </w:r>
    </w:p>
    <w:p w14:paraId="5DDB79D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能源动力：师涌江、贾玉贵、孙</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勇、徐</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峰、秦</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景、</w:t>
      </w:r>
    </w:p>
    <w:p w14:paraId="2E1DEAFF">
      <w:pPr>
        <w:keepNext w:val="0"/>
        <w:keepLines w:val="0"/>
        <w:pageBreakBefore w:val="0"/>
        <w:widowControl w:val="0"/>
        <w:kinsoku/>
        <w:wordWrap/>
        <w:overflowPunct/>
        <w:topLinePunct w:val="0"/>
        <w:autoSpaceDE/>
        <w:autoSpaceDN/>
        <w:bidi w:val="0"/>
        <w:adjustRightInd/>
        <w:snapToGrid/>
        <w:spacing w:line="560" w:lineRule="exact"/>
        <w:ind w:firstLine="2240" w:firstLineChars="700"/>
        <w:textAlignment w:val="auto"/>
        <w:rPr>
          <w:rFonts w:hint="eastAsia" w:ascii="仿宋" w:hAnsi="仿宋" w:eastAsia="仿宋" w:cs="仿宋"/>
          <w:sz w:val="32"/>
          <w:szCs w:val="32"/>
        </w:rPr>
      </w:pPr>
      <w:r>
        <w:rPr>
          <w:rFonts w:hint="eastAsia" w:ascii="仿宋" w:hAnsi="仿宋" w:eastAsia="仿宋" w:cs="仿宋"/>
          <w:sz w:val="32"/>
          <w:szCs w:val="32"/>
        </w:rPr>
        <w:t>张宏喜、牛建会、王</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宇、于文斌、朱文辉、</w:t>
      </w:r>
    </w:p>
    <w:p w14:paraId="211898D6">
      <w:pPr>
        <w:keepNext w:val="0"/>
        <w:keepLines w:val="0"/>
        <w:pageBreakBefore w:val="0"/>
        <w:widowControl w:val="0"/>
        <w:kinsoku/>
        <w:wordWrap/>
        <w:overflowPunct/>
        <w:topLinePunct w:val="0"/>
        <w:autoSpaceDE/>
        <w:autoSpaceDN/>
        <w:bidi w:val="0"/>
        <w:adjustRightInd/>
        <w:snapToGrid/>
        <w:spacing w:line="560" w:lineRule="exact"/>
        <w:ind w:firstLine="2240" w:firstLineChars="700"/>
        <w:textAlignment w:val="auto"/>
        <w:rPr>
          <w:rFonts w:hint="eastAsia" w:ascii="仿宋" w:hAnsi="仿宋" w:eastAsia="仿宋" w:cs="仿宋"/>
          <w:sz w:val="32"/>
          <w:szCs w:val="32"/>
        </w:rPr>
      </w:pPr>
      <w:r>
        <w:rPr>
          <w:rFonts w:hint="eastAsia" w:ascii="仿宋" w:hAnsi="仿宋" w:eastAsia="仿宋" w:cs="仿宋"/>
          <w:sz w:val="32"/>
          <w:szCs w:val="32"/>
        </w:rPr>
        <w:t>王雪锦</w:t>
      </w:r>
    </w:p>
    <w:p w14:paraId="39B5DA7F">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rPr>
      </w:pPr>
      <w:r>
        <w:rPr>
          <w:rFonts w:hint="eastAsia" w:ascii="楷体" w:hAnsi="楷体" w:eastAsia="楷体" w:cs="楷体"/>
          <w:b/>
          <w:bCs/>
          <w:sz w:val="32"/>
          <w:szCs w:val="32"/>
        </w:rPr>
        <w:t>（八）市政与环境工程系</w:t>
      </w:r>
    </w:p>
    <w:p w14:paraId="7E67C117">
      <w:pPr>
        <w:keepNext w:val="0"/>
        <w:keepLines w:val="0"/>
        <w:pageBreakBefore w:val="0"/>
        <w:widowControl w:val="0"/>
        <w:kinsoku/>
        <w:wordWrap/>
        <w:overflowPunct/>
        <w:topLinePunct w:val="0"/>
        <w:autoSpaceDE/>
        <w:autoSpaceDN/>
        <w:bidi w:val="0"/>
        <w:adjustRightInd/>
        <w:snapToGrid/>
        <w:spacing w:line="560" w:lineRule="exact"/>
        <w:ind w:left="2558" w:leftChars="304" w:hanging="1920" w:hangingChars="600"/>
        <w:textAlignment w:val="auto"/>
        <w:rPr>
          <w:rFonts w:hint="eastAsia" w:ascii="仿宋" w:hAnsi="仿宋" w:eastAsia="仿宋" w:cs="仿宋"/>
          <w:sz w:val="32"/>
          <w:szCs w:val="32"/>
        </w:rPr>
      </w:pPr>
      <w:r>
        <w:rPr>
          <w:rFonts w:hint="eastAsia" w:ascii="仿宋" w:hAnsi="仿宋" w:eastAsia="仿宋" w:cs="仿宋"/>
          <w:sz w:val="32"/>
          <w:szCs w:val="32"/>
        </w:rPr>
        <w:t>资源与环境：郝桂珍、裴宏伟、罗</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义、邓大鹏、张</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斯、王佳伟、杨</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洋</w:t>
      </w:r>
    </w:p>
    <w:p w14:paraId="5747EED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三、硕士研究生副导师</w:t>
      </w:r>
    </w:p>
    <w:p w14:paraId="2A6D95B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根据《河北建筑工程学院硕士研究生副导师遴选与管理办法》（校政〔2020〕45号）文件规定，在个人申报、学科导师组同意、各二级院（系）学位评定分委员会初审的基础上，经审核，拟授予10名教师硕士研究生副导师资格，名单如下：</w:t>
      </w:r>
    </w:p>
    <w:p w14:paraId="47169713">
      <w:pPr>
        <w:keepNext w:val="0"/>
        <w:keepLines w:val="0"/>
        <w:pageBreakBefore w:val="0"/>
        <w:widowControl w:val="0"/>
        <w:tabs>
          <w:tab w:val="left" w:pos="7088"/>
        </w:tabs>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rPr>
      </w:pPr>
      <w:r>
        <w:rPr>
          <w:rFonts w:hint="eastAsia" w:ascii="楷体" w:hAnsi="楷体" w:eastAsia="楷体" w:cs="楷体"/>
          <w:b/>
          <w:bCs/>
          <w:sz w:val="32"/>
          <w:szCs w:val="32"/>
        </w:rPr>
        <w:t>（一）建筑与艺术学院</w:t>
      </w:r>
    </w:p>
    <w:p w14:paraId="17516F0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建筑学：陈晓丹，对应第一导师：郭晓君</w:t>
      </w:r>
    </w:p>
    <w:p w14:paraId="547D4A85">
      <w:pPr>
        <w:keepNext w:val="0"/>
        <w:keepLines w:val="0"/>
        <w:pageBreakBefore w:val="0"/>
        <w:widowControl w:val="0"/>
        <w:tabs>
          <w:tab w:val="left" w:pos="7088"/>
        </w:tabs>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rPr>
      </w:pPr>
      <w:r>
        <w:rPr>
          <w:rFonts w:hint="eastAsia" w:ascii="楷体" w:hAnsi="楷体" w:eastAsia="楷体" w:cs="楷体"/>
          <w:b/>
          <w:bCs/>
          <w:sz w:val="32"/>
          <w:szCs w:val="32"/>
        </w:rPr>
        <w:t>（二）土木工程学院</w:t>
      </w:r>
    </w:p>
    <w:p w14:paraId="01F2678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土木工程/土木水利：戎泽鹏，对应第一导师：蒋希雁</w:t>
      </w:r>
    </w:p>
    <w:p w14:paraId="3CBFD75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土木工程/土木水利：贾吉龙，对应第一导师：张玉栋</w:t>
      </w:r>
    </w:p>
    <w:p w14:paraId="727788ED">
      <w:pPr>
        <w:keepNext w:val="0"/>
        <w:keepLines w:val="0"/>
        <w:pageBreakBefore w:val="0"/>
        <w:widowControl w:val="0"/>
        <w:tabs>
          <w:tab w:val="left" w:pos="7088"/>
        </w:tabs>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rPr>
      </w:pPr>
      <w:r>
        <w:rPr>
          <w:rFonts w:hint="eastAsia" w:ascii="楷体" w:hAnsi="楷体" w:eastAsia="楷体" w:cs="楷体"/>
          <w:b/>
          <w:bCs/>
          <w:sz w:val="32"/>
          <w:szCs w:val="32"/>
        </w:rPr>
        <w:t>（三）机械工程学院</w:t>
      </w:r>
    </w:p>
    <w:p w14:paraId="6B49EBC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机械：王振兴，对应第一导师：石树正</w:t>
      </w:r>
    </w:p>
    <w:p w14:paraId="7F4F3AC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机械：陈立伟，对应第一导师：高晓刚</w:t>
      </w:r>
    </w:p>
    <w:p w14:paraId="621A5F9A">
      <w:pPr>
        <w:keepNext w:val="0"/>
        <w:keepLines w:val="0"/>
        <w:pageBreakBefore w:val="0"/>
        <w:widowControl w:val="0"/>
        <w:tabs>
          <w:tab w:val="left" w:pos="7088"/>
        </w:tabs>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rPr>
      </w:pPr>
      <w:r>
        <w:rPr>
          <w:rFonts w:hint="eastAsia" w:ascii="楷体" w:hAnsi="楷体" w:eastAsia="楷体" w:cs="楷体"/>
          <w:b/>
          <w:bCs/>
          <w:sz w:val="32"/>
          <w:szCs w:val="32"/>
        </w:rPr>
        <w:t>（四）电气工程学院</w:t>
      </w:r>
    </w:p>
    <w:p w14:paraId="36585F9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机械：郑运昌，对应第一导师：常</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青</w:t>
      </w:r>
    </w:p>
    <w:p w14:paraId="32C194B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机械：王磊，对应第一导师：于江利</w:t>
      </w:r>
    </w:p>
    <w:p w14:paraId="4D4EF0CC">
      <w:pPr>
        <w:keepNext w:val="0"/>
        <w:keepLines w:val="0"/>
        <w:pageBreakBefore w:val="0"/>
        <w:widowControl w:val="0"/>
        <w:tabs>
          <w:tab w:val="left" w:pos="7088"/>
        </w:tabs>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rPr>
      </w:pPr>
      <w:r>
        <w:rPr>
          <w:rFonts w:hint="eastAsia" w:ascii="楷体" w:hAnsi="楷体" w:eastAsia="楷体" w:cs="楷体"/>
          <w:b/>
          <w:bCs/>
          <w:sz w:val="32"/>
          <w:szCs w:val="32"/>
        </w:rPr>
        <w:t>（五）数理系</w:t>
      </w:r>
    </w:p>
    <w:p w14:paraId="6122000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电子信息：茹慧英，对应第一导师：麻振华</w:t>
      </w:r>
    </w:p>
    <w:p w14:paraId="734E80F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电子信息：赵丽娟，对应第一导师：李鸿强</w:t>
      </w:r>
    </w:p>
    <w:p w14:paraId="6E0F790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电子信息：葛</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泰，对应第一导师：李晨璞</w:t>
      </w:r>
    </w:p>
    <w:p w14:paraId="2428DB1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四、硕士研究生校外导师</w:t>
      </w:r>
    </w:p>
    <w:p w14:paraId="432B734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根据《河北建筑工程学院硕士研究生校外导师管理办法》（校政〔2020〕43号）文件规定，在个人申报、学科导师组同意、各二级院（系）学位评定分委员会初审的基础上，经审核，拟授予10名教师硕士研究生校外导师资格，名单如下：</w:t>
      </w:r>
    </w:p>
    <w:p w14:paraId="6271C96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资源与环境：白</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鹏（中国科学院地理科学与资源研究所），对应校内第二导师：裴宏伟</w:t>
      </w:r>
    </w:p>
    <w:p w14:paraId="5A2D5BC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资源与环境：刘佳驹（中国环境科学研究院），对应校内第二导师：王佳伟</w:t>
      </w:r>
    </w:p>
    <w:p w14:paraId="546288D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市政工程/资源与环境：黄雪征（河南城建学院）</w:t>
      </w:r>
      <w:bookmarkStart w:id="1" w:name="_Hlk186119386"/>
      <w:r>
        <w:rPr>
          <w:rFonts w:hint="eastAsia" w:ascii="仿宋" w:hAnsi="仿宋" w:eastAsia="仿宋" w:cs="仿宋"/>
          <w:sz w:val="32"/>
          <w:szCs w:val="32"/>
        </w:rPr>
        <w:t>，对应校内第二导师：王佳伟</w:t>
      </w:r>
    </w:p>
    <w:bookmarkEnd w:id="1"/>
    <w:p w14:paraId="5AD6E96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电子信息：谌志鹏（唐山师范学院），对应校内第二导师：赵建光</w:t>
      </w:r>
    </w:p>
    <w:p w14:paraId="502D36D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供热、供燃气、通风及空调工程/能源动力：孙志利（天津商业大学），对应校内第二导师：徐峰</w:t>
      </w:r>
    </w:p>
    <w:p w14:paraId="4E5826B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供热、供燃气、通风及空调工程/能源动力：李雪强（天津商业大学），对应校内第二导师：徐</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峰</w:t>
      </w:r>
    </w:p>
    <w:p w14:paraId="45AAC3C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能源动力：李树谦（河北水利电力学院），对应校内第二导师：孙</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勇</w:t>
      </w:r>
    </w:p>
    <w:p w14:paraId="42D055F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建筑学：王</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岩（天津城建大学），</w:t>
      </w:r>
      <w:r>
        <w:rPr>
          <w:rFonts w:hint="eastAsia" w:ascii="仿宋" w:hAnsi="仿宋" w:eastAsia="仿宋" w:cs="仿宋"/>
          <w:spacing w:val="23"/>
          <w:sz w:val="32"/>
          <w:szCs w:val="32"/>
        </w:rPr>
        <w:t>对应校内第二导师：</w:t>
      </w:r>
      <w:r>
        <w:rPr>
          <w:rFonts w:hint="eastAsia" w:ascii="仿宋" w:hAnsi="仿宋" w:eastAsia="仿宋" w:cs="仿宋"/>
          <w:sz w:val="32"/>
          <w:szCs w:val="32"/>
        </w:rPr>
        <w:t>林大岵</w:t>
      </w:r>
    </w:p>
    <w:p w14:paraId="10220B3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建筑学：孙</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宏（浙江树人学院），</w:t>
      </w:r>
      <w:r>
        <w:rPr>
          <w:rFonts w:hint="eastAsia" w:ascii="仿宋" w:hAnsi="仿宋" w:eastAsia="仿宋" w:cs="仿宋"/>
          <w:spacing w:val="23"/>
          <w:sz w:val="32"/>
          <w:szCs w:val="32"/>
        </w:rPr>
        <w:t>对应校内第二导师：</w:t>
      </w:r>
      <w:r>
        <w:rPr>
          <w:rFonts w:hint="eastAsia" w:ascii="仿宋" w:hAnsi="仿宋" w:eastAsia="仿宋" w:cs="仿宋"/>
          <w:sz w:val="32"/>
          <w:szCs w:val="32"/>
        </w:rPr>
        <w:t>朱子君</w:t>
      </w:r>
    </w:p>
    <w:p w14:paraId="4E4652F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建筑学：姚万祥（青岛理工大学），</w:t>
      </w:r>
      <w:r>
        <w:rPr>
          <w:rFonts w:hint="eastAsia" w:ascii="仿宋" w:hAnsi="仿宋" w:eastAsia="仿宋" w:cs="仿宋"/>
          <w:spacing w:val="23"/>
          <w:sz w:val="32"/>
          <w:szCs w:val="32"/>
        </w:rPr>
        <w:t>对应校内第二导师：</w:t>
      </w:r>
      <w:r>
        <w:rPr>
          <w:rFonts w:hint="eastAsia" w:ascii="仿宋" w:hAnsi="仿宋" w:eastAsia="仿宋" w:cs="仿宋"/>
          <w:sz w:val="32"/>
          <w:szCs w:val="32"/>
        </w:rPr>
        <w:t>林大岵</w:t>
      </w:r>
    </w:p>
    <w:p w14:paraId="655FBEE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20"/>
        </w:rPr>
      </w:pPr>
    </w:p>
    <w:p w14:paraId="4E09768A">
      <w:pPr>
        <w:keepNext w:val="0"/>
        <w:keepLines w:val="0"/>
        <w:pageBreakBefore w:val="0"/>
        <w:widowControl w:val="0"/>
        <w:kinsoku/>
        <w:wordWrap/>
        <w:overflowPunct/>
        <w:topLinePunct w:val="0"/>
        <w:autoSpaceDE/>
        <w:autoSpaceDN/>
        <w:bidi w:val="0"/>
        <w:adjustRightInd/>
        <w:snapToGrid/>
        <w:spacing w:line="560" w:lineRule="exact"/>
        <w:textAlignment w:val="auto"/>
        <w:rPr>
          <w:rFonts w:ascii="仿宋_GB2312" w:hAnsi="仿宋_GB2312" w:eastAsia="仿宋_GB2312" w:cs="仿宋_GB2312"/>
          <w:sz w:val="32"/>
          <w:szCs w:val="20"/>
        </w:rPr>
      </w:pPr>
    </w:p>
    <w:p w14:paraId="2C3950CD">
      <w:pPr>
        <w:keepNext w:val="0"/>
        <w:keepLines w:val="0"/>
        <w:pageBreakBefore w:val="0"/>
        <w:widowControl w:val="0"/>
        <w:kinsoku/>
        <w:wordWrap/>
        <w:overflowPunct/>
        <w:topLinePunct w:val="0"/>
        <w:autoSpaceDE/>
        <w:autoSpaceDN/>
        <w:bidi w:val="0"/>
        <w:adjustRightInd/>
        <w:snapToGrid/>
        <w:spacing w:line="560" w:lineRule="exact"/>
        <w:textAlignment w:val="auto"/>
        <w:rPr>
          <w:rFonts w:ascii="仿宋_GB2312" w:hAnsi="仿宋_GB2312" w:eastAsia="仿宋_GB2312" w:cs="仿宋_GB2312"/>
          <w:sz w:val="32"/>
          <w:szCs w:val="20"/>
        </w:rPr>
      </w:pPr>
    </w:p>
    <w:p w14:paraId="55F8E660">
      <w:pPr>
        <w:keepNext w:val="0"/>
        <w:keepLines w:val="0"/>
        <w:pageBreakBefore w:val="0"/>
        <w:widowControl w:val="0"/>
        <w:kinsoku/>
        <w:wordWrap w:val="0"/>
        <w:overflowPunct/>
        <w:topLinePunct w:val="0"/>
        <w:autoSpaceDE/>
        <w:autoSpaceDN/>
        <w:bidi w:val="0"/>
        <w:adjustRightInd/>
        <w:snapToGrid/>
        <w:spacing w:line="560" w:lineRule="exact"/>
        <w:jc w:val="right"/>
        <w:textAlignment w:val="auto"/>
        <w:rPr>
          <w:rFonts w:hint="eastAsia" w:ascii="仿宋_GB2312" w:hAnsi="仿宋_GB2312" w:eastAsia="仿宋_GB2312" w:cs="仿宋_GB2312"/>
          <w:sz w:val="32"/>
          <w:szCs w:val="20"/>
          <w:lang w:val="en-US" w:eastAsia="zh-CN"/>
        </w:rPr>
      </w:pPr>
      <w:r>
        <w:rPr>
          <w:rFonts w:ascii="仿宋_GB2312" w:hAnsi="仿宋_GB2312" w:eastAsia="仿宋_GB2312" w:cs="仿宋_GB2312"/>
          <w:sz w:val="32"/>
          <w:szCs w:val="20"/>
        </w:rPr>
        <w:t>2024年</w:t>
      </w:r>
      <w:r>
        <w:rPr>
          <w:rFonts w:hint="eastAsia" w:ascii="仿宋_GB2312" w:hAnsi="仿宋_GB2312" w:eastAsia="仿宋_GB2312" w:cs="仿宋_GB2312"/>
          <w:sz w:val="32"/>
          <w:szCs w:val="20"/>
        </w:rPr>
        <w:t>12</w:t>
      </w:r>
      <w:r>
        <w:rPr>
          <w:rFonts w:ascii="仿宋_GB2312" w:hAnsi="仿宋_GB2312" w:eastAsia="仿宋_GB2312" w:cs="仿宋_GB2312"/>
          <w:sz w:val="32"/>
          <w:szCs w:val="20"/>
        </w:rPr>
        <w:t>月30日</w:t>
      </w:r>
      <w:r>
        <w:rPr>
          <w:rFonts w:hint="eastAsia" w:ascii="仿宋_GB2312" w:hAnsi="仿宋_GB2312" w:eastAsia="仿宋_GB2312" w:cs="仿宋_GB2312"/>
          <w:sz w:val="32"/>
          <w:szCs w:val="20"/>
          <w:lang w:val="en-US" w:eastAsia="zh-CN"/>
        </w:rPr>
        <w:t xml:space="preserve">  </w:t>
      </w:r>
    </w:p>
    <w:p w14:paraId="5BBC8ED6">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_GB2312" w:hAnsi="仿宋_GB2312" w:eastAsia="仿宋_GB2312" w:cs="仿宋_GB2312"/>
          <w:sz w:val="32"/>
          <w:szCs w:val="20"/>
          <w:lang w:val="en-US" w:eastAsia="zh-CN"/>
        </w:rPr>
      </w:pPr>
    </w:p>
    <w:p w14:paraId="38F65D4C">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_GB2312" w:hAnsi="仿宋_GB2312" w:eastAsia="仿宋_GB2312" w:cs="仿宋_GB2312"/>
          <w:sz w:val="32"/>
          <w:szCs w:val="20"/>
          <w:lang w:val="en-US" w:eastAsia="zh-CN"/>
        </w:rPr>
      </w:pPr>
    </w:p>
    <w:p w14:paraId="226A21B7">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_GB2312" w:hAnsi="仿宋_GB2312" w:eastAsia="仿宋_GB2312" w:cs="仿宋_GB2312"/>
          <w:sz w:val="32"/>
          <w:szCs w:val="20"/>
          <w:lang w:val="en-US" w:eastAsia="zh-CN"/>
        </w:rPr>
      </w:pPr>
    </w:p>
    <w:p w14:paraId="4B159480">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_GB2312" w:hAnsi="仿宋_GB2312" w:eastAsia="仿宋_GB2312" w:cs="仿宋_GB2312"/>
          <w:sz w:val="32"/>
          <w:szCs w:val="20"/>
          <w:lang w:val="en-US" w:eastAsia="zh-CN"/>
        </w:rPr>
      </w:pPr>
    </w:p>
    <w:p w14:paraId="30838B2E">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_GB2312" w:hAnsi="仿宋_GB2312" w:eastAsia="仿宋_GB2312" w:cs="仿宋_GB2312"/>
          <w:sz w:val="32"/>
          <w:szCs w:val="20"/>
          <w:lang w:val="en-US" w:eastAsia="zh-CN"/>
        </w:rPr>
      </w:pPr>
    </w:p>
    <w:p w14:paraId="6897D06B">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_GB2312" w:hAnsi="仿宋_GB2312" w:eastAsia="仿宋_GB2312" w:cs="仿宋_GB2312"/>
          <w:sz w:val="32"/>
          <w:szCs w:val="20"/>
          <w:lang w:val="en-US" w:eastAsia="zh-CN"/>
        </w:rPr>
      </w:pPr>
    </w:p>
    <w:p w14:paraId="00315605">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_GB2312" w:hAnsi="仿宋_GB2312" w:eastAsia="仿宋_GB2312" w:cs="仿宋_GB2312"/>
          <w:sz w:val="32"/>
          <w:szCs w:val="20"/>
          <w:lang w:val="en-US" w:eastAsia="zh-CN"/>
        </w:rPr>
      </w:pPr>
    </w:p>
    <w:p w14:paraId="13A24A3F">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_GB2312" w:hAnsi="仿宋_GB2312" w:eastAsia="仿宋_GB2312" w:cs="仿宋_GB2312"/>
          <w:sz w:val="32"/>
          <w:szCs w:val="20"/>
          <w:lang w:val="en-US" w:eastAsia="zh-CN"/>
        </w:rPr>
      </w:pPr>
    </w:p>
    <w:p w14:paraId="6F442E8B">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_GB2312" w:hAnsi="仿宋_GB2312" w:eastAsia="仿宋_GB2312" w:cs="仿宋_GB2312"/>
          <w:sz w:val="32"/>
          <w:szCs w:val="20"/>
          <w:lang w:val="en-US" w:eastAsia="zh-CN"/>
        </w:rPr>
      </w:pPr>
    </w:p>
    <w:p w14:paraId="3EA5AEBC">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_GB2312" w:hAnsi="仿宋_GB2312" w:eastAsia="仿宋_GB2312" w:cs="仿宋_GB2312"/>
          <w:sz w:val="32"/>
          <w:szCs w:val="20"/>
          <w:lang w:val="en-US" w:eastAsia="zh-CN"/>
        </w:rPr>
      </w:pPr>
    </w:p>
    <w:p w14:paraId="45912BFA">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_GB2312" w:hAnsi="仿宋_GB2312" w:eastAsia="仿宋_GB2312" w:cs="仿宋_GB2312"/>
          <w:sz w:val="32"/>
          <w:szCs w:val="20"/>
          <w:lang w:val="en-US" w:eastAsia="zh-CN"/>
        </w:rPr>
      </w:pPr>
    </w:p>
    <w:p w14:paraId="0C5BF710">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_GB2312" w:hAnsi="仿宋_GB2312" w:eastAsia="仿宋_GB2312" w:cs="仿宋_GB2312"/>
          <w:sz w:val="32"/>
          <w:szCs w:val="20"/>
          <w:lang w:val="en-US" w:eastAsia="zh-CN"/>
        </w:rPr>
      </w:pPr>
    </w:p>
    <w:p w14:paraId="659829A4">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_GB2312" w:hAnsi="仿宋_GB2312" w:eastAsia="仿宋_GB2312" w:cs="仿宋_GB2312"/>
          <w:sz w:val="32"/>
          <w:szCs w:val="20"/>
          <w:lang w:val="en-US" w:eastAsia="zh-CN"/>
        </w:rPr>
      </w:pPr>
    </w:p>
    <w:p w14:paraId="00C7DDCF">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_GB2312" w:hAnsi="仿宋_GB2312" w:eastAsia="仿宋_GB2312" w:cs="仿宋_GB2312"/>
          <w:sz w:val="32"/>
          <w:szCs w:val="20"/>
          <w:lang w:val="en-US" w:eastAsia="zh-CN"/>
        </w:rPr>
      </w:pPr>
    </w:p>
    <w:p w14:paraId="1DD38ACB">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_GB2312" w:hAnsi="仿宋_GB2312" w:eastAsia="仿宋_GB2312" w:cs="仿宋_GB2312"/>
          <w:sz w:val="32"/>
          <w:szCs w:val="20"/>
          <w:lang w:val="en-US" w:eastAsia="zh-CN"/>
        </w:rPr>
      </w:pPr>
    </w:p>
    <w:p w14:paraId="5B846720">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default" w:ascii="仿宋_GB2312" w:hAnsi="仿宋_GB2312" w:eastAsia="仿宋_GB2312" w:cs="仿宋_GB2312"/>
          <w:sz w:val="32"/>
          <w:szCs w:val="20"/>
          <w:lang w:val="en-US" w:eastAsia="zh-CN"/>
        </w:rPr>
      </w:pPr>
    </w:p>
    <w:p w14:paraId="5EB00799">
      <w:pPr>
        <w:spacing w:line="540" w:lineRule="exact"/>
        <w:ind w:firstLine="640" w:firstLineChars="200"/>
        <w:rPr>
          <w:rFonts w:hint="eastAsia" w:ascii="仿宋_GB2312" w:hAnsi="仿宋_GB2312" w:eastAsia="仿宋_GB2312" w:cs="仿宋_GB2312"/>
          <w:sz w:val="32"/>
          <w:szCs w:val="20"/>
        </w:rPr>
      </w:pPr>
    </w:p>
    <w:p w14:paraId="7A9F8C58">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szCs w:val="21"/>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12</w:t>
      </w:r>
      <w:r>
        <w:rPr>
          <w:rFonts w:hint="eastAsia" w:ascii="仿宋" w:hAnsi="仿宋" w:eastAsia="仿宋" w:cs="仿宋"/>
          <w:sz w:val="28"/>
          <w:szCs w:val="28"/>
        </w:rPr>
        <w:t>月</w:t>
      </w:r>
      <w:r>
        <w:rPr>
          <w:rFonts w:hint="eastAsia" w:ascii="仿宋" w:hAnsi="仿宋" w:eastAsia="仿宋" w:cs="仿宋"/>
          <w:sz w:val="28"/>
          <w:szCs w:val="28"/>
          <w:lang w:val="en-US" w:eastAsia="zh-CN"/>
        </w:rPr>
        <w:t>30</w:t>
      </w:r>
      <w:r>
        <w:rPr>
          <w:rFonts w:hint="eastAsia" w:ascii="仿宋" w:hAnsi="仿宋" w:eastAsia="仿宋" w:cs="仿宋"/>
          <w:sz w:val="28"/>
          <w:szCs w:val="28"/>
        </w:rPr>
        <w:t>日印</w:t>
      </w:r>
      <w:r>
        <w:rPr>
          <w:rFonts w:hint="eastAsia" w:ascii="仿宋" w:hAnsi="仿宋" w:eastAsia="仿宋" w:cs="仿宋"/>
          <w:sz w:val="28"/>
          <w:szCs w:val="28"/>
          <w:lang w:val="en-US" w:eastAsia="zh-CN"/>
        </w:rPr>
        <w:t>发</w:t>
      </w:r>
    </w:p>
    <w:p w14:paraId="6C75F1B2"/>
    <w:p w14:paraId="1CB6A924"/>
    <w:sectPr>
      <w:footerReference r:id="rId3" w:type="default"/>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小标宋简体">
    <w:altName w:val="黑体"/>
    <w:panose1 w:val="02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5879F">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CA3A9F2">
                          <w:pPr>
                            <w:pStyle w:val="2"/>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4CA3A9F2">
                    <w:pPr>
                      <w:pStyle w:val="2"/>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22D39"/>
    <w:rsid w:val="070128CD"/>
    <w:rsid w:val="1D322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spacing w:line="240" w:lineRule="atLeas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2025-01-02T09:08:00Z</dcterms:created>
  <dc:creator>aa</dc:creator>
  <cp:lastModifiedBy>aa</cp:lastModifiedBy>
  <dcterms:modified xsi:type="dcterms:W3CDTF">2025-01-02T09:11:39Z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CA42D49759E14944A39EC6EE6B0DEC1C_13</vt:lpwstr>
  </property>
  <property fmtid="{D5CDD505-2E9C-101B-9397-08002B2CF9AE}" pid="4" name="KSOTemplateDocerSaveRecord">
    <vt:lpwstr>eyJoZGlkIjoiOGY4ODMwOWI2ZDE2OWVjY2Y4YWZhZDdhYzI3MTc2NzUifQ==</vt:lpwstr>
  </property>
</Properties>
</file>