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default" w:eastAsia="宋体"/>
          <w:b/>
          <w:color w:val="FF0000"/>
          <w:sz w:val="44"/>
          <w:szCs w:val="44"/>
          <w:lang w:val="en-US" w:eastAsia="zh-CN"/>
        </w:rPr>
      </w:pPr>
    </w:p>
    <w:p>
      <w:pPr>
        <w:jc w:val="center"/>
        <w:rPr>
          <w:rFonts w:hint="default" w:eastAsia="宋体"/>
          <w:b/>
          <w:color w:val="FF0000"/>
          <w:sz w:val="44"/>
          <w:szCs w:val="44"/>
          <w:lang w:val="en-US" w:eastAsia="zh-CN"/>
        </w:rPr>
      </w:pPr>
    </w:p>
    <w:p>
      <w:pPr>
        <w:jc w:val="center"/>
        <w:rPr>
          <w:rFonts w:hint="default" w:eastAsia="宋体"/>
          <w:b/>
          <w:color w:val="FF0000"/>
          <w:sz w:val="44"/>
          <w:szCs w:val="44"/>
          <w:lang w:val="en-US" w:eastAsia="zh-CN"/>
        </w:rPr>
      </w:pPr>
    </w:p>
    <w:p>
      <w:pPr>
        <w:jc w:val="center"/>
        <w:rPr>
          <w:rFonts w:hint="default" w:eastAsia="宋体"/>
          <w:b/>
          <w:color w:val="FF0000"/>
          <w:sz w:val="44"/>
          <w:szCs w:val="44"/>
          <w:lang w:val="en-US" w:eastAsia="zh-CN"/>
        </w:rPr>
      </w:pPr>
    </w:p>
    <w:p>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pPr>
        <w:ind w:firstLine="270" w:firstLineChars="100"/>
        <w:jc w:val="both"/>
        <w:rPr>
          <w:rFonts w:hint="eastAsia" w:ascii="宋体" w:hAnsi="宋体"/>
          <w:color w:val="000000"/>
          <w:sz w:val="27"/>
          <w:szCs w:val="27"/>
        </w:rPr>
      </w:pPr>
    </w:p>
    <w:p>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46</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3" name="直接连接符 3"/>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LeAiT77AQAA8wMAAA4AAAAAAAAAAQAgAAAAJwEAAGRycy9lMm9E&#10;b2MueG1sUEsFBgAAAAAGAAYAWQEAAJQFAAAAAA==&#10;">
                <v:fill on="f" focussize="0,0"/>
                <v:stroke weight="3pt" color="#FF0000" joinstyle="round"/>
                <v:imagedata o:title=""/>
                <o:lock v:ext="edit" aspectratio="f"/>
              </v:line>
            </w:pict>
          </mc:Fallback>
        </mc:AlternateContent>
      </w:r>
    </w:p>
    <w:bookmarkEnd w:id="0"/>
    <w:p>
      <w:pPr>
        <w:jc w:val="center"/>
        <w:rPr>
          <w:rFonts w:hint="eastAsia"/>
          <w:szCs w:val="21"/>
        </w:rPr>
      </w:pPr>
    </w:p>
    <w:p>
      <w:pPr>
        <w:jc w:val="center"/>
        <w:rPr>
          <w:rFonts w:hint="eastAsia" w:ascii="宋体" w:hAnsi="宋体"/>
          <w:b/>
          <w:bCs/>
          <w:spacing w:val="-12"/>
          <w:sz w:val="44"/>
          <w:szCs w:val="44"/>
        </w:rPr>
      </w:pPr>
      <w:r>
        <w:rPr>
          <w:rFonts w:hint="eastAsia"/>
          <w:szCs w:val="21"/>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宋体" w:hAnsi="宋体" w:eastAsia="宋体"/>
          <w:b/>
          <w:bCs/>
          <w:spacing w:val="0"/>
          <w:sz w:val="44"/>
          <w:szCs w:val="44"/>
          <w:lang w:val="en-US" w:eastAsia="zh-CN"/>
        </w:rPr>
      </w:pPr>
      <w:r>
        <w:rPr>
          <w:rFonts w:hint="eastAsia" w:ascii="宋体" w:hAnsi="宋体" w:eastAsia="宋体"/>
          <w:b/>
          <w:bCs/>
          <w:spacing w:val="0"/>
          <w:sz w:val="44"/>
          <w:szCs w:val="44"/>
          <w:lang w:val="en-US" w:eastAsia="zh-CN"/>
        </w:rPr>
        <w:t>关于印发《河北建筑工程学院</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宋体" w:hAnsi="宋体" w:eastAsia="宋体"/>
          <w:b/>
          <w:bCs/>
          <w:spacing w:val="0"/>
          <w:sz w:val="44"/>
          <w:szCs w:val="44"/>
          <w:lang w:val="en-US" w:eastAsia="zh-CN"/>
        </w:rPr>
      </w:pPr>
      <w:r>
        <w:rPr>
          <w:rFonts w:hint="eastAsia" w:ascii="宋体" w:hAnsi="宋体" w:eastAsia="宋体"/>
          <w:b/>
          <w:bCs/>
          <w:spacing w:val="0"/>
          <w:sz w:val="44"/>
          <w:szCs w:val="44"/>
          <w:lang w:val="en-US" w:eastAsia="zh-CN"/>
        </w:rPr>
        <w:t>公务卡管理办法》的通知</w:t>
      </w:r>
    </w:p>
    <w:p>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pPr>
        <w:spacing w:line="560" w:lineRule="exact"/>
        <w:ind w:firstLine="620" w:firstLineChars="200"/>
        <w:rPr>
          <w:rFonts w:hint="eastAsia" w:ascii="仿宋_GB2312" w:hAnsi="微软雅黑" w:eastAsia="仿宋_GB2312" w:cs="仿宋_GB2312"/>
          <w:color w:val="auto"/>
          <w:sz w:val="31"/>
          <w:szCs w:val="31"/>
        </w:rPr>
      </w:pPr>
      <w:r>
        <w:rPr>
          <w:rFonts w:hint="eastAsia" w:ascii="仿宋_GB2312" w:hAnsi="微软雅黑" w:eastAsia="仿宋_GB2312" w:cs="仿宋_GB2312"/>
          <w:color w:val="auto"/>
          <w:sz w:val="31"/>
          <w:szCs w:val="31"/>
          <w:lang w:val="en-US" w:eastAsia="zh-CN"/>
        </w:rPr>
        <w:t>为进一步规范学校财务管理，提高公务卡使用效率，根据相关制度及最新审计要求对</w:t>
      </w:r>
      <w:r>
        <w:rPr>
          <w:rStyle w:val="9"/>
          <w:rFonts w:hint="eastAsia" w:ascii="仿宋_GB2312" w:hAnsi="微软雅黑" w:eastAsia="仿宋_GB2312" w:cs="仿宋_GB2312"/>
          <w:b w:val="0"/>
          <w:bCs/>
          <w:color w:val="auto"/>
          <w:sz w:val="31"/>
          <w:szCs w:val="31"/>
          <w:lang w:val="en-US" w:eastAsia="zh-CN"/>
        </w:rPr>
        <w:t>《河北建筑工程学院公务卡管理暂行办法》（</w:t>
      </w:r>
      <w:r>
        <w:rPr>
          <w:rStyle w:val="9"/>
          <w:rFonts w:hint="eastAsia" w:ascii="仿宋_GB2312" w:hAnsi="微软雅黑" w:eastAsia="仿宋_GB2312" w:cs="仿宋_GB2312"/>
          <w:b w:val="0"/>
          <w:bCs/>
          <w:color w:val="auto"/>
          <w:sz w:val="31"/>
          <w:szCs w:val="31"/>
        </w:rPr>
        <w:t>校政</w:t>
      </w:r>
      <w:r>
        <w:rPr>
          <w:rStyle w:val="9"/>
          <w:rFonts w:ascii="仿宋_GB2312" w:hAnsi="微软雅黑" w:eastAsia="仿宋_GB2312" w:cs="仿宋_GB2312"/>
          <w:b w:val="0"/>
          <w:bCs/>
          <w:color w:val="auto"/>
          <w:sz w:val="31"/>
          <w:szCs w:val="31"/>
        </w:rPr>
        <w:t>〔</w:t>
      </w:r>
      <w:r>
        <w:rPr>
          <w:rStyle w:val="9"/>
          <w:rFonts w:hint="eastAsia" w:ascii="仿宋_GB2312" w:hAnsi="微软雅黑" w:eastAsia="仿宋_GB2312" w:cs="仿宋_GB2312"/>
          <w:b w:val="0"/>
          <w:bCs/>
          <w:color w:val="auto"/>
          <w:sz w:val="31"/>
          <w:szCs w:val="31"/>
        </w:rPr>
        <w:t>2014</w:t>
      </w:r>
      <w:r>
        <w:rPr>
          <w:rStyle w:val="9"/>
          <w:rFonts w:ascii="仿宋_GB2312" w:hAnsi="微软雅黑" w:eastAsia="仿宋_GB2312" w:cs="仿宋_GB2312"/>
          <w:b w:val="0"/>
          <w:bCs/>
          <w:color w:val="auto"/>
          <w:sz w:val="31"/>
          <w:szCs w:val="31"/>
        </w:rPr>
        <w:t>〕</w:t>
      </w:r>
      <w:r>
        <w:rPr>
          <w:rStyle w:val="9"/>
          <w:rFonts w:hint="eastAsia" w:ascii="仿宋_GB2312" w:hAnsi="微软雅黑" w:eastAsia="仿宋_GB2312" w:cs="仿宋_GB2312"/>
          <w:b w:val="0"/>
          <w:bCs/>
          <w:color w:val="auto"/>
          <w:sz w:val="31"/>
          <w:szCs w:val="31"/>
        </w:rPr>
        <w:t>1号</w:t>
      </w:r>
      <w:r>
        <w:rPr>
          <w:rStyle w:val="9"/>
          <w:rFonts w:hint="eastAsia" w:ascii="仿宋_GB2312" w:hAnsi="微软雅黑" w:eastAsia="仿宋_GB2312" w:cs="仿宋_GB2312"/>
          <w:b w:val="0"/>
          <w:bCs/>
          <w:color w:val="auto"/>
          <w:sz w:val="31"/>
          <w:szCs w:val="31"/>
          <w:lang w:val="en-US" w:eastAsia="zh-CN"/>
        </w:rPr>
        <w:t>）进行修订</w:t>
      </w:r>
      <w:r>
        <w:rPr>
          <w:rFonts w:hint="eastAsia" w:ascii="仿宋_GB2312" w:hAnsi="微软雅黑" w:eastAsia="仿宋_GB2312" w:cs="仿宋_GB2312"/>
          <w:color w:val="auto"/>
          <w:sz w:val="31"/>
          <w:szCs w:val="31"/>
          <w:lang w:val="en-US" w:eastAsia="zh-CN"/>
        </w:rPr>
        <w:t>，现将修</w:t>
      </w:r>
      <w:r>
        <w:rPr>
          <w:rFonts w:hint="eastAsia" w:ascii="仿宋_GB2312" w:hAnsi="微软雅黑" w:eastAsia="仿宋_GB2312" w:cs="仿宋_GB2312"/>
          <w:color w:val="auto"/>
          <w:sz w:val="31"/>
          <w:szCs w:val="31"/>
        </w:rPr>
        <w:t>定</w:t>
      </w:r>
      <w:r>
        <w:rPr>
          <w:rFonts w:hint="eastAsia" w:ascii="仿宋_GB2312" w:hAnsi="微软雅黑" w:eastAsia="仿宋_GB2312" w:cs="仿宋_GB2312"/>
          <w:color w:val="auto"/>
          <w:sz w:val="31"/>
          <w:szCs w:val="31"/>
          <w:lang w:val="en-US" w:eastAsia="zh-CN"/>
        </w:rPr>
        <w:t>后的</w:t>
      </w:r>
      <w:r>
        <w:rPr>
          <w:rFonts w:hint="eastAsia" w:ascii="仿宋_GB2312" w:hAnsi="微软雅黑" w:eastAsia="仿宋_GB2312" w:cs="仿宋_GB2312"/>
          <w:color w:val="auto"/>
          <w:sz w:val="31"/>
          <w:szCs w:val="31"/>
        </w:rPr>
        <w:t>《河北</w:t>
      </w:r>
      <w:r>
        <w:rPr>
          <w:rFonts w:hint="eastAsia" w:ascii="仿宋_GB2312" w:hAnsi="微软雅黑" w:eastAsia="仿宋_GB2312" w:cs="仿宋_GB2312"/>
          <w:color w:val="auto"/>
          <w:sz w:val="31"/>
          <w:szCs w:val="31"/>
          <w:lang w:val="en-US" w:eastAsia="zh-CN"/>
        </w:rPr>
        <w:t>建筑工程学院</w:t>
      </w:r>
      <w:r>
        <w:rPr>
          <w:rFonts w:hint="eastAsia" w:ascii="仿宋_GB2312" w:hAnsi="微软雅黑" w:eastAsia="仿宋_GB2312" w:cs="仿宋_GB2312"/>
          <w:color w:val="auto"/>
          <w:sz w:val="31"/>
          <w:szCs w:val="31"/>
        </w:rPr>
        <w:t>公务卡管理办法》，印发给你们，请遵照执行。</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附件：1.</w:t>
      </w:r>
      <w:r>
        <w:rPr>
          <w:rFonts w:hint="default" w:ascii="仿宋" w:hAnsi="仿宋" w:eastAsia="仿宋" w:cs="仿宋"/>
          <w:sz w:val="32"/>
          <w:szCs w:val="32"/>
          <w:lang w:val="en-US" w:eastAsia="zh-CN"/>
        </w:rPr>
        <w:t>河北建筑工程学院公务卡管理办法</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jc w:val="both"/>
        <w:textAlignment w:val="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 xml:space="preserve">   </w:t>
      </w:r>
      <w:r>
        <w:rPr>
          <w:rFonts w:hint="eastAsia" w:ascii="仿宋" w:hAnsi="仿宋" w:eastAsia="仿宋" w:cs="仿宋"/>
          <w:sz w:val="32"/>
          <w:szCs w:val="32"/>
          <w:lang w:val="en-US" w:eastAsia="zh-CN"/>
        </w:rPr>
        <w:t xml:space="preserve">       2.</w:t>
      </w:r>
      <w:r>
        <w:rPr>
          <w:rFonts w:hint="default" w:ascii="仿宋" w:hAnsi="仿宋" w:eastAsia="仿宋" w:cs="仿宋"/>
          <w:sz w:val="32"/>
          <w:szCs w:val="32"/>
          <w:lang w:val="en-US" w:eastAsia="zh-CN"/>
        </w:rPr>
        <w:t>河北省省级预算单位公务卡强制结算目录</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（本页无内容）</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val="0"/>
        <w:overflowPunct/>
        <w:topLinePunct w:val="0"/>
        <w:autoSpaceDE/>
        <w:autoSpaceDN/>
        <w:bidi w:val="0"/>
        <w:adjustRightInd/>
        <w:snapToGrid/>
        <w:spacing w:line="620" w:lineRule="exact"/>
        <w:ind w:firstLine="640" w:firstLineChars="200"/>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2024年5月23日  </w:t>
      </w:r>
    </w:p>
    <w:p>
      <w:pPr>
        <w:numPr>
          <w:ilvl w:val="0"/>
          <w:numId w:val="0"/>
        </w:numPr>
        <w:ind w:firstLine="640" w:firstLineChars="200"/>
        <w:rPr>
          <w:rFonts w:hint="eastAsia" w:ascii="仿宋" w:hAnsi="仿宋" w:eastAsia="仿宋" w:cs="仿宋"/>
          <w:sz w:val="32"/>
          <w:szCs w:val="32"/>
          <w:lang w:val="en-US" w:eastAsia="zh-CN"/>
        </w:rPr>
      </w:pPr>
    </w:p>
    <w:p>
      <w:pPr>
        <w:pStyle w:val="2"/>
        <w:keepNext/>
        <w:keepLines/>
        <w:pageBreakBefore w:val="0"/>
        <w:widowControl w:val="0"/>
        <w:kinsoku/>
        <w:wordWrap/>
        <w:overflowPunct/>
        <w:topLinePunct w:val="0"/>
        <w:autoSpaceDE/>
        <w:autoSpaceDN/>
        <w:bidi w:val="0"/>
        <w:adjustRightInd/>
        <w:snapToGrid/>
        <w:spacing w:before="0" w:after="0" w:line="416" w:lineRule="auto"/>
        <w:textAlignment w:val="auto"/>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ascii="仿宋" w:hAnsi="仿宋" w:eastAsia="仿宋" w:cs="仿宋"/>
          <w:sz w:val="28"/>
          <w:szCs w:val="28"/>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5</w:t>
      </w:r>
      <w:r>
        <w:rPr>
          <w:rFonts w:hint="eastAsia" w:ascii="仿宋" w:hAnsi="仿宋" w:eastAsia="仿宋" w:cs="仿宋"/>
          <w:sz w:val="28"/>
          <w:szCs w:val="28"/>
        </w:rPr>
        <w:t>月</w:t>
      </w:r>
      <w:r>
        <w:rPr>
          <w:rFonts w:hint="eastAsia" w:ascii="仿宋" w:hAnsi="仿宋" w:eastAsia="仿宋" w:cs="仿宋"/>
          <w:sz w:val="28"/>
          <w:szCs w:val="28"/>
          <w:lang w:val="en-US" w:eastAsia="zh-CN"/>
        </w:rPr>
        <w:t>23</w:t>
      </w:r>
      <w:r>
        <w:rPr>
          <w:rFonts w:hint="eastAsia" w:ascii="仿宋" w:hAnsi="仿宋" w:eastAsia="仿宋" w:cs="仿宋"/>
          <w:sz w:val="28"/>
          <w:szCs w:val="28"/>
        </w:rPr>
        <w:t>日印发</w:t>
      </w: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default" w:ascii="黑体" w:hAnsi="黑体" w:eastAsia="黑体" w:cs="黑体"/>
          <w:b w:val="0"/>
          <w:bCs w:val="0"/>
          <w:sz w:val="32"/>
          <w:szCs w:val="32"/>
          <w:lang w:val="en-US" w:eastAsia="zh-CN"/>
        </w:rPr>
      </w:pPr>
      <w:r>
        <w:rPr>
          <w:rFonts w:hint="eastAsia" w:ascii="黑体" w:hAnsi="黑体" w:eastAsia="黑体" w:cs="黑体"/>
          <w:b w:val="0"/>
          <w:bCs w:val="0"/>
          <w:sz w:val="32"/>
          <w:szCs w:val="32"/>
          <w:lang w:eastAsia="zh-CN"/>
        </w:rPr>
        <w:t>附件</w:t>
      </w:r>
      <w:r>
        <w:rPr>
          <w:rFonts w:hint="eastAsia" w:ascii="黑体" w:hAnsi="黑体" w:eastAsia="黑体" w:cs="黑体"/>
          <w:b w:val="0"/>
          <w:bCs w:val="0"/>
          <w:sz w:val="32"/>
          <w:szCs w:val="32"/>
          <w:lang w:val="en-US" w:eastAsia="zh-CN"/>
        </w:rPr>
        <w:t>1</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宋体" w:hAnsi="宋体" w:eastAsia="宋体" w:cs="Times New Roman"/>
          <w:b/>
          <w:bCs/>
          <w:spacing w:val="0"/>
          <w:sz w:val="44"/>
          <w:szCs w:val="44"/>
          <w:lang w:val="en-US" w:eastAsia="zh-CN"/>
        </w:rPr>
      </w:pPr>
    </w:p>
    <w:p>
      <w:pPr>
        <w:keepNext w:val="0"/>
        <w:keepLines w:val="0"/>
        <w:pageBreakBefore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kern w:val="0"/>
          <w:sz w:val="44"/>
          <w:szCs w:val="44"/>
          <w:lang w:val="en-US" w:eastAsia="zh-CN" w:bidi="ar"/>
        </w:rPr>
      </w:pPr>
      <w:r>
        <w:rPr>
          <w:rFonts w:hint="eastAsia" w:ascii="宋体" w:hAnsi="宋体" w:eastAsia="宋体" w:cs="宋体"/>
          <w:b/>
          <w:bCs/>
          <w:color w:val="auto"/>
          <w:kern w:val="0"/>
          <w:sz w:val="44"/>
          <w:szCs w:val="44"/>
          <w:lang w:val="en-US" w:eastAsia="zh-CN" w:bidi="ar"/>
        </w:rPr>
        <w:t>河北建筑工程学院公务卡管理办法</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color w:val="auto"/>
          <w:sz w:val="32"/>
          <w:szCs w:val="32"/>
        </w:rPr>
      </w:pP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jc w:val="center"/>
        <w:textAlignment w:val="auto"/>
        <w:rPr>
          <w:rFonts w:hint="eastAsia" w:ascii="黑体" w:hAnsi="黑体" w:eastAsia="黑体" w:cs="黑体"/>
          <w:color w:val="auto"/>
          <w:sz w:val="32"/>
          <w:szCs w:val="32"/>
        </w:rPr>
      </w:pPr>
      <w:r>
        <w:rPr>
          <w:rFonts w:hint="eastAsia" w:ascii="黑体" w:hAnsi="黑体" w:eastAsia="黑体" w:cs="黑体"/>
          <w:color w:val="auto"/>
          <w:sz w:val="32"/>
          <w:szCs w:val="32"/>
        </w:rPr>
        <w:t>第一章</w:t>
      </w:r>
      <w:r>
        <w:rPr>
          <w:rFonts w:hint="eastAsia" w:ascii="黑体" w:hAnsi="黑体" w:eastAsia="黑体" w:cs="黑体"/>
          <w:color w:val="auto"/>
          <w:sz w:val="32"/>
          <w:szCs w:val="32"/>
          <w:lang w:eastAsia="zh-CN"/>
        </w:rPr>
        <w:t xml:space="preserve"> </w:t>
      </w:r>
      <w:r>
        <w:rPr>
          <w:rFonts w:hint="eastAsia" w:ascii="黑体" w:hAnsi="黑体" w:eastAsia="黑体" w:cs="黑体"/>
          <w:color w:val="auto"/>
          <w:sz w:val="32"/>
          <w:szCs w:val="32"/>
        </w:rPr>
        <w:t>总</w:t>
      </w:r>
      <w:r>
        <w:rPr>
          <w:rFonts w:hint="eastAsia" w:ascii="黑体" w:hAnsi="黑体" w:eastAsia="黑体" w:cs="黑体"/>
          <w:color w:val="auto"/>
          <w:sz w:val="32"/>
          <w:szCs w:val="32"/>
          <w:lang w:eastAsia="zh-CN"/>
        </w:rPr>
        <w:t xml:space="preserve"> </w:t>
      </w:r>
      <w:r>
        <w:rPr>
          <w:rFonts w:hint="eastAsia" w:ascii="黑体" w:hAnsi="黑体" w:eastAsia="黑体" w:cs="黑体"/>
          <w:color w:val="auto"/>
          <w:sz w:val="32"/>
          <w:szCs w:val="32"/>
        </w:rPr>
        <w:t>则</w:t>
      </w:r>
    </w:p>
    <w:p>
      <w:pPr>
        <w:spacing w:line="560" w:lineRule="exact"/>
        <w:ind w:firstLine="640" w:firstLineChars="200"/>
        <w:rPr>
          <w:rFonts w:hint="eastAsia" w:ascii="仿宋_GB2312" w:hAnsi="微软雅黑" w:eastAsia="仿宋_GB2312" w:cs="仿宋_GB2312"/>
          <w:color w:val="auto"/>
          <w:sz w:val="31"/>
          <w:szCs w:val="31"/>
        </w:rPr>
      </w:pPr>
      <w:r>
        <w:rPr>
          <w:rFonts w:hint="eastAsia" w:ascii="楷体" w:hAnsi="楷体" w:eastAsia="楷体" w:cs="楷体"/>
          <w:color w:val="auto"/>
          <w:sz w:val="32"/>
          <w:szCs w:val="32"/>
        </w:rPr>
        <w:t>第</w:t>
      </w:r>
      <w:r>
        <w:rPr>
          <w:rFonts w:hint="eastAsia" w:ascii="楷体" w:hAnsi="楷体" w:eastAsia="楷体" w:cs="楷体"/>
          <w:color w:val="auto"/>
          <w:sz w:val="32"/>
          <w:szCs w:val="32"/>
          <w:lang w:val="en-US" w:eastAsia="zh-CN"/>
        </w:rPr>
        <w:t>一</w:t>
      </w:r>
      <w:r>
        <w:rPr>
          <w:rFonts w:hint="eastAsia" w:ascii="楷体" w:hAnsi="楷体" w:eastAsia="楷体" w:cs="楷体"/>
          <w:color w:val="auto"/>
          <w:sz w:val="32"/>
          <w:szCs w:val="32"/>
        </w:rPr>
        <w:t>条</w:t>
      </w:r>
      <w:r>
        <w:rPr>
          <w:rFonts w:hint="eastAsia" w:ascii="楷体" w:hAnsi="楷体" w:eastAsia="楷体" w:cs="楷体"/>
          <w:color w:val="auto"/>
          <w:sz w:val="32"/>
          <w:szCs w:val="32"/>
          <w:lang w:val="en-US" w:eastAsia="zh-CN"/>
        </w:rPr>
        <w:t xml:space="preserve">  </w:t>
      </w:r>
      <w:r>
        <w:rPr>
          <w:rFonts w:hint="eastAsia" w:ascii="仿宋_GB2312" w:hAnsi="微软雅黑" w:eastAsia="仿宋_GB2312" w:cs="仿宋_GB2312"/>
          <w:color w:val="auto"/>
          <w:sz w:val="31"/>
          <w:szCs w:val="31"/>
          <w:lang w:val="en-US" w:eastAsia="zh-CN"/>
        </w:rPr>
        <w:t>为进一步规范学校财务管理，提高公务卡使用效率，增强</w:t>
      </w:r>
      <w:r>
        <w:rPr>
          <w:rFonts w:hint="eastAsia" w:ascii="仿宋_GB2312" w:hAnsi="微软雅黑" w:eastAsia="仿宋_GB2312" w:cs="仿宋_GB2312"/>
          <w:color w:val="auto"/>
          <w:sz w:val="31"/>
          <w:szCs w:val="31"/>
        </w:rPr>
        <w:t>公务支出透明度</w:t>
      </w:r>
      <w:r>
        <w:rPr>
          <w:rFonts w:hint="eastAsia" w:ascii="仿宋_GB2312" w:hAnsi="微软雅黑" w:eastAsia="仿宋_GB2312" w:cs="仿宋_GB2312"/>
          <w:color w:val="auto"/>
          <w:sz w:val="31"/>
          <w:szCs w:val="31"/>
          <w:lang w:eastAsia="zh-CN"/>
        </w:rPr>
        <w:t>，</w:t>
      </w:r>
      <w:r>
        <w:rPr>
          <w:rFonts w:hint="eastAsia" w:ascii="仿宋_GB2312" w:hAnsi="微软雅黑" w:eastAsia="仿宋_GB2312" w:cs="仿宋_GB2312"/>
          <w:color w:val="auto"/>
          <w:sz w:val="31"/>
          <w:szCs w:val="31"/>
        </w:rPr>
        <w:t>最大程度地减少现金结算</w:t>
      </w:r>
      <w:r>
        <w:rPr>
          <w:rFonts w:hint="eastAsia" w:ascii="仿宋_GB2312" w:hAnsi="微软雅黑" w:eastAsia="仿宋_GB2312" w:cs="仿宋_GB2312"/>
          <w:color w:val="auto"/>
          <w:sz w:val="31"/>
          <w:szCs w:val="31"/>
          <w:lang w:eastAsia="zh-CN"/>
        </w:rPr>
        <w:t>，</w:t>
      </w:r>
      <w:r>
        <w:rPr>
          <w:rFonts w:hint="eastAsia" w:ascii="仿宋_GB2312" w:hAnsi="微软雅黑" w:eastAsia="仿宋_GB2312" w:cs="仿宋_GB2312"/>
          <w:i w:val="0"/>
          <w:iCs w:val="0"/>
          <w:caps w:val="0"/>
          <w:color w:val="auto"/>
          <w:spacing w:val="0"/>
          <w:sz w:val="31"/>
          <w:szCs w:val="31"/>
        </w:rPr>
        <w:t>根据</w:t>
      </w:r>
      <w:r>
        <w:rPr>
          <w:rFonts w:hint="eastAsia" w:ascii="仿宋_GB2312" w:hAnsi="微软雅黑" w:eastAsia="仿宋_GB2312" w:cs="仿宋_GB2312"/>
          <w:color w:val="auto"/>
          <w:sz w:val="31"/>
          <w:szCs w:val="31"/>
        </w:rPr>
        <w:t>《河北省省本级预算单位公务卡管理办法》</w:t>
      </w:r>
      <w:r>
        <w:rPr>
          <w:rFonts w:hint="eastAsia" w:ascii="仿宋_GB2312" w:hAnsi="微软雅黑" w:eastAsia="仿宋_GB2312" w:cs="仿宋_GB2312"/>
          <w:color w:val="auto"/>
          <w:sz w:val="31"/>
          <w:szCs w:val="31"/>
          <w:lang w:val="en-US" w:eastAsia="zh-CN"/>
        </w:rPr>
        <w:t>(</w:t>
      </w:r>
      <w:r>
        <w:rPr>
          <w:rFonts w:hint="eastAsia" w:ascii="仿宋_GB2312" w:hAnsi="微软雅黑" w:eastAsia="仿宋_GB2312" w:cs="仿宋_GB2312"/>
          <w:color w:val="auto"/>
          <w:sz w:val="31"/>
          <w:szCs w:val="31"/>
        </w:rPr>
        <w:t>冀财库〔2010〕36号）、</w:t>
      </w:r>
      <w:r>
        <w:rPr>
          <w:rFonts w:hint="eastAsia" w:ascii="仿宋_GB2312" w:hAnsi="微软雅黑" w:eastAsia="仿宋_GB2312" w:cs="仿宋_GB2312"/>
          <w:i w:val="0"/>
          <w:iCs w:val="0"/>
          <w:caps w:val="0"/>
          <w:color w:val="auto"/>
          <w:spacing w:val="0"/>
          <w:sz w:val="31"/>
          <w:szCs w:val="31"/>
        </w:rPr>
        <w:t>《关于进一步深化公务卡制度改革的指导意见</w:t>
      </w:r>
      <w:r>
        <w:rPr>
          <w:rFonts w:hint="eastAsia" w:ascii="仿宋_GB2312" w:hAnsi="微软雅黑" w:eastAsia="仿宋_GB2312" w:cs="仿宋_GB2312"/>
          <w:color w:val="auto"/>
          <w:sz w:val="31"/>
          <w:szCs w:val="31"/>
        </w:rPr>
        <w:t>》</w:t>
      </w:r>
      <w:r>
        <w:rPr>
          <w:rFonts w:hint="eastAsia" w:ascii="仿宋_GB2312" w:hAnsi="微软雅黑" w:eastAsia="仿宋_GB2312" w:cs="仿宋_GB2312"/>
          <w:color w:val="auto"/>
          <w:sz w:val="31"/>
          <w:szCs w:val="31"/>
          <w:lang w:val="en-US" w:eastAsia="zh-CN"/>
        </w:rPr>
        <w:t>(</w:t>
      </w:r>
      <w:r>
        <w:rPr>
          <w:rFonts w:hint="eastAsia" w:ascii="仿宋_GB2312" w:hAnsi="微软雅黑" w:eastAsia="仿宋_GB2312" w:cs="仿宋_GB2312"/>
          <w:color w:val="auto"/>
          <w:sz w:val="31"/>
          <w:szCs w:val="31"/>
        </w:rPr>
        <w:t>冀财库〔201</w:t>
      </w:r>
      <w:r>
        <w:rPr>
          <w:rFonts w:hint="eastAsia" w:ascii="仿宋_GB2312" w:hAnsi="微软雅黑" w:eastAsia="仿宋_GB2312" w:cs="仿宋_GB2312"/>
          <w:color w:val="auto"/>
          <w:sz w:val="31"/>
          <w:szCs w:val="31"/>
          <w:lang w:val="en-US" w:eastAsia="zh-CN"/>
        </w:rPr>
        <w:t>3</w:t>
      </w:r>
      <w:r>
        <w:rPr>
          <w:rFonts w:hint="eastAsia" w:ascii="仿宋_GB2312" w:hAnsi="微软雅黑" w:eastAsia="仿宋_GB2312" w:cs="仿宋_GB2312"/>
          <w:color w:val="auto"/>
          <w:sz w:val="31"/>
          <w:szCs w:val="31"/>
        </w:rPr>
        <w:t>〕</w:t>
      </w:r>
      <w:r>
        <w:rPr>
          <w:rFonts w:hint="eastAsia" w:ascii="仿宋_GB2312" w:hAnsi="微软雅黑" w:eastAsia="仿宋_GB2312" w:cs="仿宋_GB2312"/>
          <w:color w:val="auto"/>
          <w:sz w:val="31"/>
          <w:szCs w:val="31"/>
          <w:lang w:val="en-US" w:eastAsia="zh-CN"/>
        </w:rPr>
        <w:t>32</w:t>
      </w:r>
      <w:r>
        <w:rPr>
          <w:rFonts w:hint="eastAsia" w:ascii="仿宋_GB2312" w:hAnsi="微软雅黑" w:eastAsia="仿宋_GB2312" w:cs="仿宋_GB2312"/>
          <w:color w:val="auto"/>
          <w:sz w:val="31"/>
          <w:szCs w:val="31"/>
        </w:rPr>
        <w:t>号）</w:t>
      </w:r>
      <w:r>
        <w:rPr>
          <w:rFonts w:hint="eastAsia" w:ascii="仿宋_GB2312" w:hAnsi="微软雅黑" w:eastAsia="仿宋_GB2312" w:cs="仿宋_GB2312"/>
          <w:color w:val="auto"/>
          <w:sz w:val="31"/>
          <w:szCs w:val="31"/>
          <w:lang w:eastAsia="zh-CN"/>
        </w:rPr>
        <w:t>、</w:t>
      </w:r>
      <w:r>
        <w:rPr>
          <w:rFonts w:hint="eastAsia" w:ascii="仿宋_GB2312" w:hAnsi="微软雅黑" w:eastAsia="仿宋_GB2312" w:cs="仿宋_GB2312"/>
          <w:color w:val="auto"/>
          <w:sz w:val="31"/>
          <w:szCs w:val="31"/>
        </w:rPr>
        <w:t>《河北省财政厅关于全面实施省级预算单位公务卡强制结算目录的通知》（冀财库〔2014〕19号</w:t>
      </w:r>
      <w:r>
        <w:rPr>
          <w:rFonts w:hint="eastAsia" w:ascii="仿宋_GB2312" w:hAnsi="微软雅黑" w:eastAsia="仿宋_GB2312" w:cs="仿宋_GB2312"/>
          <w:color w:val="auto"/>
          <w:sz w:val="31"/>
          <w:szCs w:val="31"/>
          <w:lang w:val="en-US" w:eastAsia="zh-CN"/>
        </w:rPr>
        <w:t>)、</w:t>
      </w:r>
      <w:r>
        <w:rPr>
          <w:rFonts w:hint="eastAsia" w:ascii="仿宋_GB2312" w:hAnsi="微软雅黑" w:eastAsia="仿宋_GB2312" w:cs="仿宋_GB2312"/>
          <w:color w:val="auto"/>
          <w:sz w:val="31"/>
          <w:szCs w:val="31"/>
        </w:rPr>
        <w:t>《</w:t>
      </w:r>
      <w:r>
        <w:rPr>
          <w:rFonts w:hint="eastAsia" w:ascii="仿宋_GB2312" w:hAnsi="微软雅黑" w:eastAsia="仿宋_GB2312" w:cs="仿宋_GB2312"/>
          <w:color w:val="auto"/>
          <w:sz w:val="31"/>
          <w:szCs w:val="31"/>
          <w:lang w:val="en-US" w:eastAsia="zh-CN"/>
        </w:rPr>
        <w:t>河北省财政厅关于进一步加强公务卡管理的通知</w:t>
      </w:r>
      <w:r>
        <w:rPr>
          <w:rFonts w:hint="eastAsia" w:ascii="仿宋_GB2312" w:hAnsi="微软雅黑" w:eastAsia="仿宋_GB2312" w:cs="仿宋_GB2312"/>
          <w:color w:val="auto"/>
          <w:sz w:val="31"/>
          <w:szCs w:val="31"/>
        </w:rPr>
        <w:t>》</w:t>
      </w:r>
      <w:r>
        <w:rPr>
          <w:rFonts w:hint="eastAsia" w:ascii="仿宋_GB2312" w:hAnsi="微软雅黑" w:eastAsia="仿宋_GB2312" w:cs="仿宋_GB2312"/>
          <w:color w:val="auto"/>
          <w:sz w:val="31"/>
          <w:szCs w:val="31"/>
          <w:lang w:val="en-US" w:eastAsia="zh-CN"/>
        </w:rPr>
        <w:t>(</w:t>
      </w:r>
      <w:r>
        <w:rPr>
          <w:rFonts w:hint="eastAsia" w:ascii="仿宋_GB2312" w:hAnsi="微软雅黑" w:eastAsia="仿宋_GB2312" w:cs="仿宋_GB2312"/>
          <w:color w:val="auto"/>
          <w:sz w:val="31"/>
          <w:szCs w:val="31"/>
        </w:rPr>
        <w:t>冀财库〔201</w:t>
      </w:r>
      <w:r>
        <w:rPr>
          <w:rFonts w:hint="eastAsia" w:ascii="仿宋_GB2312" w:hAnsi="微软雅黑" w:eastAsia="仿宋_GB2312" w:cs="仿宋_GB2312"/>
          <w:color w:val="auto"/>
          <w:sz w:val="31"/>
          <w:szCs w:val="31"/>
          <w:lang w:val="en-US" w:eastAsia="zh-CN"/>
        </w:rPr>
        <w:t>8</w:t>
      </w:r>
      <w:r>
        <w:rPr>
          <w:rFonts w:hint="eastAsia" w:ascii="仿宋_GB2312" w:hAnsi="微软雅黑" w:eastAsia="仿宋_GB2312" w:cs="仿宋_GB2312"/>
          <w:color w:val="auto"/>
          <w:sz w:val="31"/>
          <w:szCs w:val="31"/>
        </w:rPr>
        <w:t>〕</w:t>
      </w:r>
      <w:r>
        <w:rPr>
          <w:rFonts w:hint="eastAsia" w:ascii="仿宋_GB2312" w:hAnsi="微软雅黑" w:eastAsia="仿宋_GB2312" w:cs="仿宋_GB2312"/>
          <w:color w:val="auto"/>
          <w:sz w:val="31"/>
          <w:szCs w:val="31"/>
          <w:lang w:val="en-US" w:eastAsia="zh-CN"/>
        </w:rPr>
        <w:t>32</w:t>
      </w:r>
      <w:r>
        <w:rPr>
          <w:rFonts w:hint="eastAsia" w:ascii="仿宋_GB2312" w:hAnsi="微软雅黑" w:eastAsia="仿宋_GB2312" w:cs="仿宋_GB2312"/>
          <w:color w:val="auto"/>
          <w:sz w:val="31"/>
          <w:szCs w:val="31"/>
        </w:rPr>
        <w:t>号）</w:t>
      </w:r>
      <w:r>
        <w:rPr>
          <w:rFonts w:hint="eastAsia" w:ascii="仿宋_GB2312" w:hAnsi="微软雅黑" w:eastAsia="仿宋_GB2312" w:cs="仿宋_GB2312"/>
          <w:color w:val="auto"/>
          <w:sz w:val="31"/>
          <w:szCs w:val="31"/>
          <w:lang w:val="en-US" w:eastAsia="zh-CN"/>
        </w:rPr>
        <w:t>等相关文件规定，对</w:t>
      </w:r>
      <w:r>
        <w:rPr>
          <w:rStyle w:val="9"/>
          <w:rFonts w:hint="eastAsia" w:ascii="仿宋_GB2312" w:hAnsi="微软雅黑" w:eastAsia="仿宋_GB2312" w:cs="仿宋_GB2312"/>
          <w:b w:val="0"/>
          <w:bCs/>
          <w:color w:val="auto"/>
          <w:sz w:val="31"/>
          <w:szCs w:val="31"/>
          <w:lang w:val="en-US" w:eastAsia="zh-CN"/>
        </w:rPr>
        <w:t>《河北建筑工程学院公务卡管理暂行办法》（</w:t>
      </w:r>
      <w:r>
        <w:rPr>
          <w:rStyle w:val="9"/>
          <w:rFonts w:hint="eastAsia" w:ascii="仿宋_GB2312" w:hAnsi="微软雅黑" w:eastAsia="仿宋_GB2312" w:cs="仿宋_GB2312"/>
          <w:b w:val="0"/>
          <w:bCs/>
          <w:color w:val="auto"/>
          <w:sz w:val="31"/>
          <w:szCs w:val="31"/>
        </w:rPr>
        <w:t>校政</w:t>
      </w:r>
      <w:r>
        <w:rPr>
          <w:rStyle w:val="9"/>
          <w:rFonts w:ascii="仿宋_GB2312" w:hAnsi="微软雅黑" w:eastAsia="仿宋_GB2312" w:cs="仿宋_GB2312"/>
          <w:b w:val="0"/>
          <w:bCs/>
          <w:color w:val="auto"/>
          <w:sz w:val="31"/>
          <w:szCs w:val="31"/>
        </w:rPr>
        <w:t>〔</w:t>
      </w:r>
      <w:r>
        <w:rPr>
          <w:rStyle w:val="9"/>
          <w:rFonts w:hint="eastAsia" w:ascii="仿宋_GB2312" w:hAnsi="微软雅黑" w:eastAsia="仿宋_GB2312" w:cs="仿宋_GB2312"/>
          <w:b w:val="0"/>
          <w:bCs/>
          <w:color w:val="auto"/>
          <w:sz w:val="31"/>
          <w:szCs w:val="31"/>
        </w:rPr>
        <w:t>2014</w:t>
      </w:r>
      <w:r>
        <w:rPr>
          <w:rStyle w:val="9"/>
          <w:rFonts w:ascii="仿宋_GB2312" w:hAnsi="微软雅黑" w:eastAsia="仿宋_GB2312" w:cs="仿宋_GB2312"/>
          <w:b w:val="0"/>
          <w:bCs/>
          <w:color w:val="auto"/>
          <w:sz w:val="31"/>
          <w:szCs w:val="31"/>
        </w:rPr>
        <w:t>〕</w:t>
      </w:r>
      <w:r>
        <w:rPr>
          <w:rStyle w:val="9"/>
          <w:rFonts w:hint="eastAsia" w:ascii="仿宋_GB2312" w:hAnsi="微软雅黑" w:eastAsia="仿宋_GB2312" w:cs="仿宋_GB2312"/>
          <w:b w:val="0"/>
          <w:bCs/>
          <w:color w:val="auto"/>
          <w:sz w:val="31"/>
          <w:szCs w:val="31"/>
        </w:rPr>
        <w:t>1号</w:t>
      </w:r>
      <w:r>
        <w:rPr>
          <w:rStyle w:val="9"/>
          <w:rFonts w:hint="eastAsia" w:ascii="仿宋_GB2312" w:hAnsi="微软雅黑" w:eastAsia="仿宋_GB2312" w:cs="仿宋_GB2312"/>
          <w:b w:val="0"/>
          <w:bCs/>
          <w:color w:val="auto"/>
          <w:sz w:val="31"/>
          <w:szCs w:val="31"/>
          <w:lang w:val="en-US" w:eastAsia="zh-CN"/>
        </w:rPr>
        <w:t>）进行修订</w:t>
      </w:r>
      <w:r>
        <w:rPr>
          <w:rFonts w:hint="eastAsia" w:ascii="仿宋_GB2312" w:hAnsi="微软雅黑" w:eastAsia="仿宋_GB2312" w:cs="仿宋_GB2312"/>
          <w:color w:val="auto"/>
          <w:sz w:val="31"/>
          <w:szCs w:val="31"/>
          <w:lang w:val="en-US" w:eastAsia="zh-CN"/>
        </w:rPr>
        <w:t>，</w:t>
      </w:r>
      <w:r>
        <w:rPr>
          <w:rFonts w:hint="eastAsia" w:ascii="仿宋_GB2312" w:hAnsi="微软雅黑" w:eastAsia="仿宋_GB2312" w:cs="仿宋_GB2312"/>
          <w:color w:val="auto"/>
          <w:sz w:val="31"/>
          <w:szCs w:val="31"/>
        </w:rPr>
        <w:t>结合</w:t>
      </w:r>
      <w:r>
        <w:rPr>
          <w:rFonts w:hint="eastAsia" w:ascii="仿宋_GB2312" w:hAnsi="微软雅黑" w:eastAsia="仿宋_GB2312" w:cs="仿宋_GB2312"/>
          <w:color w:val="auto"/>
          <w:sz w:val="31"/>
          <w:szCs w:val="31"/>
          <w:lang w:val="en-US" w:eastAsia="zh-CN"/>
        </w:rPr>
        <w:t>学</w:t>
      </w:r>
      <w:r>
        <w:rPr>
          <w:rFonts w:hint="eastAsia" w:ascii="仿宋_GB2312" w:hAnsi="微软雅黑" w:eastAsia="仿宋_GB2312" w:cs="仿宋_GB2312"/>
          <w:color w:val="auto"/>
          <w:sz w:val="31"/>
          <w:szCs w:val="31"/>
        </w:rPr>
        <w:t>校实际情况，制定</w:t>
      </w:r>
      <w:r>
        <w:rPr>
          <w:rFonts w:hint="eastAsia" w:ascii="仿宋_GB2312" w:hAnsi="微软雅黑" w:eastAsia="仿宋_GB2312" w:cs="仿宋_GB2312"/>
          <w:color w:val="auto"/>
          <w:sz w:val="31"/>
          <w:szCs w:val="31"/>
          <w:lang w:val="en-US" w:eastAsia="zh-CN"/>
        </w:rPr>
        <w:t>本办法</w:t>
      </w:r>
      <w:r>
        <w:rPr>
          <w:rFonts w:hint="eastAsia" w:ascii="仿宋_GB2312" w:hAnsi="微软雅黑" w:eastAsia="仿宋_GB2312" w:cs="仿宋_GB2312"/>
          <w:color w:val="auto"/>
          <w:sz w:val="31"/>
          <w:szCs w:val="31"/>
        </w:rPr>
        <w:t>。</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color w:val="auto"/>
          <w:sz w:val="32"/>
          <w:szCs w:val="32"/>
        </w:rPr>
      </w:pPr>
      <w:r>
        <w:rPr>
          <w:rFonts w:hint="eastAsia" w:ascii="楷体" w:hAnsi="楷体" w:eastAsia="楷体" w:cs="楷体"/>
          <w:color w:val="auto"/>
          <w:sz w:val="32"/>
          <w:szCs w:val="32"/>
        </w:rPr>
        <w:t>第二条</w:t>
      </w:r>
      <w:r>
        <w:rPr>
          <w:rFonts w:hint="eastAsia" w:ascii="楷体" w:hAnsi="楷体" w:eastAsia="楷体" w:cs="楷体"/>
          <w:color w:val="auto"/>
          <w:sz w:val="32"/>
          <w:szCs w:val="32"/>
          <w:lang w:val="en-US" w:eastAsia="zh-CN"/>
        </w:rPr>
        <w:t xml:space="preserve">  </w:t>
      </w:r>
      <w:r>
        <w:rPr>
          <w:rFonts w:hint="eastAsia" w:ascii="仿宋" w:hAnsi="仿宋" w:eastAsia="仿宋" w:cs="仿宋"/>
          <w:color w:val="auto"/>
          <w:sz w:val="32"/>
          <w:szCs w:val="32"/>
          <w:lang w:val="en-US" w:eastAsia="zh-CN"/>
        </w:rPr>
        <w:t>本办法所称公务卡是指</w:t>
      </w:r>
      <w:r>
        <w:rPr>
          <w:rFonts w:hint="eastAsia" w:ascii="仿宋" w:hAnsi="仿宋" w:eastAsia="仿宋" w:cs="仿宋"/>
          <w:color w:val="auto"/>
          <w:sz w:val="32"/>
          <w:szCs w:val="32"/>
          <w:highlight w:val="none"/>
          <w:lang w:val="en-US" w:eastAsia="zh-CN"/>
        </w:rPr>
        <w:t>学校</w:t>
      </w:r>
      <w:r>
        <w:rPr>
          <w:rFonts w:hint="eastAsia" w:ascii="仿宋" w:hAnsi="仿宋" w:eastAsia="仿宋" w:cs="仿宋"/>
          <w:color w:val="auto"/>
          <w:sz w:val="32"/>
          <w:szCs w:val="32"/>
          <w:lang w:val="en-US" w:eastAsia="zh-CN"/>
        </w:rPr>
        <w:t>在职教职工持有的，主要用于日常公务支出和财务报销业务的信用卡。公务卡只办理人民币结算业务。</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color w:val="auto"/>
          <w:sz w:val="32"/>
          <w:szCs w:val="32"/>
        </w:rPr>
      </w:pPr>
      <w:r>
        <w:rPr>
          <w:rFonts w:hint="eastAsia" w:ascii="楷体" w:hAnsi="楷体" w:eastAsia="楷体" w:cs="楷体"/>
          <w:color w:val="auto"/>
          <w:sz w:val="32"/>
          <w:szCs w:val="32"/>
        </w:rPr>
        <w:t>第</w:t>
      </w:r>
      <w:r>
        <w:rPr>
          <w:rFonts w:hint="eastAsia" w:ascii="楷体" w:hAnsi="楷体" w:eastAsia="楷体" w:cs="楷体"/>
          <w:color w:val="auto"/>
          <w:sz w:val="32"/>
          <w:szCs w:val="32"/>
          <w:lang w:val="en-US" w:eastAsia="zh-CN"/>
        </w:rPr>
        <w:t>三</w:t>
      </w:r>
      <w:r>
        <w:rPr>
          <w:rFonts w:hint="eastAsia" w:ascii="楷体" w:hAnsi="楷体" w:eastAsia="楷体" w:cs="楷体"/>
          <w:color w:val="auto"/>
          <w:sz w:val="32"/>
          <w:szCs w:val="32"/>
        </w:rPr>
        <w:t>条</w:t>
      </w:r>
      <w:r>
        <w:rPr>
          <w:rFonts w:hint="eastAsia" w:ascii="仿宋" w:hAnsi="仿宋" w:eastAsia="仿宋" w:cs="仿宋"/>
          <w:bCs/>
          <w:color w:val="auto"/>
          <w:sz w:val="32"/>
          <w:szCs w:val="32"/>
          <w:lang w:eastAsia="zh-CN"/>
        </w:rPr>
        <w:t xml:space="preserve"> </w:t>
      </w:r>
      <w:r>
        <w:rPr>
          <w:rFonts w:hint="eastAsia" w:ascii="仿宋" w:hAnsi="仿宋" w:eastAsia="仿宋" w:cs="仿宋"/>
          <w:bCs/>
          <w:color w:val="auto"/>
          <w:sz w:val="32"/>
          <w:szCs w:val="32"/>
          <w:lang w:val="en-US" w:eastAsia="zh-CN"/>
        </w:rPr>
        <w:t xml:space="preserve"> </w:t>
      </w:r>
      <w:r>
        <w:rPr>
          <w:rFonts w:hint="eastAsia" w:ascii="仿宋" w:hAnsi="仿宋" w:eastAsia="仿宋" w:cs="仿宋"/>
          <w:color w:val="auto"/>
          <w:kern w:val="2"/>
          <w:sz w:val="32"/>
          <w:szCs w:val="32"/>
          <w:lang w:val="en-US" w:eastAsia="zh-CN" w:bidi="ar"/>
        </w:rPr>
        <w:t>公务卡以教职工个人名义申请办理，个人作为持卡人应妥善保管公务卡，规范使用公务卡办理各项公务支付业务，并承担相应的法律责任。</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color w:val="auto"/>
          <w:sz w:val="32"/>
          <w:szCs w:val="32"/>
        </w:rPr>
      </w:pPr>
      <w:r>
        <w:rPr>
          <w:rFonts w:hint="eastAsia" w:ascii="楷体" w:hAnsi="楷体" w:eastAsia="楷体" w:cs="楷体"/>
          <w:color w:val="auto"/>
          <w:sz w:val="32"/>
          <w:szCs w:val="32"/>
        </w:rPr>
        <w:t>第</w:t>
      </w:r>
      <w:r>
        <w:rPr>
          <w:rFonts w:hint="eastAsia" w:ascii="楷体" w:hAnsi="楷体" w:eastAsia="楷体" w:cs="楷体"/>
          <w:color w:val="auto"/>
          <w:sz w:val="32"/>
          <w:szCs w:val="32"/>
          <w:lang w:val="en-US" w:eastAsia="zh-CN"/>
        </w:rPr>
        <w:t>四</w:t>
      </w:r>
      <w:r>
        <w:rPr>
          <w:rFonts w:hint="eastAsia" w:ascii="楷体" w:hAnsi="楷体" w:eastAsia="楷体" w:cs="楷体"/>
          <w:color w:val="auto"/>
          <w:sz w:val="32"/>
          <w:szCs w:val="32"/>
        </w:rPr>
        <w:t xml:space="preserve">条 </w:t>
      </w:r>
      <w:r>
        <w:rPr>
          <w:rFonts w:hint="eastAsia" w:ascii="楷体" w:hAnsi="楷体" w:eastAsia="楷体" w:cs="楷体"/>
          <w:color w:val="auto"/>
          <w:sz w:val="32"/>
          <w:szCs w:val="32"/>
          <w:lang w:val="en-US" w:eastAsia="zh-CN"/>
        </w:rPr>
        <w:t xml:space="preserve"> </w:t>
      </w:r>
      <w:r>
        <w:rPr>
          <w:rFonts w:hint="eastAsia" w:ascii="仿宋" w:hAnsi="仿宋" w:eastAsia="仿宋" w:cs="仿宋"/>
          <w:color w:val="auto"/>
          <w:kern w:val="2"/>
          <w:sz w:val="32"/>
          <w:szCs w:val="32"/>
          <w:lang w:val="en-US" w:eastAsia="zh-CN" w:bidi="ar"/>
        </w:rPr>
        <w:t>持卡人要严格执行省级预算单位公务卡强制结算目录（见附件2）。凡目录规定的公务支出项目，应按规定使用公务卡结算。国内发生的公务差旅费、公务接待费、公务用车购置及运行费、会议费、培训费等经费支出，除按规定实行财政</w:t>
      </w:r>
      <w:r>
        <w:rPr>
          <w:rFonts w:hint="eastAsia" w:ascii="仿宋" w:hAnsi="仿宋" w:eastAsia="仿宋" w:cs="仿宋"/>
          <w:color w:val="auto"/>
          <w:kern w:val="2"/>
          <w:sz w:val="32"/>
          <w:szCs w:val="32"/>
          <w:highlight w:val="none"/>
          <w:lang w:val="en-US" w:eastAsia="zh-CN" w:bidi="ar"/>
        </w:rPr>
        <w:t>授权</w:t>
      </w:r>
      <w:r>
        <w:rPr>
          <w:rFonts w:hint="eastAsia" w:ascii="仿宋" w:hAnsi="仿宋" w:eastAsia="仿宋" w:cs="仿宋"/>
          <w:color w:val="auto"/>
          <w:kern w:val="2"/>
          <w:sz w:val="32"/>
          <w:szCs w:val="32"/>
          <w:lang w:val="en-US" w:eastAsia="zh-CN" w:bidi="ar"/>
        </w:rPr>
        <w:t>支付或银行转账外，应当使用公务卡结算，不允许使用现金方式结算。</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jc w:val="center"/>
        <w:textAlignment w:val="auto"/>
        <w:rPr>
          <w:rFonts w:hint="eastAsia" w:ascii="黑体" w:hAnsi="黑体" w:eastAsia="黑体" w:cs="黑体"/>
          <w:color w:val="auto"/>
          <w:sz w:val="32"/>
          <w:szCs w:val="32"/>
        </w:rPr>
      </w:pPr>
      <w:r>
        <w:rPr>
          <w:rFonts w:hint="eastAsia" w:ascii="黑体" w:hAnsi="黑体" w:eastAsia="黑体" w:cs="黑体"/>
          <w:color w:val="auto"/>
          <w:sz w:val="32"/>
          <w:szCs w:val="32"/>
        </w:rPr>
        <w:t>第二章</w:t>
      </w:r>
      <w:r>
        <w:rPr>
          <w:rFonts w:hint="eastAsia" w:ascii="黑体" w:hAnsi="黑体" w:eastAsia="黑体" w:cs="黑体"/>
          <w:color w:val="auto"/>
          <w:sz w:val="32"/>
          <w:szCs w:val="32"/>
          <w:lang w:eastAsia="zh-CN"/>
        </w:rPr>
        <w:t xml:space="preserve"> </w:t>
      </w:r>
      <w:r>
        <w:rPr>
          <w:rFonts w:hint="eastAsia" w:ascii="黑体" w:hAnsi="黑体" w:eastAsia="黑体" w:cs="黑体"/>
          <w:color w:val="auto"/>
          <w:sz w:val="32"/>
          <w:szCs w:val="32"/>
        </w:rPr>
        <w:t>公务卡日常管理</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color w:val="auto"/>
          <w:kern w:val="2"/>
          <w:sz w:val="32"/>
          <w:szCs w:val="32"/>
          <w:lang w:val="en-US" w:eastAsia="zh-CN" w:bidi="ar"/>
        </w:rPr>
      </w:pPr>
      <w:r>
        <w:rPr>
          <w:rFonts w:hint="eastAsia" w:ascii="楷体" w:hAnsi="楷体" w:eastAsia="楷体" w:cs="楷体"/>
          <w:color w:val="auto"/>
          <w:sz w:val="32"/>
          <w:szCs w:val="32"/>
        </w:rPr>
        <w:t>第五条</w:t>
      </w:r>
      <w:r>
        <w:rPr>
          <w:rFonts w:hint="eastAsia" w:ascii="楷体" w:hAnsi="楷体" w:eastAsia="楷体" w:cs="楷体"/>
          <w:color w:val="auto"/>
          <w:sz w:val="32"/>
          <w:szCs w:val="32"/>
          <w:lang w:val="en-US" w:eastAsia="zh-CN"/>
        </w:rPr>
        <w:t xml:space="preserve">  </w:t>
      </w:r>
      <w:r>
        <w:rPr>
          <w:rFonts w:hint="eastAsia" w:ascii="仿宋" w:hAnsi="仿宋" w:eastAsia="仿宋" w:cs="仿宋"/>
          <w:color w:val="auto"/>
          <w:kern w:val="2"/>
          <w:sz w:val="32"/>
          <w:szCs w:val="32"/>
          <w:lang w:val="en-US" w:eastAsia="zh-CN" w:bidi="ar"/>
        </w:rPr>
        <w:t>公务卡由学校财务处统一为符合条件的教职工办理。公务卡具有普通信用卡的所有功能，享有一定透支额度与透支免息期。公务卡在满足公务支出的前提下，也可用于个人消费结算，但单位不承担个人消费导致的一切责任。</w:t>
      </w:r>
    </w:p>
    <w:p>
      <w:pPr>
        <w:keepNext w:val="0"/>
        <w:keepLines w:val="0"/>
        <w:pageBreakBefore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color w:val="auto"/>
          <w:kern w:val="2"/>
          <w:sz w:val="32"/>
          <w:szCs w:val="32"/>
          <w:lang w:val="en-US" w:eastAsia="zh-CN" w:bidi="ar"/>
        </w:rPr>
      </w:pPr>
      <w:r>
        <w:rPr>
          <w:rFonts w:hint="eastAsia" w:ascii="楷体" w:hAnsi="楷体" w:eastAsia="楷体" w:cs="楷体"/>
          <w:color w:val="auto"/>
          <w:kern w:val="2"/>
          <w:sz w:val="32"/>
          <w:szCs w:val="32"/>
          <w:lang w:val="en-US" w:eastAsia="zh-CN" w:bidi="ar"/>
        </w:rPr>
        <w:t xml:space="preserve">第六条  </w:t>
      </w:r>
      <w:r>
        <w:rPr>
          <w:rFonts w:hint="eastAsia" w:ascii="仿宋" w:hAnsi="仿宋" w:eastAsia="仿宋" w:cs="仿宋"/>
          <w:color w:val="auto"/>
          <w:kern w:val="2"/>
          <w:sz w:val="32"/>
          <w:szCs w:val="32"/>
          <w:lang w:val="en-US" w:eastAsia="zh-CN" w:bidi="ar"/>
        </w:rPr>
        <w:t>我校公务卡使用的是中国工商银行公务信用卡，</w:t>
      </w:r>
      <w:r>
        <w:rPr>
          <w:rFonts w:hint="eastAsia" w:ascii="仿宋" w:hAnsi="仿宋" w:eastAsia="仿宋" w:cs="仿宋"/>
          <w:color w:val="auto"/>
          <w:sz w:val="32"/>
          <w:szCs w:val="32"/>
          <w:highlight w:val="none"/>
          <w:lang w:eastAsia="zh-CN"/>
        </w:rPr>
        <w:t xml:space="preserve"> </w:t>
      </w:r>
      <w:r>
        <w:rPr>
          <w:rFonts w:hint="eastAsia" w:ascii="仿宋" w:hAnsi="仿宋" w:eastAsia="仿宋" w:cs="仿宋"/>
          <w:color w:val="auto"/>
          <w:sz w:val="32"/>
          <w:szCs w:val="32"/>
          <w:highlight w:val="none"/>
        </w:rPr>
        <w:t>公务卡实行“一人一卡”实名制管理</w:t>
      </w:r>
      <w:r>
        <w:rPr>
          <w:rFonts w:hint="eastAsia" w:ascii="仿宋" w:hAnsi="仿宋" w:eastAsia="仿宋" w:cs="仿宋"/>
          <w:color w:val="auto"/>
          <w:sz w:val="32"/>
          <w:szCs w:val="32"/>
          <w:highlight w:val="none"/>
          <w:lang w:eastAsia="zh-CN"/>
        </w:rPr>
        <w:t>，</w:t>
      </w:r>
      <w:r>
        <w:rPr>
          <w:rFonts w:hint="eastAsia" w:ascii="仿宋" w:hAnsi="仿宋" w:eastAsia="仿宋" w:cs="仿宋"/>
          <w:color w:val="auto"/>
          <w:sz w:val="32"/>
          <w:szCs w:val="32"/>
          <w:highlight w:val="none"/>
        </w:rPr>
        <w:t>公务卡遗失</w:t>
      </w:r>
      <w:r>
        <w:rPr>
          <w:rFonts w:hint="eastAsia" w:ascii="仿宋" w:hAnsi="仿宋" w:eastAsia="仿宋" w:cs="仿宋"/>
          <w:color w:val="auto"/>
          <w:sz w:val="32"/>
          <w:szCs w:val="32"/>
          <w:highlight w:val="none"/>
          <w:lang w:val="en-US" w:eastAsia="zh-CN"/>
        </w:rPr>
        <w:t>或</w:t>
      </w:r>
      <w:r>
        <w:rPr>
          <w:rFonts w:hint="eastAsia" w:ascii="仿宋" w:hAnsi="仿宋" w:eastAsia="仿宋" w:cs="仿宋"/>
          <w:color w:val="auto"/>
          <w:sz w:val="32"/>
          <w:szCs w:val="32"/>
          <w:highlight w:val="none"/>
        </w:rPr>
        <w:t>损毁</w:t>
      </w:r>
      <w:r>
        <w:rPr>
          <w:rFonts w:hint="eastAsia" w:ascii="仿宋" w:hAnsi="仿宋" w:eastAsia="仿宋" w:cs="仿宋"/>
          <w:color w:val="auto"/>
          <w:sz w:val="32"/>
          <w:szCs w:val="32"/>
          <w:highlight w:val="none"/>
          <w:lang w:val="en-US" w:eastAsia="zh-CN"/>
        </w:rPr>
        <w:t>要及时补办。</w:t>
      </w:r>
      <w:r>
        <w:rPr>
          <w:rFonts w:hint="eastAsia" w:ascii="仿宋" w:hAnsi="仿宋" w:eastAsia="仿宋" w:cs="仿宋"/>
          <w:color w:val="auto"/>
          <w:kern w:val="2"/>
          <w:sz w:val="32"/>
          <w:szCs w:val="32"/>
          <w:highlight w:val="none"/>
          <w:lang w:val="en-US" w:eastAsia="zh-CN" w:bidi="ar"/>
        </w:rPr>
        <w:t>教</w:t>
      </w:r>
      <w:r>
        <w:rPr>
          <w:rFonts w:hint="eastAsia" w:ascii="仿宋" w:hAnsi="仿宋" w:eastAsia="仿宋" w:cs="仿宋"/>
          <w:color w:val="auto"/>
          <w:kern w:val="2"/>
          <w:sz w:val="32"/>
          <w:szCs w:val="32"/>
          <w:lang w:val="en-US" w:eastAsia="zh-CN" w:bidi="ar"/>
        </w:rPr>
        <w:t>职工办理公务卡需向银行提供本人身份证原件、预算单位申办公务卡人员清单，具体办理流程详见财务处网站通知公告。</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5"/>
        <w:textAlignment w:val="auto"/>
        <w:rPr>
          <w:rFonts w:hint="eastAsia" w:ascii="仿宋" w:hAnsi="仿宋" w:eastAsia="仿宋" w:cs="仿宋"/>
          <w:color w:val="auto"/>
          <w:sz w:val="32"/>
          <w:szCs w:val="32"/>
        </w:rPr>
      </w:pPr>
      <w:r>
        <w:rPr>
          <w:rFonts w:hint="eastAsia" w:ascii="楷体" w:hAnsi="楷体" w:eastAsia="楷体" w:cs="楷体"/>
          <w:color w:val="auto"/>
          <w:kern w:val="2"/>
          <w:sz w:val="32"/>
          <w:szCs w:val="32"/>
          <w:lang w:val="en-US" w:eastAsia="zh-CN" w:bidi="ar-SA"/>
        </w:rPr>
        <w:t>第七条</w:t>
      </w:r>
      <w:r>
        <w:rPr>
          <w:rStyle w:val="9"/>
          <w:rFonts w:hint="eastAsia" w:ascii="仿宋" w:hAnsi="仿宋" w:eastAsia="仿宋" w:cs="仿宋"/>
          <w:b w:val="0"/>
          <w:bCs/>
          <w:color w:val="auto"/>
          <w:sz w:val="32"/>
          <w:szCs w:val="32"/>
          <w:lang w:val="en-US" w:eastAsia="zh-CN"/>
        </w:rPr>
        <w:t xml:space="preserve">  </w:t>
      </w:r>
      <w:r>
        <w:rPr>
          <w:rFonts w:hint="eastAsia" w:ascii="仿宋" w:hAnsi="仿宋" w:eastAsia="仿宋" w:cs="仿宋"/>
          <w:color w:val="auto"/>
          <w:kern w:val="2"/>
          <w:sz w:val="32"/>
          <w:szCs w:val="32"/>
          <w:lang w:val="en-US" w:eastAsia="zh-CN" w:bidi="ar"/>
        </w:rPr>
        <w:t>持卡人收到公务卡后要及时激活，并及时将卡号告知财务处，以便更新公务卡报账系统。</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color w:val="auto"/>
          <w:sz w:val="32"/>
          <w:szCs w:val="32"/>
          <w:highlight w:val="yellow"/>
        </w:rPr>
      </w:pPr>
      <w:r>
        <w:rPr>
          <w:rFonts w:hint="eastAsia" w:ascii="楷体" w:hAnsi="楷体" w:eastAsia="楷体" w:cs="楷体"/>
          <w:color w:val="auto"/>
          <w:sz w:val="32"/>
          <w:szCs w:val="32"/>
        </w:rPr>
        <w:t>第</w:t>
      </w:r>
      <w:r>
        <w:rPr>
          <w:rFonts w:hint="eastAsia" w:ascii="楷体" w:hAnsi="楷体" w:eastAsia="楷体" w:cs="楷体"/>
          <w:color w:val="auto"/>
          <w:sz w:val="32"/>
          <w:szCs w:val="32"/>
          <w:lang w:val="en-US" w:eastAsia="zh-CN"/>
        </w:rPr>
        <w:t>八</w:t>
      </w:r>
      <w:r>
        <w:rPr>
          <w:rFonts w:hint="eastAsia" w:ascii="楷体" w:hAnsi="楷体" w:eastAsia="楷体" w:cs="楷体"/>
          <w:color w:val="auto"/>
          <w:sz w:val="32"/>
          <w:szCs w:val="32"/>
        </w:rPr>
        <w:t>条</w:t>
      </w:r>
      <w:r>
        <w:rPr>
          <w:rStyle w:val="9"/>
          <w:rFonts w:hint="eastAsia" w:ascii="仿宋" w:hAnsi="仿宋" w:eastAsia="仿宋" w:cs="仿宋"/>
          <w:b w:val="0"/>
          <w:bCs/>
          <w:color w:val="auto"/>
          <w:sz w:val="32"/>
          <w:szCs w:val="32"/>
          <w:lang w:val="en-US" w:eastAsia="zh-CN"/>
        </w:rPr>
        <w:t xml:space="preserve">  </w:t>
      </w:r>
      <w:r>
        <w:rPr>
          <w:rFonts w:hint="eastAsia" w:ascii="仿宋" w:hAnsi="仿宋" w:eastAsia="仿宋" w:cs="仿宋"/>
          <w:color w:val="auto"/>
          <w:kern w:val="0"/>
          <w:sz w:val="32"/>
          <w:szCs w:val="32"/>
          <w:lang w:bidi="ar"/>
        </w:rPr>
        <w:t>因个人信用记录不能办理公务卡的人员待信用记录达标后方可办理。公务卡的信用额度，由发卡银行根据个人资信情况，结合持卡人职务、职称、工作需求等确定。</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5"/>
        <w:textAlignment w:val="auto"/>
        <w:rPr>
          <w:rFonts w:hint="eastAsia" w:ascii="仿宋" w:hAnsi="仿宋" w:eastAsia="仿宋" w:cs="仿宋"/>
          <w:color w:val="auto"/>
          <w:sz w:val="32"/>
          <w:szCs w:val="32"/>
        </w:rPr>
      </w:pPr>
      <w:r>
        <w:rPr>
          <w:rFonts w:hint="eastAsia" w:ascii="楷体" w:hAnsi="楷体" w:eastAsia="楷体" w:cs="楷体"/>
          <w:color w:val="auto"/>
          <w:kern w:val="2"/>
          <w:sz w:val="32"/>
          <w:szCs w:val="32"/>
          <w:lang w:val="en-US" w:eastAsia="zh-CN" w:bidi="ar-SA"/>
        </w:rPr>
        <w:t>第九条</w:t>
      </w:r>
      <w:r>
        <w:rPr>
          <w:rStyle w:val="9"/>
          <w:rFonts w:hint="eastAsia" w:ascii="仿宋" w:hAnsi="仿宋" w:eastAsia="仿宋" w:cs="仿宋"/>
          <w:b w:val="0"/>
          <w:color w:val="auto"/>
          <w:sz w:val="32"/>
          <w:szCs w:val="32"/>
          <w:lang w:val="en-US" w:eastAsia="zh-CN"/>
        </w:rPr>
        <w:t xml:space="preserve">  </w:t>
      </w:r>
      <w:r>
        <w:rPr>
          <w:rFonts w:hint="eastAsia" w:ascii="仿宋" w:hAnsi="仿宋" w:eastAsia="仿宋" w:cs="仿宋"/>
          <w:color w:val="auto"/>
          <w:kern w:val="0"/>
          <w:sz w:val="32"/>
          <w:szCs w:val="32"/>
          <w:lang w:val="en-US" w:eastAsia="zh-CN" w:bidi="ar"/>
        </w:rPr>
        <w:t>持卡人可以通过手机银行查询账单，及时获悉公务卡账户资金变动情况和还款提示等信息。对公务消费交易有疑义的，可向发卡银行提出交易查询。</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jc w:val="center"/>
        <w:textAlignment w:val="auto"/>
        <w:rPr>
          <w:rFonts w:hint="eastAsia" w:ascii="黑体" w:hAnsi="黑体" w:eastAsia="黑体" w:cs="黑体"/>
          <w:color w:val="auto"/>
          <w:sz w:val="32"/>
          <w:szCs w:val="32"/>
        </w:rPr>
      </w:pPr>
      <w:r>
        <w:rPr>
          <w:rFonts w:hint="eastAsia" w:ascii="黑体" w:hAnsi="黑体" w:eastAsia="黑体" w:cs="黑体"/>
          <w:color w:val="auto"/>
          <w:sz w:val="32"/>
          <w:szCs w:val="32"/>
        </w:rPr>
        <w:t>第三章</w:t>
      </w:r>
      <w:r>
        <w:rPr>
          <w:rFonts w:hint="eastAsia" w:ascii="黑体" w:hAnsi="黑体" w:eastAsia="黑体" w:cs="黑体"/>
          <w:color w:val="auto"/>
          <w:sz w:val="32"/>
          <w:szCs w:val="32"/>
          <w:lang w:eastAsia="zh-CN"/>
        </w:rPr>
        <w:t xml:space="preserve"> </w:t>
      </w:r>
      <w:r>
        <w:rPr>
          <w:rFonts w:hint="eastAsia" w:ascii="黑体" w:hAnsi="黑体" w:eastAsia="黑体" w:cs="黑体"/>
          <w:color w:val="auto"/>
          <w:sz w:val="32"/>
          <w:szCs w:val="32"/>
        </w:rPr>
        <w:t>公务卡支付及报销管理</w:t>
      </w:r>
    </w:p>
    <w:p>
      <w:pPr>
        <w:keepNext w:val="0"/>
        <w:keepLines w:val="0"/>
        <w:pageBreakBefore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val="0"/>
          <w:color w:val="auto"/>
          <w:sz w:val="32"/>
          <w:szCs w:val="32"/>
          <w:shd w:val="clear" w:color="auto" w:fill="FFFFFF"/>
          <w:lang w:val="en-US"/>
        </w:rPr>
      </w:pPr>
      <w:r>
        <w:rPr>
          <w:rFonts w:hint="eastAsia" w:ascii="楷体" w:hAnsi="楷体" w:eastAsia="楷体" w:cs="楷体"/>
          <w:bCs/>
          <w:color w:val="auto"/>
          <w:kern w:val="2"/>
          <w:sz w:val="32"/>
          <w:szCs w:val="32"/>
          <w:shd w:val="clear" w:color="auto" w:fill="FFFFFF"/>
          <w:lang w:val="en-US" w:eastAsia="zh-CN" w:bidi="ar-SA"/>
        </w:rPr>
        <w:t xml:space="preserve">第十条  </w:t>
      </w:r>
      <w:r>
        <w:rPr>
          <w:rFonts w:hint="eastAsia" w:ascii="仿宋" w:hAnsi="仿宋" w:eastAsia="仿宋" w:cs="仿宋"/>
          <w:color w:val="auto"/>
          <w:kern w:val="0"/>
          <w:sz w:val="32"/>
          <w:szCs w:val="32"/>
          <w:lang w:val="en-US" w:eastAsia="zh-CN" w:bidi="ar"/>
        </w:rPr>
        <w:t>持卡人在进行公务活动时，应按照规定使用公务卡刷卡消费，并及时办理报销手续，我校公务卡发卡行规定的还款日期为次月25日前（即当月消费，次月25日前还款）。</w:t>
      </w:r>
      <w:r>
        <w:rPr>
          <w:rFonts w:hint="eastAsia" w:ascii="仿宋" w:hAnsi="仿宋" w:eastAsia="仿宋" w:cs="仿宋"/>
          <w:color w:val="auto"/>
          <w:kern w:val="0"/>
          <w:sz w:val="32"/>
          <w:szCs w:val="32"/>
          <w:highlight w:val="none"/>
          <w:lang w:val="en-US" w:eastAsia="zh-CN" w:bidi="ar"/>
        </w:rPr>
        <w:t>如果不及时报销造成公务卡超过还款期限，产生的滞纳金</w:t>
      </w:r>
      <w:r>
        <w:rPr>
          <w:rFonts w:hint="eastAsia" w:ascii="仿宋" w:hAnsi="仿宋" w:eastAsia="仿宋" w:cs="仿宋"/>
          <w:color w:val="auto"/>
          <w:kern w:val="0"/>
          <w:sz w:val="32"/>
          <w:szCs w:val="32"/>
          <w:lang w:val="en-US" w:eastAsia="zh-CN" w:bidi="ar"/>
        </w:rPr>
        <w:t>、罚金和不良信用记录等后果由持卡人自行承担</w:t>
      </w:r>
      <w:r>
        <w:rPr>
          <w:rFonts w:hint="eastAsia" w:ascii="仿宋" w:hAnsi="仿宋" w:eastAsia="仿宋" w:cs="仿宋"/>
          <w:b w:val="0"/>
          <w:bCs w:val="0"/>
          <w:color w:val="auto"/>
          <w:kern w:val="0"/>
          <w:sz w:val="32"/>
          <w:szCs w:val="32"/>
          <w:lang w:val="en-US" w:eastAsia="zh-CN" w:bidi="ar"/>
        </w:rPr>
        <w:t>（注：建议持卡人自行将公务卡与工资卡关联，避免因不能及时还款产生滞纳金，导致个人信用受到影响）。</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0" w:firstLineChars="200"/>
        <w:textAlignment w:val="auto"/>
        <w:rPr>
          <w:rFonts w:hint="eastAsia" w:ascii="仿宋" w:hAnsi="仿宋" w:eastAsia="仿宋" w:cs="仿宋"/>
          <w:color w:val="auto"/>
          <w:sz w:val="32"/>
          <w:szCs w:val="32"/>
        </w:rPr>
      </w:pPr>
      <w:r>
        <w:rPr>
          <w:rFonts w:hint="eastAsia" w:ascii="楷体" w:hAnsi="楷体" w:eastAsia="楷体" w:cs="楷体"/>
          <w:bCs/>
          <w:color w:val="auto"/>
          <w:kern w:val="2"/>
          <w:sz w:val="32"/>
          <w:szCs w:val="32"/>
          <w:shd w:val="clear" w:color="auto" w:fill="FFFFFF"/>
          <w:lang w:val="en-US" w:eastAsia="zh-CN" w:bidi="ar-SA"/>
        </w:rPr>
        <w:t>第十一条</w:t>
      </w:r>
      <w:r>
        <w:rPr>
          <w:rStyle w:val="9"/>
          <w:rFonts w:hint="eastAsia" w:ascii="仿宋" w:hAnsi="仿宋" w:eastAsia="仿宋" w:cs="仿宋"/>
          <w:b w:val="0"/>
          <w:bCs/>
          <w:color w:val="auto"/>
          <w:sz w:val="32"/>
          <w:szCs w:val="32"/>
          <w:lang w:val="en-US" w:eastAsia="zh-CN"/>
        </w:rPr>
        <w:t xml:space="preserve">  </w:t>
      </w:r>
      <w:r>
        <w:rPr>
          <w:rFonts w:hint="eastAsia" w:ascii="仿宋" w:hAnsi="仿宋" w:eastAsia="仿宋" w:cs="仿宋"/>
          <w:color w:val="auto"/>
          <w:kern w:val="0"/>
          <w:sz w:val="32"/>
          <w:szCs w:val="32"/>
          <w:lang w:val="en-US" w:eastAsia="zh-CN" w:bidi="ar"/>
        </w:rPr>
        <w:t>实行公务卡结算制度后，学校不再办理借款业务</w:t>
      </w:r>
      <w:r>
        <w:rPr>
          <w:rFonts w:hint="eastAsia" w:ascii="仿宋" w:hAnsi="仿宋" w:eastAsia="仿宋" w:cs="仿宋"/>
          <w:color w:val="auto"/>
          <w:sz w:val="32"/>
          <w:szCs w:val="32"/>
        </w:rPr>
        <w:t>。</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0" w:firstLineChars="200"/>
        <w:textAlignment w:val="auto"/>
        <w:rPr>
          <w:rFonts w:hint="eastAsia" w:ascii="仿宋" w:hAnsi="仿宋" w:eastAsia="仿宋" w:cs="仿宋"/>
          <w:color w:val="auto"/>
          <w:sz w:val="32"/>
          <w:szCs w:val="32"/>
        </w:rPr>
      </w:pPr>
      <w:r>
        <w:rPr>
          <w:rFonts w:hint="eastAsia" w:ascii="楷体" w:hAnsi="楷体" w:eastAsia="楷体" w:cs="楷体"/>
          <w:bCs/>
          <w:color w:val="auto"/>
          <w:kern w:val="2"/>
          <w:sz w:val="32"/>
          <w:szCs w:val="32"/>
          <w:shd w:val="clear" w:color="auto" w:fill="FFFFFF"/>
          <w:lang w:val="en-US" w:eastAsia="zh-CN" w:bidi="ar-SA"/>
        </w:rPr>
        <w:t>第十二条</w:t>
      </w:r>
      <w:r>
        <w:rPr>
          <w:rStyle w:val="9"/>
          <w:rFonts w:hint="eastAsia" w:ascii="仿宋" w:hAnsi="仿宋" w:eastAsia="仿宋" w:cs="仿宋"/>
          <w:b w:val="0"/>
          <w:color w:val="auto"/>
          <w:sz w:val="32"/>
          <w:szCs w:val="32"/>
        </w:rPr>
        <w:t xml:space="preserve"> </w:t>
      </w:r>
      <w:r>
        <w:rPr>
          <w:rStyle w:val="9"/>
          <w:rFonts w:hint="eastAsia" w:ascii="仿宋" w:hAnsi="仿宋" w:eastAsia="仿宋" w:cs="仿宋"/>
          <w:b w:val="0"/>
          <w:color w:val="auto"/>
          <w:sz w:val="32"/>
          <w:szCs w:val="32"/>
          <w:lang w:val="en-US" w:eastAsia="zh-CN"/>
        </w:rPr>
        <w:t xml:space="preserve"> </w:t>
      </w:r>
      <w:r>
        <w:rPr>
          <w:rFonts w:hint="eastAsia" w:ascii="仿宋" w:hAnsi="仿宋" w:eastAsia="仿宋" w:cs="仿宋"/>
          <w:color w:val="auto"/>
          <w:sz w:val="32"/>
          <w:szCs w:val="32"/>
        </w:rPr>
        <w:t>持卡人在执行公务中原则上不允许通过公务卡透支提取现金。</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5"/>
        <w:textAlignment w:val="auto"/>
        <w:rPr>
          <w:rFonts w:hint="eastAsia" w:ascii="仿宋" w:hAnsi="仿宋" w:eastAsia="仿宋" w:cs="仿宋"/>
          <w:bCs/>
          <w:color w:val="auto"/>
          <w:kern w:val="0"/>
          <w:sz w:val="32"/>
          <w:szCs w:val="32"/>
          <w:highlight w:val="none"/>
          <w:lang w:val="en-US" w:eastAsia="zh-CN" w:bidi="ar"/>
        </w:rPr>
      </w:pPr>
      <w:r>
        <w:rPr>
          <w:rFonts w:hint="eastAsia" w:ascii="楷体" w:hAnsi="楷体" w:eastAsia="楷体" w:cs="楷体"/>
          <w:bCs/>
          <w:color w:val="auto"/>
          <w:kern w:val="2"/>
          <w:sz w:val="32"/>
          <w:szCs w:val="32"/>
          <w:shd w:val="clear" w:color="auto" w:fill="FFFFFF"/>
          <w:lang w:val="en-US" w:eastAsia="zh-CN" w:bidi="ar-SA"/>
        </w:rPr>
        <w:t>第十三条</w:t>
      </w:r>
      <w:r>
        <w:rPr>
          <w:rStyle w:val="9"/>
          <w:rFonts w:hint="eastAsia" w:ascii="仿宋" w:hAnsi="仿宋" w:eastAsia="仿宋" w:cs="仿宋"/>
          <w:b w:val="0"/>
          <w:bCs/>
          <w:color w:val="auto"/>
          <w:sz w:val="32"/>
          <w:szCs w:val="32"/>
          <w:highlight w:val="none"/>
          <w:lang w:val="en-US" w:eastAsia="zh-CN"/>
        </w:rPr>
        <w:t xml:space="preserve">  </w:t>
      </w:r>
      <w:r>
        <w:rPr>
          <w:rFonts w:hint="eastAsia" w:ascii="仿宋" w:hAnsi="仿宋" w:eastAsia="仿宋" w:cs="仿宋"/>
          <w:bCs/>
          <w:color w:val="auto"/>
          <w:kern w:val="0"/>
          <w:sz w:val="32"/>
          <w:szCs w:val="32"/>
          <w:highlight w:val="none"/>
          <w:lang w:val="en-US" w:eastAsia="zh-CN" w:bidi="ar"/>
        </w:rPr>
        <w:t>持卡人办理报销业务时，按照现行财务管理制度，凭正式发票等报销凭证和公务卡消费交易凭证办理相关报销手续。</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5"/>
        <w:textAlignment w:val="auto"/>
        <w:rPr>
          <w:rFonts w:hint="eastAsia" w:ascii="仿宋" w:hAnsi="仿宋" w:eastAsia="仿宋" w:cs="仿宋"/>
          <w:bCs/>
          <w:color w:val="auto"/>
          <w:kern w:val="0"/>
          <w:sz w:val="32"/>
          <w:szCs w:val="32"/>
          <w:highlight w:val="none"/>
          <w:lang w:val="en-US" w:eastAsia="zh-CN" w:bidi="ar"/>
        </w:rPr>
      </w:pPr>
      <w:r>
        <w:rPr>
          <w:rFonts w:hint="eastAsia" w:ascii="仿宋" w:hAnsi="仿宋" w:eastAsia="仿宋" w:cs="仿宋"/>
          <w:bCs/>
          <w:color w:val="auto"/>
          <w:sz w:val="32"/>
          <w:szCs w:val="32"/>
        </w:rPr>
        <w:t>（一）</w:t>
      </w:r>
      <w:r>
        <w:rPr>
          <w:rFonts w:hint="eastAsia" w:ascii="仿宋" w:hAnsi="仿宋" w:eastAsia="仿宋" w:cs="仿宋"/>
          <w:bCs/>
          <w:color w:val="auto"/>
          <w:kern w:val="0"/>
          <w:sz w:val="32"/>
          <w:szCs w:val="32"/>
          <w:highlight w:val="none"/>
          <w:lang w:val="en-US" w:eastAsia="zh-CN" w:bidi="ar"/>
        </w:rPr>
        <w:t>用公务卡刷卡消费时，须提供银联POS小票（如丢失银联POS小票，可提供银行支付截图）；</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5"/>
        <w:textAlignment w:val="auto"/>
        <w:rPr>
          <w:rFonts w:hint="eastAsia" w:ascii="仿宋" w:hAnsi="仿宋" w:eastAsia="仿宋" w:cs="仿宋"/>
          <w:bCs/>
          <w:color w:val="auto"/>
          <w:kern w:val="0"/>
          <w:sz w:val="32"/>
          <w:szCs w:val="32"/>
          <w:highlight w:val="none"/>
          <w:lang w:val="en-US" w:eastAsia="zh-CN" w:bidi="ar"/>
        </w:rPr>
      </w:pPr>
      <w:r>
        <w:rPr>
          <w:rFonts w:hint="eastAsia" w:ascii="仿宋" w:hAnsi="仿宋" w:eastAsia="仿宋" w:cs="仿宋"/>
          <w:bCs/>
          <w:color w:val="auto"/>
          <w:sz w:val="32"/>
          <w:szCs w:val="32"/>
        </w:rPr>
        <w:t>（二）</w:t>
      </w:r>
      <w:r>
        <w:rPr>
          <w:rFonts w:hint="eastAsia" w:ascii="仿宋" w:hAnsi="仿宋" w:eastAsia="仿宋" w:cs="仿宋"/>
          <w:bCs/>
          <w:color w:val="auto"/>
          <w:kern w:val="0"/>
          <w:sz w:val="32"/>
          <w:szCs w:val="32"/>
          <w:highlight w:val="none"/>
          <w:lang w:val="en-US" w:eastAsia="zh-CN" w:bidi="ar"/>
        </w:rPr>
        <w:t xml:space="preserve">用微信或支付宝进行结算时，须将微信或支付宝与公务卡绑定后，选择从公务卡支付，凭公务卡支付明细截图报销；    </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5"/>
        <w:textAlignment w:val="auto"/>
        <w:rPr>
          <w:rFonts w:hint="eastAsia" w:ascii="仿宋" w:hAnsi="仿宋" w:eastAsia="仿宋" w:cs="仿宋"/>
          <w:bCs/>
          <w:color w:val="auto"/>
          <w:kern w:val="0"/>
          <w:sz w:val="32"/>
          <w:szCs w:val="32"/>
          <w:highlight w:val="none"/>
          <w:lang w:val="en-US" w:eastAsia="zh-CN" w:bidi="ar"/>
        </w:rPr>
      </w:pPr>
      <w:r>
        <w:rPr>
          <w:rFonts w:hint="eastAsia" w:ascii="仿宋" w:hAnsi="仿宋" w:eastAsia="仿宋" w:cs="仿宋"/>
          <w:bCs/>
          <w:color w:val="auto"/>
          <w:sz w:val="32"/>
          <w:szCs w:val="32"/>
        </w:rPr>
        <w:t>（三）</w:t>
      </w:r>
      <w:r>
        <w:rPr>
          <w:rFonts w:hint="eastAsia" w:ascii="仿宋" w:hAnsi="仿宋" w:eastAsia="仿宋" w:cs="仿宋"/>
          <w:bCs/>
          <w:color w:val="auto"/>
          <w:kern w:val="0"/>
          <w:sz w:val="32"/>
          <w:szCs w:val="32"/>
          <w:highlight w:val="none"/>
          <w:lang w:val="en-US" w:eastAsia="zh-CN" w:bidi="ar"/>
        </w:rPr>
        <w:t>公务卡结算要求收款方与发票开具方一致，如使用微信或支付宝结算，不能转账给个人。</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6"/>
        <w:textAlignment w:val="auto"/>
        <w:rPr>
          <w:rFonts w:hint="eastAsia" w:ascii="仿宋" w:hAnsi="仿宋" w:eastAsia="仿宋" w:cs="仿宋"/>
          <w:bCs/>
          <w:color w:val="auto"/>
          <w:sz w:val="32"/>
          <w:szCs w:val="32"/>
          <w:lang w:val="en-US" w:eastAsia="zh-CN"/>
        </w:rPr>
      </w:pPr>
      <w:r>
        <w:rPr>
          <w:rFonts w:hint="eastAsia" w:ascii="楷体" w:hAnsi="楷体" w:eastAsia="楷体" w:cs="楷体"/>
          <w:bCs/>
          <w:color w:val="auto"/>
          <w:kern w:val="2"/>
          <w:sz w:val="32"/>
          <w:szCs w:val="32"/>
          <w:shd w:val="clear" w:color="auto" w:fill="FFFFFF"/>
          <w:lang w:val="en-US" w:eastAsia="zh-CN" w:bidi="ar-SA"/>
        </w:rPr>
        <w:t>第十四条</w:t>
      </w:r>
      <w:r>
        <w:rPr>
          <w:rStyle w:val="9"/>
          <w:rFonts w:hint="eastAsia" w:ascii="仿宋" w:hAnsi="仿宋" w:eastAsia="仿宋" w:cs="仿宋"/>
          <w:b w:val="0"/>
          <w:bCs/>
          <w:color w:val="auto"/>
          <w:sz w:val="32"/>
          <w:szCs w:val="32"/>
          <w:lang w:val="en-US" w:eastAsia="zh-CN"/>
        </w:rPr>
        <w:t xml:space="preserve">  </w:t>
      </w:r>
      <w:r>
        <w:rPr>
          <w:rFonts w:hint="eastAsia" w:ascii="仿宋" w:hAnsi="仿宋" w:eastAsia="仿宋" w:cs="仿宋"/>
          <w:bCs/>
          <w:color w:val="auto"/>
          <w:sz w:val="32"/>
          <w:szCs w:val="32"/>
        </w:rPr>
        <w:t>因退货、退款等原因导致已报销资金退回公务卡的，持卡人应及时将相应款项退回</w:t>
      </w:r>
      <w:r>
        <w:rPr>
          <w:rFonts w:hint="eastAsia" w:ascii="仿宋" w:hAnsi="仿宋" w:eastAsia="仿宋" w:cs="仿宋"/>
          <w:bCs/>
          <w:color w:val="auto"/>
          <w:sz w:val="32"/>
          <w:szCs w:val="32"/>
          <w:lang w:val="en-US" w:eastAsia="zh-CN"/>
        </w:rPr>
        <w:t>财务</w:t>
      </w:r>
      <w:r>
        <w:rPr>
          <w:rFonts w:hint="eastAsia" w:ascii="仿宋" w:hAnsi="仿宋" w:eastAsia="仿宋" w:cs="仿宋"/>
          <w:bCs/>
          <w:color w:val="auto"/>
          <w:sz w:val="32"/>
          <w:szCs w:val="32"/>
          <w:lang w:eastAsia="zh-CN"/>
        </w:rPr>
        <w:t>，</w:t>
      </w:r>
      <w:r>
        <w:rPr>
          <w:rFonts w:hint="eastAsia" w:ascii="仿宋" w:hAnsi="仿宋" w:eastAsia="仿宋" w:cs="仿宋"/>
          <w:bCs/>
          <w:color w:val="auto"/>
          <w:sz w:val="32"/>
          <w:szCs w:val="32"/>
        </w:rPr>
        <w:t>财务处</w:t>
      </w:r>
      <w:r>
        <w:rPr>
          <w:rFonts w:hint="eastAsia" w:ascii="仿宋" w:hAnsi="仿宋" w:eastAsia="仿宋" w:cs="仿宋"/>
          <w:bCs/>
          <w:color w:val="auto"/>
          <w:sz w:val="32"/>
          <w:szCs w:val="32"/>
          <w:lang w:val="en-US" w:eastAsia="zh-CN"/>
        </w:rPr>
        <w:t>做相关账务处理。</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6"/>
        <w:textAlignment w:val="auto"/>
        <w:rPr>
          <w:rFonts w:hint="eastAsia" w:ascii="仿宋" w:hAnsi="仿宋" w:eastAsia="仿宋" w:cs="仿宋"/>
          <w:bCs/>
          <w:color w:val="auto"/>
          <w:sz w:val="32"/>
          <w:szCs w:val="32"/>
        </w:rPr>
      </w:pPr>
      <w:r>
        <w:rPr>
          <w:rFonts w:hint="eastAsia" w:ascii="楷体" w:hAnsi="楷体" w:eastAsia="楷体" w:cs="楷体"/>
          <w:bCs/>
          <w:color w:val="auto"/>
          <w:kern w:val="2"/>
          <w:sz w:val="32"/>
          <w:szCs w:val="32"/>
          <w:shd w:val="clear" w:color="auto" w:fill="FFFFFF"/>
          <w:lang w:val="en-US" w:eastAsia="zh-CN" w:bidi="ar-SA"/>
        </w:rPr>
        <w:t xml:space="preserve">第十五条  </w:t>
      </w:r>
      <w:r>
        <w:rPr>
          <w:rFonts w:hint="eastAsia" w:ascii="仿宋" w:hAnsi="仿宋" w:eastAsia="仿宋" w:cs="仿宋"/>
          <w:bCs/>
          <w:color w:val="auto"/>
          <w:sz w:val="32"/>
          <w:szCs w:val="32"/>
        </w:rPr>
        <w:t>有下列情形之一的，所产生费用由持卡人个人承担，学校不予报销：</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6"/>
        <w:textAlignment w:val="auto"/>
        <w:rPr>
          <w:rFonts w:hint="eastAsia" w:ascii="仿宋" w:hAnsi="仿宋" w:eastAsia="仿宋" w:cs="仿宋"/>
          <w:bCs/>
          <w:color w:val="auto"/>
          <w:sz w:val="32"/>
          <w:szCs w:val="32"/>
        </w:rPr>
      </w:pPr>
      <w:r>
        <w:rPr>
          <w:rFonts w:hint="eastAsia" w:ascii="仿宋" w:hAnsi="仿宋" w:eastAsia="仿宋" w:cs="仿宋"/>
          <w:bCs/>
          <w:color w:val="auto"/>
          <w:sz w:val="32"/>
          <w:szCs w:val="32"/>
        </w:rPr>
        <w:t>（一）使用公务卡用于个人消费的部分；</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6"/>
        <w:textAlignment w:val="auto"/>
        <w:rPr>
          <w:rFonts w:hint="eastAsia" w:ascii="仿宋" w:hAnsi="仿宋" w:eastAsia="仿宋" w:cs="仿宋"/>
          <w:bCs/>
          <w:color w:val="auto"/>
          <w:sz w:val="32"/>
          <w:szCs w:val="32"/>
        </w:rPr>
      </w:pPr>
      <w:r>
        <w:rPr>
          <w:rFonts w:hint="eastAsia" w:ascii="仿宋" w:hAnsi="仿宋" w:eastAsia="仿宋" w:cs="仿宋"/>
          <w:bCs/>
          <w:color w:val="auto"/>
          <w:sz w:val="32"/>
          <w:szCs w:val="32"/>
        </w:rPr>
        <w:t>（二）拟报销的原始发票金额与公务卡消费凭证不符的；</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6"/>
        <w:textAlignment w:val="auto"/>
        <w:rPr>
          <w:rFonts w:hint="eastAsia" w:ascii="仿宋" w:hAnsi="仿宋" w:eastAsia="仿宋" w:cs="仿宋"/>
          <w:bCs/>
          <w:color w:val="auto"/>
          <w:sz w:val="32"/>
          <w:szCs w:val="32"/>
        </w:rPr>
      </w:pPr>
      <w:r>
        <w:rPr>
          <w:rFonts w:hint="eastAsia" w:ascii="仿宋" w:hAnsi="仿宋" w:eastAsia="仿宋" w:cs="仿宋"/>
          <w:bCs/>
          <w:color w:val="auto"/>
          <w:sz w:val="32"/>
          <w:szCs w:val="32"/>
        </w:rPr>
        <w:t>（三）持卡人透支提现所产生的手续费、利息等；</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6"/>
        <w:textAlignment w:val="auto"/>
        <w:rPr>
          <w:rFonts w:hint="eastAsia" w:ascii="仿宋" w:hAnsi="仿宋" w:eastAsia="仿宋" w:cs="仿宋"/>
          <w:bCs/>
          <w:color w:val="auto"/>
          <w:sz w:val="32"/>
          <w:szCs w:val="32"/>
        </w:rPr>
      </w:pPr>
      <w:r>
        <w:rPr>
          <w:rFonts w:hint="eastAsia" w:ascii="仿宋" w:hAnsi="仿宋" w:eastAsia="仿宋" w:cs="仿宋"/>
          <w:bCs/>
          <w:color w:val="auto"/>
          <w:sz w:val="32"/>
          <w:szCs w:val="32"/>
        </w:rPr>
        <w:t>（四）持卡人未在还款日前报销，产生的罚息和滞纳金等；</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6"/>
        <w:textAlignment w:val="auto"/>
        <w:rPr>
          <w:rFonts w:hint="eastAsia" w:ascii="仿宋" w:hAnsi="仿宋" w:eastAsia="仿宋" w:cs="仿宋"/>
          <w:bCs/>
          <w:color w:val="auto"/>
          <w:sz w:val="32"/>
          <w:szCs w:val="32"/>
        </w:rPr>
      </w:pPr>
      <w:r>
        <w:rPr>
          <w:rFonts w:hint="eastAsia" w:ascii="仿宋" w:hAnsi="仿宋" w:eastAsia="仿宋" w:cs="仿宋"/>
          <w:bCs/>
          <w:color w:val="auto"/>
          <w:sz w:val="32"/>
          <w:szCs w:val="32"/>
        </w:rPr>
        <w:t>（五）因持卡人保管不慎或遗失等原因，导致公务卡被盗刷等形成的支出和损失；</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6"/>
        <w:textAlignment w:val="auto"/>
        <w:rPr>
          <w:rFonts w:hint="eastAsia" w:ascii="仿宋" w:hAnsi="仿宋" w:eastAsia="仿宋" w:cs="仿宋"/>
          <w:bCs/>
          <w:color w:val="auto"/>
          <w:sz w:val="32"/>
          <w:szCs w:val="32"/>
        </w:rPr>
      </w:pPr>
      <w:r>
        <w:rPr>
          <w:rFonts w:hint="eastAsia" w:ascii="仿宋" w:hAnsi="仿宋" w:eastAsia="仿宋" w:cs="仿宋"/>
          <w:bCs/>
          <w:color w:val="auto"/>
          <w:sz w:val="32"/>
          <w:szCs w:val="32"/>
        </w:rPr>
        <w:t>（六）其他不符合财务管理规定或超出标准的消费。</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jc w:val="center"/>
        <w:textAlignment w:val="auto"/>
        <w:rPr>
          <w:rFonts w:hint="eastAsia" w:ascii="黑体" w:hAnsi="黑体" w:eastAsia="黑体" w:cs="黑体"/>
          <w:color w:val="auto"/>
          <w:sz w:val="32"/>
          <w:szCs w:val="32"/>
        </w:rPr>
      </w:pPr>
      <w:r>
        <w:rPr>
          <w:rFonts w:hint="eastAsia" w:ascii="黑体" w:hAnsi="黑体" w:eastAsia="黑体" w:cs="黑体"/>
          <w:color w:val="auto"/>
          <w:sz w:val="32"/>
          <w:szCs w:val="32"/>
        </w:rPr>
        <w:t>第</w:t>
      </w:r>
      <w:r>
        <w:rPr>
          <w:rFonts w:hint="eastAsia" w:ascii="黑体" w:hAnsi="黑体" w:eastAsia="黑体" w:cs="黑体"/>
          <w:color w:val="auto"/>
          <w:sz w:val="32"/>
          <w:szCs w:val="32"/>
          <w:lang w:val="en-US" w:eastAsia="zh-CN"/>
        </w:rPr>
        <w:t>四</w:t>
      </w:r>
      <w:r>
        <w:rPr>
          <w:rFonts w:hint="eastAsia" w:ascii="黑体" w:hAnsi="黑体" w:eastAsia="黑体" w:cs="黑体"/>
          <w:color w:val="auto"/>
          <w:sz w:val="32"/>
          <w:szCs w:val="32"/>
        </w:rPr>
        <w:t>章</w:t>
      </w:r>
      <w:r>
        <w:rPr>
          <w:rFonts w:hint="eastAsia" w:ascii="黑体" w:hAnsi="黑体" w:eastAsia="黑体" w:cs="黑体"/>
          <w:color w:val="auto"/>
          <w:sz w:val="32"/>
          <w:szCs w:val="32"/>
          <w:lang w:eastAsia="zh-CN"/>
        </w:rPr>
        <w:t xml:space="preserve"> </w:t>
      </w:r>
      <w:r>
        <w:rPr>
          <w:rFonts w:hint="eastAsia" w:ascii="黑体" w:hAnsi="黑体" w:eastAsia="黑体" w:cs="黑体"/>
          <w:color w:val="auto"/>
          <w:sz w:val="32"/>
          <w:szCs w:val="32"/>
          <w:lang w:val="en-US" w:eastAsia="zh-CN"/>
        </w:rPr>
        <w:t>公务卡管理职责与要求</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Cs/>
          <w:color w:val="auto"/>
          <w:kern w:val="0"/>
          <w:sz w:val="32"/>
          <w:szCs w:val="32"/>
          <w:lang w:val="en-US" w:eastAsia="zh-CN" w:bidi="ar"/>
        </w:rPr>
      </w:pPr>
      <w:r>
        <w:rPr>
          <w:rFonts w:hint="eastAsia" w:ascii="楷体" w:hAnsi="楷体" w:eastAsia="楷体" w:cs="楷体"/>
          <w:bCs/>
          <w:color w:val="auto"/>
          <w:kern w:val="2"/>
          <w:sz w:val="32"/>
          <w:szCs w:val="32"/>
          <w:shd w:val="clear" w:color="auto" w:fill="FFFFFF"/>
          <w:lang w:val="en-US" w:eastAsia="zh-CN" w:bidi="ar-SA"/>
        </w:rPr>
        <w:t xml:space="preserve">第十六条 </w:t>
      </w:r>
      <w:r>
        <w:rPr>
          <w:rStyle w:val="9"/>
          <w:rFonts w:hint="eastAsia" w:ascii="仿宋" w:hAnsi="仿宋" w:eastAsia="仿宋" w:cs="仿宋"/>
          <w:b w:val="0"/>
          <w:bCs/>
          <w:color w:val="auto"/>
          <w:sz w:val="32"/>
          <w:szCs w:val="32"/>
          <w:lang w:val="en-US" w:eastAsia="zh-CN"/>
        </w:rPr>
        <w:t xml:space="preserve"> </w:t>
      </w:r>
      <w:r>
        <w:rPr>
          <w:rFonts w:hint="eastAsia" w:ascii="仿宋" w:hAnsi="仿宋" w:eastAsia="仿宋" w:cs="仿宋"/>
          <w:bCs/>
          <w:color w:val="auto"/>
          <w:kern w:val="0"/>
          <w:sz w:val="32"/>
          <w:szCs w:val="32"/>
          <w:lang w:val="en-US" w:eastAsia="zh-CN" w:bidi="ar"/>
        </w:rPr>
        <w:t>财务处负责公务卡相关业务的宣传、培训工作；积极协调发卡银行、学校、持卡人之间的衔接业务；配合财政厅、审计厅做好公务卡监督和审计等工作。</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Cs/>
          <w:color w:val="auto"/>
          <w:kern w:val="0"/>
          <w:sz w:val="32"/>
          <w:szCs w:val="32"/>
          <w:highlight w:val="yellow"/>
          <w:lang w:val="en-US" w:eastAsia="zh-CN" w:bidi="ar"/>
        </w:rPr>
      </w:pPr>
      <w:r>
        <w:rPr>
          <w:rFonts w:hint="eastAsia" w:ascii="楷体" w:hAnsi="楷体" w:eastAsia="楷体" w:cs="楷体"/>
          <w:bCs/>
          <w:color w:val="auto"/>
          <w:kern w:val="2"/>
          <w:sz w:val="32"/>
          <w:szCs w:val="32"/>
          <w:shd w:val="clear" w:color="auto" w:fill="FFFFFF"/>
          <w:lang w:val="en-US" w:eastAsia="zh-CN" w:bidi="ar-SA"/>
        </w:rPr>
        <w:t>第十七条</w:t>
      </w:r>
      <w:r>
        <w:rPr>
          <w:rFonts w:hint="eastAsia" w:ascii="仿宋" w:hAnsi="仿宋" w:eastAsia="仿宋" w:cs="仿宋"/>
          <w:color w:val="auto"/>
          <w:sz w:val="32"/>
          <w:szCs w:val="32"/>
        </w:rPr>
        <w:t xml:space="preserve"> </w:t>
      </w:r>
      <w:r>
        <w:rPr>
          <w:rFonts w:hint="eastAsia" w:ascii="仿宋" w:hAnsi="仿宋" w:eastAsia="仿宋" w:cs="仿宋"/>
          <w:color w:val="auto"/>
          <w:sz w:val="32"/>
          <w:szCs w:val="32"/>
          <w:lang w:val="en-US" w:eastAsia="zh-CN"/>
        </w:rPr>
        <w:t xml:space="preserve"> </w:t>
      </w:r>
      <w:r>
        <w:rPr>
          <w:rFonts w:hint="eastAsia" w:ascii="仿宋" w:hAnsi="仿宋" w:eastAsia="仿宋" w:cs="仿宋"/>
          <w:bCs/>
          <w:color w:val="auto"/>
          <w:kern w:val="0"/>
          <w:sz w:val="32"/>
          <w:szCs w:val="32"/>
          <w:lang w:val="en-US" w:eastAsia="zh-CN" w:bidi="ar"/>
        </w:rPr>
        <w:t>持卡人应切实提高对实施公务卡强制结算目录必要性和重要性的认识，增强公务卡用卡意识，规范公务行为。</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firstLine="645"/>
        <w:jc w:val="both"/>
        <w:textAlignment w:val="auto"/>
        <w:rPr>
          <w:rFonts w:hint="eastAsia" w:ascii="仿宋" w:hAnsi="仿宋" w:eastAsia="仿宋" w:cs="仿宋"/>
          <w:color w:val="auto"/>
          <w:sz w:val="32"/>
          <w:szCs w:val="32"/>
        </w:rPr>
      </w:pPr>
      <w:r>
        <w:rPr>
          <w:rFonts w:hint="eastAsia" w:ascii="楷体" w:hAnsi="楷体" w:eastAsia="楷体" w:cs="楷体"/>
          <w:bCs/>
          <w:color w:val="auto"/>
          <w:kern w:val="2"/>
          <w:sz w:val="32"/>
          <w:szCs w:val="32"/>
          <w:shd w:val="clear" w:color="auto" w:fill="FFFFFF"/>
          <w:lang w:val="en-US" w:eastAsia="zh-CN" w:bidi="ar-SA"/>
        </w:rPr>
        <w:t xml:space="preserve">第十八条 </w:t>
      </w:r>
      <w:r>
        <w:rPr>
          <w:rStyle w:val="9"/>
          <w:rFonts w:hint="eastAsia" w:ascii="仿宋" w:hAnsi="仿宋" w:eastAsia="仿宋" w:cs="仿宋"/>
          <w:b w:val="0"/>
          <w:bCs/>
          <w:color w:val="auto"/>
          <w:sz w:val="32"/>
          <w:szCs w:val="32"/>
          <w:highlight w:val="none"/>
          <w:lang w:val="en-US" w:eastAsia="zh-CN"/>
        </w:rPr>
        <w:t xml:space="preserve"> </w:t>
      </w:r>
      <w:r>
        <w:rPr>
          <w:rFonts w:hint="eastAsia" w:ascii="仿宋" w:hAnsi="仿宋" w:eastAsia="仿宋" w:cs="仿宋"/>
          <w:bCs/>
          <w:color w:val="auto"/>
          <w:sz w:val="32"/>
          <w:szCs w:val="32"/>
          <w:highlight w:val="none"/>
        </w:rPr>
        <w:t>强制性消费目录中规定的项目，必须使用公务卡刷卡消费，能使用而未使用的，财务处不予报销。</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jc w:val="center"/>
        <w:textAlignment w:val="auto"/>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rPr>
        <w:t>第</w:t>
      </w:r>
      <w:r>
        <w:rPr>
          <w:rFonts w:hint="eastAsia" w:ascii="黑体" w:hAnsi="黑体" w:eastAsia="黑体" w:cs="黑体"/>
          <w:color w:val="auto"/>
          <w:sz w:val="32"/>
          <w:szCs w:val="32"/>
          <w:lang w:val="en-US" w:eastAsia="zh-CN"/>
        </w:rPr>
        <w:t>五</w:t>
      </w:r>
      <w:r>
        <w:rPr>
          <w:rFonts w:hint="eastAsia" w:ascii="黑体" w:hAnsi="黑体" w:eastAsia="黑体" w:cs="黑体"/>
          <w:color w:val="auto"/>
          <w:sz w:val="32"/>
          <w:szCs w:val="32"/>
        </w:rPr>
        <w:t>章</w:t>
      </w:r>
      <w:r>
        <w:rPr>
          <w:rFonts w:hint="eastAsia" w:ascii="黑体" w:hAnsi="黑体" w:eastAsia="黑体" w:cs="黑体"/>
          <w:color w:val="auto"/>
          <w:sz w:val="32"/>
          <w:szCs w:val="32"/>
          <w:lang w:val="en-US" w:eastAsia="zh-CN"/>
        </w:rPr>
        <w:t xml:space="preserve">  附则</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Style w:val="9"/>
          <w:rFonts w:hint="eastAsia" w:ascii="仿宋" w:hAnsi="仿宋" w:eastAsia="仿宋" w:cs="仿宋"/>
          <w:b w:val="0"/>
          <w:bCs/>
          <w:color w:val="auto"/>
          <w:sz w:val="32"/>
          <w:szCs w:val="32"/>
          <w:lang w:val="en-US" w:eastAsia="zh-CN"/>
        </w:rPr>
      </w:pPr>
      <w:r>
        <w:rPr>
          <w:rFonts w:hint="eastAsia" w:ascii="楷体" w:hAnsi="楷体" w:eastAsia="楷体" w:cs="楷体"/>
          <w:bCs/>
          <w:color w:val="auto"/>
          <w:kern w:val="2"/>
          <w:sz w:val="32"/>
          <w:szCs w:val="32"/>
          <w:shd w:val="clear" w:color="auto" w:fill="FFFFFF"/>
          <w:lang w:val="en-US" w:eastAsia="zh-CN" w:bidi="ar-SA"/>
        </w:rPr>
        <w:t xml:space="preserve">第十九条 </w:t>
      </w:r>
      <w:r>
        <w:rPr>
          <w:rStyle w:val="9"/>
          <w:rFonts w:hint="eastAsia" w:ascii="仿宋" w:hAnsi="仿宋" w:eastAsia="仿宋" w:cs="仿宋"/>
          <w:b w:val="0"/>
          <w:bCs/>
          <w:color w:val="auto"/>
          <w:sz w:val="32"/>
          <w:szCs w:val="32"/>
          <w:lang w:val="en-US" w:eastAsia="zh-CN"/>
        </w:rPr>
        <w:t xml:space="preserve"> </w:t>
      </w:r>
      <w:r>
        <w:rPr>
          <w:rStyle w:val="9"/>
          <w:rFonts w:hint="eastAsia" w:ascii="仿宋" w:hAnsi="仿宋" w:eastAsia="仿宋" w:cs="仿宋"/>
          <w:b w:val="0"/>
          <w:bCs/>
          <w:color w:val="auto"/>
          <w:sz w:val="32"/>
          <w:szCs w:val="32"/>
        </w:rPr>
        <w:t>本办法适用的经费范围为学校财务处管理的各项经费（包括学校科研经费等）。</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Style w:val="9"/>
          <w:rFonts w:hint="eastAsia" w:ascii="仿宋" w:hAnsi="仿宋" w:eastAsia="仿宋" w:cs="仿宋"/>
          <w:b w:val="0"/>
          <w:bCs/>
          <w:color w:val="auto"/>
          <w:sz w:val="32"/>
          <w:szCs w:val="32"/>
          <w:lang w:val="en-US" w:eastAsia="zh-CN"/>
        </w:rPr>
      </w:pPr>
      <w:r>
        <w:rPr>
          <w:rFonts w:hint="eastAsia" w:ascii="楷体" w:hAnsi="楷体" w:eastAsia="楷体" w:cs="楷体"/>
          <w:bCs/>
          <w:color w:val="auto"/>
          <w:kern w:val="2"/>
          <w:sz w:val="32"/>
          <w:szCs w:val="32"/>
          <w:shd w:val="clear" w:color="auto" w:fill="FFFFFF"/>
          <w:lang w:val="en-US" w:eastAsia="zh-CN" w:bidi="ar-SA"/>
        </w:rPr>
        <w:t>第二十条</w:t>
      </w:r>
      <w:r>
        <w:rPr>
          <w:rStyle w:val="9"/>
          <w:rFonts w:hint="eastAsia" w:ascii="仿宋" w:hAnsi="仿宋" w:eastAsia="仿宋" w:cs="仿宋"/>
          <w:b w:val="0"/>
          <w:bCs/>
          <w:color w:val="auto"/>
          <w:sz w:val="32"/>
          <w:szCs w:val="32"/>
          <w:lang w:val="en-US" w:eastAsia="zh-CN"/>
        </w:rPr>
        <w:t xml:space="preserve">  </w:t>
      </w:r>
      <w:r>
        <w:rPr>
          <w:rStyle w:val="9"/>
          <w:rFonts w:hint="eastAsia" w:ascii="仿宋" w:hAnsi="仿宋" w:eastAsia="仿宋" w:cs="仿宋"/>
          <w:b w:val="0"/>
          <w:bCs/>
          <w:color w:val="auto"/>
          <w:sz w:val="32"/>
          <w:szCs w:val="32"/>
        </w:rPr>
        <w:t>本办法自印发之日起施行。</w:t>
      </w:r>
      <w:r>
        <w:rPr>
          <w:rStyle w:val="9"/>
          <w:rFonts w:hint="eastAsia" w:ascii="仿宋" w:hAnsi="仿宋" w:eastAsia="仿宋" w:cs="仿宋"/>
          <w:b w:val="0"/>
          <w:bCs/>
          <w:color w:val="auto"/>
          <w:sz w:val="32"/>
          <w:szCs w:val="32"/>
          <w:lang w:val="en-US" w:eastAsia="zh-CN"/>
        </w:rPr>
        <w:t>原《河北建筑工程学院公务卡管理暂行办法》（</w:t>
      </w:r>
      <w:r>
        <w:rPr>
          <w:rStyle w:val="9"/>
          <w:rFonts w:hint="eastAsia" w:ascii="仿宋" w:hAnsi="仿宋" w:eastAsia="仿宋" w:cs="仿宋"/>
          <w:b w:val="0"/>
          <w:bCs/>
          <w:color w:val="auto"/>
          <w:sz w:val="32"/>
          <w:szCs w:val="32"/>
        </w:rPr>
        <w:t>校政〔2014〕1号</w:t>
      </w:r>
      <w:r>
        <w:rPr>
          <w:rStyle w:val="9"/>
          <w:rFonts w:hint="eastAsia" w:ascii="仿宋" w:hAnsi="仿宋" w:eastAsia="仿宋" w:cs="仿宋"/>
          <w:b w:val="0"/>
          <w:bCs/>
          <w:color w:val="auto"/>
          <w:sz w:val="32"/>
          <w:szCs w:val="32"/>
          <w:lang w:val="en-US" w:eastAsia="zh-CN"/>
        </w:rPr>
        <w:t>）同时废止。</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Style w:val="9"/>
          <w:rFonts w:hint="eastAsia" w:ascii="仿宋" w:hAnsi="仿宋" w:eastAsia="仿宋" w:cs="仿宋"/>
          <w:b w:val="0"/>
          <w:bCs/>
          <w:color w:val="auto"/>
          <w:sz w:val="32"/>
          <w:szCs w:val="32"/>
          <w:lang w:val="en-US" w:eastAsia="zh-CN"/>
        </w:rPr>
      </w:pPr>
      <w:r>
        <w:rPr>
          <w:rFonts w:hint="eastAsia" w:ascii="楷体" w:hAnsi="楷体" w:eastAsia="楷体" w:cs="楷体"/>
          <w:bCs/>
          <w:color w:val="auto"/>
          <w:kern w:val="2"/>
          <w:sz w:val="32"/>
          <w:szCs w:val="32"/>
          <w:shd w:val="clear" w:color="auto" w:fill="FFFFFF"/>
          <w:lang w:val="en-US" w:eastAsia="zh-CN" w:bidi="ar-SA"/>
        </w:rPr>
        <w:t xml:space="preserve">第二十一条  </w:t>
      </w:r>
      <w:r>
        <w:rPr>
          <w:rStyle w:val="9"/>
          <w:rFonts w:hint="eastAsia" w:ascii="仿宋" w:hAnsi="仿宋" w:eastAsia="仿宋" w:cs="仿宋"/>
          <w:b w:val="0"/>
          <w:bCs/>
          <w:color w:val="auto"/>
          <w:sz w:val="32"/>
          <w:szCs w:val="32"/>
          <w:lang w:val="en-US" w:eastAsia="zh-CN"/>
        </w:rPr>
        <w:t>本办法具体解释工作由财务处承担。</w:t>
      </w: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textAlignment w:val="auto"/>
        <w:rPr>
          <w:rFonts w:hint="eastAsia" w:ascii="仿宋" w:hAnsi="仿宋" w:eastAsia="仿宋" w:cs="仿宋"/>
          <w:color w:val="000000"/>
          <w:sz w:val="32"/>
          <w:szCs w:val="32"/>
        </w:rPr>
      </w:pP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textAlignment w:val="auto"/>
        <w:rPr>
          <w:rFonts w:hint="eastAsia" w:ascii="仿宋" w:hAnsi="仿宋" w:eastAsia="仿宋" w:cs="仿宋"/>
          <w:color w:val="000000"/>
          <w:sz w:val="32"/>
          <w:szCs w:val="32"/>
        </w:rPr>
      </w:pP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textAlignment w:val="auto"/>
        <w:rPr>
          <w:rFonts w:hint="eastAsia" w:ascii="仿宋" w:hAnsi="仿宋" w:eastAsia="仿宋" w:cs="仿宋"/>
          <w:color w:val="000000"/>
          <w:sz w:val="32"/>
          <w:szCs w:val="32"/>
        </w:rPr>
      </w:pP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textAlignment w:val="auto"/>
        <w:rPr>
          <w:rFonts w:hint="eastAsia" w:ascii="仿宋" w:hAnsi="仿宋" w:eastAsia="仿宋" w:cs="仿宋"/>
          <w:color w:val="000000"/>
          <w:sz w:val="32"/>
          <w:szCs w:val="32"/>
        </w:rPr>
      </w:pP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textAlignment w:val="auto"/>
        <w:rPr>
          <w:rFonts w:hint="eastAsia" w:ascii="仿宋" w:hAnsi="仿宋" w:eastAsia="仿宋" w:cs="仿宋"/>
          <w:color w:val="000000"/>
          <w:sz w:val="32"/>
          <w:szCs w:val="32"/>
        </w:rPr>
      </w:pP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textAlignment w:val="auto"/>
        <w:rPr>
          <w:rFonts w:hint="eastAsia" w:ascii="仿宋" w:hAnsi="仿宋" w:eastAsia="仿宋" w:cs="仿宋"/>
          <w:color w:val="000000"/>
          <w:sz w:val="32"/>
          <w:szCs w:val="32"/>
        </w:rPr>
      </w:pP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textAlignment w:val="auto"/>
        <w:rPr>
          <w:rFonts w:hint="eastAsia" w:ascii="仿宋" w:hAnsi="仿宋" w:eastAsia="仿宋" w:cs="仿宋"/>
          <w:color w:val="000000"/>
          <w:sz w:val="32"/>
          <w:szCs w:val="32"/>
        </w:rPr>
      </w:pP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textAlignment w:val="auto"/>
        <w:rPr>
          <w:rFonts w:hint="eastAsia" w:ascii="仿宋" w:hAnsi="仿宋" w:eastAsia="仿宋" w:cs="仿宋"/>
          <w:color w:val="000000"/>
          <w:sz w:val="32"/>
          <w:szCs w:val="32"/>
        </w:rPr>
      </w:pP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textAlignment w:val="auto"/>
        <w:rPr>
          <w:rFonts w:hint="eastAsia" w:ascii="仿宋" w:hAnsi="仿宋" w:eastAsia="仿宋" w:cs="仿宋"/>
          <w:color w:val="000000"/>
          <w:sz w:val="32"/>
          <w:szCs w:val="32"/>
        </w:rPr>
      </w:pP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textAlignment w:val="auto"/>
        <w:rPr>
          <w:rFonts w:hint="eastAsia" w:ascii="仿宋" w:hAnsi="仿宋" w:eastAsia="仿宋" w:cs="仿宋"/>
          <w:color w:val="000000"/>
          <w:sz w:val="32"/>
          <w:szCs w:val="32"/>
        </w:rPr>
      </w:pPr>
    </w:p>
    <w:p>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textAlignment w:val="auto"/>
        <w:rPr>
          <w:rFonts w:hint="eastAsia" w:ascii="黑体" w:hAnsi="黑体" w:eastAsia="黑体" w:cs="黑体"/>
          <w:color w:val="000000"/>
          <w:sz w:val="32"/>
          <w:szCs w:val="32"/>
          <w:lang w:val="en-US" w:eastAsia="zh-CN"/>
        </w:rPr>
      </w:pPr>
      <w:r>
        <w:rPr>
          <w:rFonts w:hint="eastAsia" w:ascii="黑体" w:hAnsi="黑体" w:eastAsia="黑体" w:cs="黑体"/>
          <w:color w:val="000000"/>
          <w:sz w:val="32"/>
          <w:szCs w:val="32"/>
        </w:rPr>
        <w:t>附件</w:t>
      </w:r>
      <w:r>
        <w:rPr>
          <w:rFonts w:hint="eastAsia" w:ascii="黑体" w:hAnsi="黑体" w:eastAsia="黑体" w:cs="黑体"/>
          <w:color w:val="000000"/>
          <w:sz w:val="32"/>
          <w:szCs w:val="32"/>
          <w:lang w:val="en-US" w:eastAsia="zh-CN"/>
        </w:rPr>
        <w:t>2</w:t>
      </w:r>
    </w:p>
    <w:p>
      <w:pPr>
        <w:keepNext w:val="0"/>
        <w:keepLines w:val="0"/>
        <w:pageBreakBefore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kern w:val="0"/>
          <w:sz w:val="44"/>
          <w:szCs w:val="44"/>
          <w:lang w:val="en-US" w:eastAsia="zh-CN" w:bidi="ar"/>
        </w:rPr>
      </w:pPr>
    </w:p>
    <w:p>
      <w:pPr>
        <w:keepNext w:val="0"/>
        <w:keepLines w:val="0"/>
        <w:pageBreakBefore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kern w:val="0"/>
          <w:sz w:val="44"/>
          <w:szCs w:val="44"/>
          <w:lang w:val="en-US" w:eastAsia="zh-CN" w:bidi="ar"/>
        </w:rPr>
      </w:pPr>
      <w:r>
        <w:rPr>
          <w:rFonts w:hint="eastAsia" w:ascii="宋体" w:hAnsi="宋体" w:eastAsia="宋体" w:cs="宋体"/>
          <w:b/>
          <w:bCs/>
          <w:color w:val="auto"/>
          <w:kern w:val="0"/>
          <w:sz w:val="44"/>
          <w:szCs w:val="44"/>
          <w:lang w:val="en-US" w:eastAsia="zh-CN" w:bidi="ar"/>
        </w:rPr>
        <w:t>河北省省级预算单位公务卡强制结算目录</w:t>
      </w:r>
    </w:p>
    <w:p>
      <w:pPr>
        <w:keepNext w:val="0"/>
        <w:keepLines w:val="0"/>
        <w:pageBreakBefore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kern w:val="0"/>
          <w:sz w:val="44"/>
          <w:szCs w:val="44"/>
          <w:lang w:val="en-US" w:eastAsia="zh-CN" w:bidi="ar"/>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6"/>
        <w:gridCol w:w="2690"/>
        <w:gridCol w:w="54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
                <w:bCs w:val="0"/>
                <w:color w:val="000000"/>
                <w:kern w:val="0"/>
                <w:sz w:val="32"/>
                <w:szCs w:val="32"/>
                <w:lang w:val="en-US" w:eastAsia="zh-CN" w:bidi="ar"/>
              </w:rPr>
            </w:pPr>
            <w:r>
              <w:rPr>
                <w:rFonts w:hint="eastAsia" w:ascii="仿宋" w:hAnsi="仿宋" w:eastAsia="仿宋" w:cs="仿宋"/>
                <w:b/>
                <w:bCs w:val="0"/>
                <w:color w:val="000000"/>
                <w:kern w:val="0"/>
                <w:sz w:val="32"/>
                <w:szCs w:val="32"/>
                <w:lang w:val="en-US" w:eastAsia="zh-CN" w:bidi="ar"/>
              </w:rPr>
              <w:t>序号</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
                <w:bCs w:val="0"/>
                <w:color w:val="000000"/>
                <w:kern w:val="0"/>
                <w:sz w:val="32"/>
                <w:szCs w:val="32"/>
                <w:lang w:val="en-US" w:eastAsia="zh-CN" w:bidi="ar"/>
              </w:rPr>
            </w:pPr>
            <w:r>
              <w:rPr>
                <w:rFonts w:hint="eastAsia" w:ascii="仿宋" w:hAnsi="仿宋" w:eastAsia="仿宋" w:cs="仿宋"/>
                <w:b/>
                <w:bCs w:val="0"/>
                <w:color w:val="000000"/>
                <w:kern w:val="0"/>
                <w:sz w:val="32"/>
                <w:szCs w:val="32"/>
                <w:lang w:val="en-US" w:eastAsia="zh-CN" w:bidi="ar"/>
              </w:rPr>
              <w:t>公务卡结算项目</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
                <w:bCs w:val="0"/>
                <w:color w:val="000000"/>
                <w:kern w:val="0"/>
                <w:sz w:val="32"/>
                <w:szCs w:val="32"/>
                <w:lang w:val="en-US" w:eastAsia="zh-CN" w:bidi="ar"/>
              </w:rPr>
            </w:pPr>
            <w:r>
              <w:rPr>
                <w:rFonts w:hint="eastAsia" w:ascii="仿宋" w:hAnsi="仿宋" w:eastAsia="仿宋" w:cs="仿宋"/>
                <w:b/>
                <w:bCs w:val="0"/>
                <w:color w:val="000000"/>
                <w:kern w:val="0"/>
                <w:sz w:val="32"/>
                <w:szCs w:val="32"/>
                <w:lang w:val="en-US" w:eastAsia="zh-CN" w:bidi="ar"/>
              </w:rPr>
              <w:t>备    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01</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办公费</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指单位购买按照财务会计制度规定不符合固定资产确认标准的日常办公用品、书报杂志等支出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02</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印刷费</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指单位的印刷费支出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03</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咨询费</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 xml:space="preserve">指单位咨询方面的支出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04</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手续费</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指单位支付的各类手续费支出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05</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水电费</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 xml:space="preserve">指单位支付的水费、电费、污水处理费等支出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06</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邮电费</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指单位开支的信函、包裹、货物等物品的邮寄费及电话费、电报费、传真费、网络通讯费等支出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07</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物业管理费</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指单位开支的办公用房、职工及离退休人员宿舍等的物业管理费，包括综合治理、绿化、卫生等方面的支出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
                <w:bCs w:val="0"/>
                <w:color w:val="000000"/>
                <w:kern w:val="0"/>
                <w:sz w:val="32"/>
                <w:szCs w:val="32"/>
                <w:lang w:val="en-US" w:eastAsia="zh-CN" w:bidi="ar"/>
              </w:rPr>
              <w:t>序号</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
                <w:bCs w:val="0"/>
                <w:color w:val="000000"/>
                <w:kern w:val="0"/>
                <w:sz w:val="32"/>
                <w:szCs w:val="32"/>
                <w:lang w:val="en-US" w:eastAsia="zh-CN" w:bidi="ar"/>
              </w:rPr>
              <w:t>公务卡结算项目</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
                <w:bCs w:val="0"/>
                <w:color w:val="000000"/>
                <w:kern w:val="0"/>
                <w:sz w:val="32"/>
                <w:szCs w:val="32"/>
                <w:lang w:val="en-US" w:eastAsia="zh-CN" w:bidi="ar"/>
              </w:rPr>
              <w:t>备    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08</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差旅费</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指单位工作人员因出差支付的住宿费、旅费、伙食补助费、杂费，干部及大中专学生调遣费，调干家属旅费补助等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09</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维修（护）费</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指单位日常开支的固定资产（不包括车船等交通工具）修理和维护费用，网络信息系统运行与维护费用等支出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10</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租赁费</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指租赁办公用房、宿舍、专用通讯网以及其它设备等方面的支出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11</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会议费</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指会议中按规定开支的房租费、伙食补助费以及文件资料的印刷费、会议场地租用费等支出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12</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培训费</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指各类培训支出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1"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13</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公务接待费</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指单位按规定开支的各类公务接待（含外宾接待）支出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
                <w:bCs w:val="0"/>
                <w:color w:val="000000"/>
                <w:kern w:val="0"/>
                <w:sz w:val="32"/>
                <w:szCs w:val="32"/>
                <w:lang w:val="en-US" w:eastAsia="zh-CN" w:bidi="ar"/>
              </w:rPr>
            </w:pPr>
            <w:r>
              <w:rPr>
                <w:rFonts w:hint="eastAsia" w:ascii="仿宋" w:hAnsi="仿宋" w:eastAsia="仿宋" w:cs="仿宋"/>
                <w:b/>
                <w:bCs w:val="0"/>
                <w:color w:val="000000"/>
                <w:kern w:val="0"/>
                <w:sz w:val="32"/>
                <w:szCs w:val="32"/>
                <w:lang w:val="en-US" w:eastAsia="zh-CN" w:bidi="ar"/>
              </w:rPr>
              <w:t>序号</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
                <w:bCs w:val="0"/>
                <w:color w:val="000000"/>
                <w:kern w:val="0"/>
                <w:sz w:val="32"/>
                <w:szCs w:val="32"/>
                <w:lang w:val="en-US" w:eastAsia="zh-CN" w:bidi="ar"/>
              </w:rPr>
            </w:pPr>
            <w:r>
              <w:rPr>
                <w:rFonts w:hint="eastAsia" w:ascii="仿宋" w:hAnsi="仿宋" w:eastAsia="仿宋" w:cs="仿宋"/>
                <w:b/>
                <w:bCs w:val="0"/>
                <w:color w:val="000000"/>
                <w:kern w:val="0"/>
                <w:sz w:val="32"/>
                <w:szCs w:val="32"/>
                <w:lang w:val="en-US" w:eastAsia="zh-CN" w:bidi="ar"/>
              </w:rPr>
              <w:t>公务卡结算项目</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
                <w:bCs w:val="0"/>
                <w:color w:val="000000"/>
                <w:kern w:val="0"/>
                <w:sz w:val="32"/>
                <w:szCs w:val="32"/>
                <w:lang w:val="en-US" w:eastAsia="zh-CN" w:bidi="ar"/>
              </w:rPr>
            </w:pPr>
            <w:r>
              <w:rPr>
                <w:rFonts w:hint="eastAsia" w:ascii="仿宋" w:hAnsi="仿宋" w:eastAsia="仿宋" w:cs="仿宋"/>
                <w:b/>
                <w:bCs w:val="0"/>
                <w:color w:val="000000"/>
                <w:kern w:val="0"/>
                <w:sz w:val="32"/>
                <w:szCs w:val="32"/>
                <w:lang w:val="en-US" w:eastAsia="zh-CN" w:bidi="ar"/>
              </w:rPr>
              <w:t>备    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9"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14</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专用材料费</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指单位购买日常专用材料的支出 。具体包括药品及医疗耗材，农用材料，兽医用品，实验室用品，专用服装，消耗性体育用品，专用工具和仪器，艺术部门专用材料和用品，广播电视台发射机的电力、材料等方面的支出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15</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专用燃料费</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指用作业务工作设备的车、船设施等的油料支出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16</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委托业务费</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指因委托外单位办理业务的委托业务费支出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17</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公务用车运行维护费</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指公务用车租用费、燃料费、维修费、过桥过路费、保险费、安全奖励费用等支出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6"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18</w:t>
            </w:r>
          </w:p>
        </w:tc>
        <w:tc>
          <w:tcPr>
            <w:tcW w:w="2690"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center"/>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其他交通费用</w:t>
            </w:r>
          </w:p>
        </w:tc>
        <w:tc>
          <w:tcPr>
            <w:tcW w:w="5414" w:type="dxa"/>
            <w:noWrap w:val="0"/>
            <w:vAlign w:val="center"/>
          </w:tcPr>
          <w:p>
            <w:pPr>
              <w:keepNext w:val="0"/>
              <w:keepLines w:val="0"/>
              <w:pageBreakBefore w:val="0"/>
              <w:kinsoku/>
              <w:wordWrap/>
              <w:overflowPunct/>
              <w:topLinePunct w:val="0"/>
              <w:autoSpaceDE/>
              <w:autoSpaceDN/>
              <w:bidi w:val="0"/>
              <w:adjustRightInd/>
              <w:snapToGrid/>
              <w:spacing w:after="156" w:afterLines="50" w:line="620" w:lineRule="exact"/>
              <w:jc w:val="left"/>
              <w:textAlignment w:val="auto"/>
              <w:rPr>
                <w:rFonts w:hint="eastAsia" w:ascii="仿宋" w:hAnsi="仿宋" w:eastAsia="仿宋" w:cs="仿宋"/>
                <w:bCs/>
                <w:color w:val="000000"/>
                <w:kern w:val="0"/>
                <w:sz w:val="32"/>
                <w:szCs w:val="32"/>
                <w:lang w:val="en-US" w:eastAsia="zh-CN" w:bidi="ar"/>
              </w:rPr>
            </w:pPr>
            <w:r>
              <w:rPr>
                <w:rFonts w:hint="eastAsia" w:ascii="仿宋" w:hAnsi="仿宋" w:eastAsia="仿宋" w:cs="仿宋"/>
                <w:bCs/>
                <w:color w:val="000000"/>
                <w:kern w:val="0"/>
                <w:sz w:val="32"/>
                <w:szCs w:val="32"/>
                <w:lang w:val="en-US" w:eastAsia="zh-CN" w:bidi="ar"/>
              </w:rPr>
              <w:t>指单位除公务用车运行维护费以外的其他交通费用。如飞机、船舶等的燃料费、维修费、保险费等</w:t>
            </w:r>
          </w:p>
        </w:tc>
      </w:tr>
    </w:tbl>
    <w:p>
      <w:pPr>
        <w:rPr>
          <w:rFonts w:hint="eastAsia" w:ascii="仿宋" w:hAnsi="仿宋" w:eastAsia="仿宋" w:cs="仿宋"/>
          <w:sz w:val="24"/>
          <w:szCs w:val="24"/>
          <w:lang w:val="en-US" w:eastAsia="zh-CN"/>
        </w:rPr>
      </w:pPr>
    </w:p>
    <w:p>
      <w:pPr>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注：</w:t>
      </w:r>
      <w:r>
        <w:rPr>
          <w:rFonts w:hint="eastAsia" w:ascii="仿宋" w:hAnsi="仿宋" w:eastAsia="仿宋" w:cs="仿宋"/>
          <w:spacing w:val="-11"/>
          <w:sz w:val="24"/>
          <w:szCs w:val="24"/>
          <w:lang w:val="en-US" w:eastAsia="zh-CN"/>
        </w:rPr>
        <w:t>1.以上所列项目，均指5万元以下的零星购买支出，5万元以上应以转账方式结算。</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2.单位工作人员使用公务卡发生的私人消费性支出，不适用本公务卡消费目录。</w:t>
      </w:r>
    </w:p>
    <w:p/>
    <w:p/>
    <w:sectPr>
      <w:headerReference r:id="rId3" w:type="default"/>
      <w:footerReference r:id="rId4" w:type="default"/>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Wingdings 2">
    <w:altName w:val="Wingdings"/>
    <w:panose1 w:val="05020102010507070707"/>
    <w:charset w:val="02"/>
    <w:family w:val="roman"/>
    <w:pitch w:val="default"/>
    <w:sig w:usb0="00000000" w:usb1="00000000" w:usb2="00000000" w:usb3="00000000" w:csb0="80000000" w:csb1="00000000"/>
  </w:font>
  <w:font w:name="Kingsoft Symbol">
    <w:altName w:val="Symbo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 xml:space="preserve">— </w:t>
                          </w:r>
                          <w:r>
                            <w:rPr>
                              <w:rFonts w:hint="eastAsia" w:ascii="宋体" w:hAnsi="宋体" w:eastAsia="宋体" w:cs="宋体"/>
                              <w:b w:val="0"/>
                              <w:bCs w:val="0"/>
                              <w:sz w:val="28"/>
                              <w:szCs w:val="28"/>
                              <w:lang w:eastAsia="zh-CN"/>
                            </w:rPr>
                            <w:fldChar w:fldCharType="begin"/>
                          </w:r>
                          <w:r>
                            <w:rPr>
                              <w:rFonts w:hint="eastAsia" w:ascii="宋体" w:hAnsi="宋体" w:eastAsia="宋体" w:cs="宋体"/>
                              <w:b w:val="0"/>
                              <w:bCs w:val="0"/>
                              <w:sz w:val="28"/>
                              <w:szCs w:val="28"/>
                              <w:lang w:eastAsia="zh-CN"/>
                            </w:rPr>
                            <w:instrText xml:space="preserve"> PAGE  \* MERGEFORMAT </w:instrText>
                          </w:r>
                          <w:r>
                            <w:rPr>
                              <w:rFonts w:hint="eastAsia" w:ascii="宋体" w:hAnsi="宋体" w:eastAsia="宋体" w:cs="宋体"/>
                              <w:b w:val="0"/>
                              <w:bCs w:val="0"/>
                              <w:sz w:val="28"/>
                              <w:szCs w:val="28"/>
                              <w:lang w:eastAsia="zh-CN"/>
                            </w:rPr>
                            <w:fldChar w:fldCharType="separate"/>
                          </w:r>
                          <w:r>
                            <w:rPr>
                              <w:rFonts w:hint="eastAsia" w:ascii="宋体" w:hAnsi="宋体" w:eastAsia="宋体" w:cs="宋体"/>
                              <w:b w:val="0"/>
                              <w:bCs w:val="0"/>
                              <w:sz w:val="28"/>
                              <w:szCs w:val="28"/>
                              <w:lang w:eastAsia="zh-CN"/>
                            </w:rPr>
                            <w:t>- 1 -</w:t>
                          </w:r>
                          <w:r>
                            <w:rPr>
                              <w:rFonts w:hint="eastAsia" w:ascii="宋体" w:hAnsi="宋体" w:eastAsia="宋体" w:cs="宋体"/>
                              <w:b w:val="0"/>
                              <w:bCs w:val="0"/>
                              <w:sz w:val="28"/>
                              <w:szCs w:val="28"/>
                              <w:lang w:eastAsia="zh-CN"/>
                            </w:rPr>
                            <w:fldChar w:fldCharType="end"/>
                          </w:r>
                          <w:r>
                            <w:rPr>
                              <w:rFonts w:hint="eastAsia" w:ascii="宋体" w:hAnsi="宋体" w:eastAsia="宋体" w:cs="宋体"/>
                              <w:b w:val="0"/>
                              <w:bCs w:val="0"/>
                              <w:sz w:val="28"/>
                              <w:szCs w:val="28"/>
                              <w:lang w:eastAsia="zh-CN"/>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pPr>
                      <w:pStyle w:val="3"/>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 xml:space="preserve">— </w:t>
                    </w:r>
                    <w:r>
                      <w:rPr>
                        <w:rFonts w:hint="eastAsia" w:ascii="宋体" w:hAnsi="宋体" w:eastAsia="宋体" w:cs="宋体"/>
                        <w:b w:val="0"/>
                        <w:bCs w:val="0"/>
                        <w:sz w:val="28"/>
                        <w:szCs w:val="28"/>
                        <w:lang w:eastAsia="zh-CN"/>
                      </w:rPr>
                      <w:fldChar w:fldCharType="begin"/>
                    </w:r>
                    <w:r>
                      <w:rPr>
                        <w:rFonts w:hint="eastAsia" w:ascii="宋体" w:hAnsi="宋体" w:eastAsia="宋体" w:cs="宋体"/>
                        <w:b w:val="0"/>
                        <w:bCs w:val="0"/>
                        <w:sz w:val="28"/>
                        <w:szCs w:val="28"/>
                        <w:lang w:eastAsia="zh-CN"/>
                      </w:rPr>
                      <w:instrText xml:space="preserve"> PAGE  \* MERGEFORMAT </w:instrText>
                    </w:r>
                    <w:r>
                      <w:rPr>
                        <w:rFonts w:hint="eastAsia" w:ascii="宋体" w:hAnsi="宋体" w:eastAsia="宋体" w:cs="宋体"/>
                        <w:b w:val="0"/>
                        <w:bCs w:val="0"/>
                        <w:sz w:val="28"/>
                        <w:szCs w:val="28"/>
                        <w:lang w:eastAsia="zh-CN"/>
                      </w:rPr>
                      <w:fldChar w:fldCharType="separate"/>
                    </w:r>
                    <w:r>
                      <w:rPr>
                        <w:rFonts w:hint="eastAsia" w:ascii="宋体" w:hAnsi="宋体" w:eastAsia="宋体" w:cs="宋体"/>
                        <w:b w:val="0"/>
                        <w:bCs w:val="0"/>
                        <w:sz w:val="28"/>
                        <w:szCs w:val="28"/>
                        <w:lang w:eastAsia="zh-CN"/>
                      </w:rPr>
                      <w:t>- 1 -</w:t>
                    </w:r>
                    <w:r>
                      <w:rPr>
                        <w:rFonts w:hint="eastAsia" w:ascii="宋体" w:hAnsi="宋体" w:eastAsia="宋体" w:cs="宋体"/>
                        <w:b w:val="0"/>
                        <w:bCs w:val="0"/>
                        <w:sz w:val="28"/>
                        <w:szCs w:val="28"/>
                        <w:lang w:eastAsia="zh-CN"/>
                      </w:rPr>
                      <w:fldChar w:fldCharType="end"/>
                    </w:r>
                    <w:r>
                      <w:rPr>
                        <w:rFonts w:hint="eastAsia" w:ascii="宋体" w:hAnsi="宋体" w:eastAsia="宋体" w:cs="宋体"/>
                        <w:b w:val="0"/>
                        <w:bCs w:val="0"/>
                        <w:sz w:val="28"/>
                        <w:szCs w:val="28"/>
                        <w:lang w:eastAsia="zh-CN"/>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00000000"/>
    <w:rsid w:val="2AB844C6"/>
    <w:rsid w:val="3D411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qFormat/>
    <w:uiPriority w:val="0"/>
    <w:pPr>
      <w:keepNext/>
      <w:keepLines/>
      <w:spacing w:before="200" w:after="0"/>
      <w:outlineLvl w:val="1"/>
    </w:pPr>
    <w:rPr>
      <w:rFonts w:ascii="Cambria" w:hAnsi="Cambria" w:cs="Times New Roman"/>
      <w:b/>
      <w:bCs/>
      <w:color w:val="4F81BD"/>
      <w:sz w:val="26"/>
      <w:szCs w:val="26"/>
      <w:lang w:eastAsia="zh-CN" w:bidi="ar-SA"/>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100" w:beforeAutospacing="1" w:after="10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customStyle="1" w:styleId="10">
    <w:name w:val="NormalCharacter"/>
    <w:qFormat/>
    <w:uiPriority w:val="0"/>
    <w:rPr>
      <w:rFonts w:ascii="Calibri" w:hAnsi="Calibri" w:eastAsia="宋体"/>
    </w:rPr>
  </w:style>
  <w:style w:type="paragraph" w:styleId="1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2024-05-31T07:04:31Z</dcterms:created>
  <dc:creator>Administrator</dc:creator>
  <cp:lastModifiedBy>aa</cp:lastModifiedBy>
  <dcterms:modified xsi:type="dcterms:W3CDTF">2024-05-31T07:07:00Z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604CE72FC1C341F68A43EDF275CC7392_13</vt:lpwstr>
  </property>
</Properties>
</file>