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68072">
      <w:pPr>
        <w:jc w:val="center"/>
        <w:rPr>
          <w:rFonts w:hint="default" w:eastAsia="宋体"/>
          <w:b/>
          <w:color w:val="FF0000"/>
          <w:sz w:val="44"/>
          <w:szCs w:val="44"/>
          <w:lang w:val="en-US" w:eastAsia="zh-CN"/>
        </w:rPr>
      </w:pPr>
    </w:p>
    <w:p w14:paraId="515CCC8A">
      <w:pPr>
        <w:jc w:val="center"/>
        <w:rPr>
          <w:rFonts w:hint="default" w:eastAsia="宋体"/>
          <w:b/>
          <w:color w:val="FF0000"/>
          <w:sz w:val="44"/>
          <w:szCs w:val="44"/>
          <w:lang w:val="en-US" w:eastAsia="zh-CN"/>
        </w:rPr>
      </w:pPr>
    </w:p>
    <w:p w14:paraId="27D15FE4">
      <w:pPr>
        <w:jc w:val="center"/>
        <w:rPr>
          <w:rFonts w:hint="default" w:eastAsia="宋体"/>
          <w:b/>
          <w:color w:val="FF0000"/>
          <w:sz w:val="44"/>
          <w:szCs w:val="44"/>
          <w:lang w:val="en-US" w:eastAsia="zh-CN"/>
        </w:rPr>
      </w:pPr>
    </w:p>
    <w:p w14:paraId="0E0BA892">
      <w:pPr>
        <w:jc w:val="center"/>
        <w:rPr>
          <w:rFonts w:hint="default" w:eastAsia="宋体"/>
          <w:b/>
          <w:color w:val="FF0000"/>
          <w:sz w:val="44"/>
          <w:szCs w:val="44"/>
          <w:lang w:val="en-US" w:eastAsia="zh-CN"/>
        </w:rPr>
      </w:pPr>
    </w:p>
    <w:p w14:paraId="28D62D3B">
      <w:pPr>
        <w:jc w:val="center"/>
        <w:rPr>
          <w:rFonts w:hint="default" w:eastAsia="宋体"/>
          <w:b/>
          <w:color w:val="FF0000"/>
          <w:sz w:val="44"/>
          <w:szCs w:val="44"/>
          <w:lang w:val="en-US" w:eastAsia="zh-CN"/>
        </w:rPr>
      </w:pPr>
    </w:p>
    <w:p w14:paraId="6EAC194E">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61CF8B7C">
      <w:pPr>
        <w:ind w:firstLine="270" w:firstLineChars="100"/>
        <w:jc w:val="both"/>
        <w:rPr>
          <w:rFonts w:hint="eastAsia" w:ascii="宋体" w:hAnsi="宋体"/>
          <w:color w:val="000000"/>
          <w:sz w:val="27"/>
          <w:szCs w:val="27"/>
        </w:rPr>
      </w:pPr>
    </w:p>
    <w:p w14:paraId="6D244F4C">
      <w:pPr>
        <w:jc w:val="center"/>
        <w:rPr>
          <w:rFonts w:hint="default" w:ascii="宋体" w:hAnsi="宋体"/>
          <w:szCs w:val="21"/>
          <w:lang w:val="en-US"/>
        </w:rPr>
      </w:pPr>
      <w:bookmarkStart w:id="4"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66</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4"/>
    <w:p w14:paraId="5988632E">
      <w:pPr>
        <w:jc w:val="center"/>
        <w:rPr>
          <w:rFonts w:hint="eastAsia"/>
          <w:szCs w:val="21"/>
        </w:rPr>
      </w:pPr>
    </w:p>
    <w:p w14:paraId="4EBD5EEE">
      <w:pPr>
        <w:jc w:val="center"/>
        <w:rPr>
          <w:rFonts w:hint="eastAsia" w:eastAsia="宋体"/>
          <w:szCs w:val="21"/>
          <w:lang w:val="en-US" w:eastAsia="zh-CN"/>
        </w:rPr>
      </w:pPr>
      <w:r>
        <w:rPr>
          <w:rFonts w:hint="eastAsia"/>
          <w:szCs w:val="21"/>
          <w:lang w:val="en-US" w:eastAsia="zh-CN"/>
        </w:rPr>
        <w:t xml:space="preserve"> </w:t>
      </w:r>
    </w:p>
    <w:p w14:paraId="3A1C6CD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rPr>
        <w:t>关于</w:t>
      </w:r>
      <w:r>
        <w:rPr>
          <w:rFonts w:hint="eastAsia" w:ascii="宋体" w:hAnsi="宋体" w:eastAsia="宋体" w:cs="宋体"/>
          <w:b/>
          <w:bCs/>
          <w:color w:val="auto"/>
          <w:spacing w:val="0"/>
          <w:sz w:val="44"/>
          <w:szCs w:val="44"/>
          <w:lang w:val="en-US" w:eastAsia="zh-CN"/>
        </w:rPr>
        <w:t>印发各系列《申报中高级专业技术职务</w:t>
      </w:r>
    </w:p>
    <w:p w14:paraId="3FCA28D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default"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量化测评评分标准及说明》的通知</w:t>
      </w:r>
    </w:p>
    <w:p w14:paraId="30D6293D">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 w:hAnsi="仿宋" w:eastAsia="仿宋" w:cs="仿宋"/>
          <w:bCs/>
          <w:color w:val="auto"/>
          <w:sz w:val="32"/>
          <w:szCs w:val="32"/>
          <w:lang w:eastAsia="zh-CN"/>
        </w:rPr>
      </w:pPr>
    </w:p>
    <w:p w14:paraId="3B45676B">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default" w:ascii="仿宋" w:hAnsi="仿宋" w:eastAsia="仿宋" w:cs="仿宋"/>
          <w:bCs/>
          <w:color w:val="auto"/>
          <w:sz w:val="32"/>
          <w:szCs w:val="32"/>
          <w:lang w:val="en-US" w:eastAsia="zh-CN"/>
        </w:rPr>
      </w:pPr>
      <w:r>
        <w:rPr>
          <w:rFonts w:hint="eastAsia" w:ascii="仿宋" w:hAnsi="仿宋" w:eastAsia="仿宋" w:cs="仿宋"/>
          <w:bCs/>
          <w:color w:val="auto"/>
          <w:sz w:val="32"/>
          <w:szCs w:val="32"/>
          <w:lang w:val="en-US" w:eastAsia="zh-CN"/>
        </w:rPr>
        <w:t>全校各单位：</w:t>
      </w:r>
    </w:p>
    <w:p w14:paraId="17184AD1">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为进一步做好学校2024年度职称申报评审工作，现将教学系列、学生思想政治教育专业系列、非教学系列的《申报中高级专业技术职务量化测评评分标准及说明》及相关附件印发给你们，请遵照执行。</w:t>
      </w:r>
    </w:p>
    <w:p w14:paraId="7CCA8ACA">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1598" w:leftChars="304" w:hanging="960" w:hangingChars="3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附件：1.申报中高级专业技术职务量化测评评分标准及说明（教学系列）</w:t>
      </w:r>
    </w:p>
    <w:p w14:paraId="0FF451BD">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1176" w:leftChars="0" w:firstLine="320" w:firstLineChars="1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2.申报中高级专业技术职务量化测评评分标准及说明（学生思想政治教育专业）</w:t>
      </w:r>
    </w:p>
    <w:p w14:paraId="6E30A9A0">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1176" w:leftChars="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w:t>
      </w:r>
      <w:r>
        <w:rPr>
          <w:rFonts w:hint="default" w:ascii="仿宋" w:hAnsi="仿宋" w:eastAsia="仿宋" w:cs="仿宋"/>
          <w:sz w:val="32"/>
          <w:szCs w:val="32"/>
          <w:lang w:val="en-US" w:eastAsia="zh-CN"/>
        </w:rPr>
        <w:t>申报中高级专业技术职务量化测评评分标准及说明（非教学系列）</w:t>
      </w:r>
    </w:p>
    <w:p w14:paraId="589CFCEE">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1176" w:leftChars="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4.</w:t>
      </w:r>
      <w:r>
        <w:rPr>
          <w:rFonts w:hint="default" w:ascii="仿宋" w:hAnsi="仿宋" w:eastAsia="仿宋" w:cs="仿宋"/>
          <w:sz w:val="32"/>
          <w:szCs w:val="32"/>
          <w:lang w:val="en-US" w:eastAsia="zh-CN"/>
        </w:rPr>
        <w:t>国家部委举办的国家级学科竞赛推荐名单</w:t>
      </w:r>
    </w:p>
    <w:p w14:paraId="5A8B7D0B">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1176" w:leftChars="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w:t>
      </w:r>
      <w:r>
        <w:rPr>
          <w:rFonts w:hint="default" w:ascii="仿宋" w:hAnsi="仿宋" w:eastAsia="仿宋" w:cs="仿宋"/>
          <w:sz w:val="32"/>
          <w:szCs w:val="32"/>
          <w:lang w:val="en-US" w:eastAsia="zh-CN"/>
        </w:rPr>
        <w:t>非部委举办的国家级学科竞赛推荐名单</w:t>
      </w:r>
    </w:p>
    <w:p w14:paraId="456D6C60">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1176" w:leftChars="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6.国际高水平学术会议汇总表</w:t>
      </w:r>
    </w:p>
    <w:p w14:paraId="6AE88F59">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1176" w:leftChars="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7.国内高水平学术会议汇总表</w:t>
      </w:r>
    </w:p>
    <w:p w14:paraId="4B114E40">
      <w:pPr>
        <w:keepNext w:val="0"/>
        <w:keepLines w:val="0"/>
        <w:pageBreakBefore w:val="0"/>
        <w:numPr>
          <w:ilvl w:val="0"/>
          <w:numId w:val="0"/>
        </w:numPr>
        <w:kinsoku/>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14:paraId="4E15F1D5">
      <w:pPr>
        <w:keepNext w:val="0"/>
        <w:keepLines w:val="0"/>
        <w:pageBreakBefore w:val="0"/>
        <w:numPr>
          <w:ilvl w:val="0"/>
          <w:numId w:val="0"/>
        </w:numPr>
        <w:kinsoku/>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14:paraId="4F993FD3">
      <w:pPr>
        <w:keepNext w:val="0"/>
        <w:keepLines w:val="0"/>
        <w:pageBreakBefore w:val="0"/>
        <w:numPr>
          <w:ilvl w:val="0"/>
          <w:numId w:val="0"/>
        </w:numPr>
        <w:kinsoku/>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14:paraId="770368C5">
      <w:pPr>
        <w:keepNext w:val="0"/>
        <w:keepLines w:val="0"/>
        <w:pageBreakBefore w:val="0"/>
        <w:numPr>
          <w:ilvl w:val="0"/>
          <w:numId w:val="0"/>
        </w:numPr>
        <w:kinsoku/>
        <w:wordWrap w:val="0"/>
        <w:overflowPunct/>
        <w:topLinePunct w:val="0"/>
        <w:autoSpaceDE/>
        <w:autoSpaceDN/>
        <w:bidi w:val="0"/>
        <w:adjustRightInd/>
        <w:snapToGrid/>
        <w:spacing w:line="620" w:lineRule="exact"/>
        <w:ind w:firstLine="640" w:firstLineChars="200"/>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2024年8月29日  </w:t>
      </w:r>
    </w:p>
    <w:p w14:paraId="30479E49">
      <w:pPr>
        <w:rPr>
          <w:rFonts w:hint="eastAsia"/>
          <w:lang w:val="en-US" w:eastAsia="zh-CN"/>
        </w:rPr>
      </w:pPr>
    </w:p>
    <w:p w14:paraId="5248C25D">
      <w:pPr>
        <w:rPr>
          <w:rFonts w:hint="eastAsia"/>
          <w:lang w:val="en-US" w:eastAsia="zh-CN"/>
        </w:rPr>
      </w:pPr>
    </w:p>
    <w:p w14:paraId="73BED170">
      <w:pPr>
        <w:rPr>
          <w:rFonts w:hint="eastAsia"/>
          <w:lang w:val="en-US" w:eastAsia="zh-CN"/>
        </w:rPr>
      </w:pPr>
    </w:p>
    <w:p w14:paraId="42BACB1C">
      <w:pPr>
        <w:rPr>
          <w:rFonts w:hint="eastAsia"/>
          <w:lang w:val="en-US" w:eastAsia="zh-CN"/>
        </w:rPr>
      </w:pPr>
    </w:p>
    <w:p w14:paraId="27F26EA5">
      <w:pPr>
        <w:rPr>
          <w:rFonts w:hint="eastAsia"/>
          <w:lang w:val="en-US" w:eastAsia="zh-CN"/>
        </w:rPr>
      </w:pPr>
    </w:p>
    <w:p w14:paraId="6292876C">
      <w:pPr>
        <w:rPr>
          <w:rFonts w:hint="eastAsia"/>
          <w:lang w:val="en-US" w:eastAsia="zh-CN"/>
        </w:rPr>
      </w:pPr>
    </w:p>
    <w:p w14:paraId="1666C782">
      <w:pPr>
        <w:rPr>
          <w:rFonts w:hint="eastAsia"/>
          <w:lang w:val="en-US" w:eastAsia="zh-CN"/>
        </w:rPr>
      </w:pPr>
    </w:p>
    <w:p w14:paraId="47FCEA2B">
      <w:pPr>
        <w:rPr>
          <w:rFonts w:hint="eastAsia"/>
          <w:lang w:val="en-US" w:eastAsia="zh-CN"/>
        </w:rPr>
      </w:pPr>
    </w:p>
    <w:p w14:paraId="7E1E9D9D">
      <w:pPr>
        <w:rPr>
          <w:rFonts w:hint="eastAsia"/>
          <w:lang w:val="en-US" w:eastAsia="zh-CN"/>
        </w:rPr>
      </w:pPr>
    </w:p>
    <w:p w14:paraId="49D69356">
      <w:pPr>
        <w:rPr>
          <w:rFonts w:hint="eastAsia"/>
          <w:lang w:val="en-US" w:eastAsia="zh-CN"/>
        </w:rPr>
      </w:pPr>
    </w:p>
    <w:p w14:paraId="0C21BA40">
      <w:pPr>
        <w:rPr>
          <w:rFonts w:hint="eastAsia"/>
          <w:lang w:val="en-US" w:eastAsia="zh-CN"/>
        </w:rPr>
      </w:pPr>
    </w:p>
    <w:p w14:paraId="3169DB49">
      <w:pPr>
        <w:rPr>
          <w:rFonts w:hint="eastAsia"/>
          <w:lang w:val="en-US" w:eastAsia="zh-CN"/>
        </w:rPr>
      </w:pPr>
    </w:p>
    <w:p w14:paraId="70C56C21">
      <w:pPr>
        <w:rPr>
          <w:rFonts w:hint="eastAsia"/>
          <w:lang w:val="en-US" w:eastAsia="zh-CN"/>
        </w:rPr>
      </w:pPr>
    </w:p>
    <w:p w14:paraId="6F4EE141">
      <w:pPr>
        <w:rPr>
          <w:rFonts w:hint="eastAsia"/>
          <w:lang w:val="en-US" w:eastAsia="zh-CN"/>
        </w:rPr>
      </w:pPr>
    </w:p>
    <w:p w14:paraId="397E4049">
      <w:pPr>
        <w:rPr>
          <w:rFonts w:hint="eastAsia"/>
          <w:lang w:val="en-US" w:eastAsia="zh-CN"/>
        </w:rPr>
      </w:pPr>
    </w:p>
    <w:p w14:paraId="42FE4855">
      <w:pPr>
        <w:rPr>
          <w:rFonts w:hint="eastAsia"/>
          <w:lang w:val="en-US" w:eastAsia="zh-CN"/>
        </w:rPr>
      </w:pPr>
    </w:p>
    <w:p w14:paraId="657053BF">
      <w:pPr>
        <w:rPr>
          <w:rFonts w:hint="eastAsia"/>
          <w:lang w:val="en-US" w:eastAsia="zh-CN"/>
        </w:rPr>
      </w:pPr>
    </w:p>
    <w:p w14:paraId="4645D1E8">
      <w:pPr>
        <w:rPr>
          <w:rFonts w:hint="eastAsia"/>
          <w:lang w:val="en-US" w:eastAsia="zh-CN"/>
        </w:rPr>
      </w:pPr>
    </w:p>
    <w:p w14:paraId="10F69AE3">
      <w:pPr>
        <w:rPr>
          <w:rFonts w:hint="eastAsia"/>
          <w:lang w:val="en-US" w:eastAsia="zh-CN"/>
        </w:rPr>
      </w:pPr>
    </w:p>
    <w:p w14:paraId="5EDD6582">
      <w:pPr>
        <w:rPr>
          <w:rFonts w:hint="eastAsia"/>
          <w:lang w:val="en-US" w:eastAsia="zh-CN"/>
        </w:rPr>
      </w:pPr>
    </w:p>
    <w:p w14:paraId="21648CAE">
      <w:pPr>
        <w:rPr>
          <w:rFonts w:hint="eastAsia"/>
          <w:lang w:val="en-US" w:eastAsia="zh-CN"/>
        </w:rPr>
      </w:pPr>
    </w:p>
    <w:p w14:paraId="644112B2">
      <w:pPr>
        <w:rPr>
          <w:rFonts w:hint="eastAsia"/>
          <w:lang w:val="en-US" w:eastAsia="zh-CN"/>
        </w:rPr>
      </w:pPr>
    </w:p>
    <w:p w14:paraId="4DB0B477">
      <w:pPr>
        <w:rPr>
          <w:rFonts w:hint="eastAsia"/>
          <w:lang w:val="en-US" w:eastAsia="zh-CN"/>
        </w:rPr>
      </w:pPr>
    </w:p>
    <w:p w14:paraId="3AE09234">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8"/>
          <w:szCs w:val="28"/>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8</w:t>
      </w:r>
      <w:r>
        <w:rPr>
          <w:rFonts w:hint="eastAsia" w:ascii="仿宋" w:hAnsi="仿宋" w:eastAsia="仿宋" w:cs="仿宋"/>
          <w:sz w:val="28"/>
          <w:szCs w:val="28"/>
        </w:rPr>
        <w:t>月</w:t>
      </w:r>
      <w:r>
        <w:rPr>
          <w:rFonts w:hint="eastAsia" w:ascii="仿宋" w:hAnsi="仿宋" w:eastAsia="仿宋" w:cs="仿宋"/>
          <w:sz w:val="28"/>
          <w:szCs w:val="28"/>
          <w:lang w:val="en-US" w:eastAsia="zh-CN"/>
        </w:rPr>
        <w:t>29</w:t>
      </w:r>
      <w:r>
        <w:rPr>
          <w:rFonts w:hint="eastAsia" w:ascii="仿宋" w:hAnsi="仿宋" w:eastAsia="仿宋" w:cs="仿宋"/>
          <w:sz w:val="28"/>
          <w:szCs w:val="28"/>
        </w:rPr>
        <w:t>日印发</w:t>
      </w:r>
    </w:p>
    <w:p w14:paraId="4001EDE2">
      <w:pPr>
        <w:bidi w:val="0"/>
        <w:rPr>
          <w:rFonts w:hint="eastAsia"/>
          <w:kern w:val="2"/>
          <w:sz w:val="21"/>
          <w:szCs w:val="24"/>
          <w:lang w:val="en-US" w:eastAsia="zh-CN" w:bidi="ar-SA"/>
        </w:rPr>
      </w:pPr>
    </w:p>
    <w:p w14:paraId="639984FF">
      <w:pPr>
        <w:tabs>
          <w:tab w:val="left" w:pos="5849"/>
        </w:tabs>
        <w:bidi w:val="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附件1</w:t>
      </w:r>
    </w:p>
    <w:p w14:paraId="67B8FF0D">
      <w:pPr>
        <w:tabs>
          <w:tab w:val="left" w:pos="5849"/>
        </w:tabs>
        <w:bidi w:val="0"/>
        <w:jc w:val="left"/>
        <w:rPr>
          <w:rFonts w:hint="eastAsia" w:ascii="黑体" w:hAnsi="黑体" w:eastAsia="黑体" w:cs="黑体"/>
          <w:sz w:val="32"/>
          <w:szCs w:val="32"/>
          <w:lang w:val="en-US" w:eastAsia="zh-CN"/>
        </w:rPr>
      </w:pPr>
    </w:p>
    <w:p w14:paraId="6850D68D">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宋体" w:hAnsi="宋体" w:eastAsia="宋体" w:cs="宋体"/>
          <w:b/>
          <w:color w:val="000000"/>
          <w:sz w:val="36"/>
          <w:szCs w:val="36"/>
          <w:highlight w:val="none"/>
        </w:rPr>
      </w:pPr>
      <w:r>
        <w:rPr>
          <w:rFonts w:hint="eastAsia" w:ascii="宋体" w:hAnsi="宋体" w:eastAsia="宋体" w:cs="宋体"/>
          <w:b/>
          <w:color w:val="000000"/>
          <w:sz w:val="36"/>
          <w:szCs w:val="36"/>
          <w:highlight w:val="none"/>
        </w:rPr>
        <w:t>申报中高级专业技术职务量化测评</w:t>
      </w:r>
    </w:p>
    <w:p w14:paraId="36A157BA">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宋体" w:hAnsi="宋体" w:eastAsia="宋体" w:cs="宋体"/>
          <w:b/>
          <w:color w:val="000000"/>
          <w:sz w:val="36"/>
          <w:szCs w:val="36"/>
          <w:highlight w:val="none"/>
        </w:rPr>
      </w:pPr>
      <w:r>
        <w:rPr>
          <w:rFonts w:hint="eastAsia" w:ascii="宋体" w:hAnsi="宋体" w:eastAsia="宋体" w:cs="宋体"/>
          <w:b/>
          <w:color w:val="000000"/>
          <w:sz w:val="36"/>
          <w:szCs w:val="36"/>
          <w:highlight w:val="none"/>
        </w:rPr>
        <w:t>评分标准及说明（教学系列）</w:t>
      </w:r>
    </w:p>
    <w:p w14:paraId="08F002E0">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color w:val="000000"/>
          <w:sz w:val="32"/>
          <w:szCs w:val="32"/>
          <w:highlight w:val="none"/>
        </w:rPr>
      </w:pPr>
      <w:r>
        <w:rPr>
          <w:rFonts w:hint="eastAsia" w:ascii="黑体" w:hAnsi="黑体" w:eastAsia="黑体" w:cs="黑体"/>
          <w:b w:val="0"/>
          <w:bCs/>
          <w:color w:val="000000"/>
          <w:sz w:val="32"/>
          <w:szCs w:val="32"/>
          <w:highlight w:val="none"/>
        </w:rPr>
        <w:t>一、工作表现</w:t>
      </w:r>
    </w:p>
    <w:p w14:paraId="1691A5A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热爱祖国，爱岗敬业，贯彻党的教育方针，具有良好的政治素质和职业道德，遵守国家法律法规，教书育人，为人师表，勇于探索，开拓创新，能全面履行岗位职责，积极承担教学任务，治学严谨，得9分。根据总体表现及任现职以来受到国家、省部、市厅及学校综合性奖励或处分参照以下标准打分。其中：</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70"/>
        <w:gridCol w:w="1186"/>
      </w:tblGrid>
      <w:tr w14:paraId="6CA4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570" w:type="dxa"/>
            <w:noWrap w:val="0"/>
            <w:vAlign w:val="center"/>
          </w:tcPr>
          <w:p w14:paraId="18B1937F">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b/>
                <w:bCs/>
                <w:color w:val="000000"/>
                <w:sz w:val="24"/>
                <w:szCs w:val="24"/>
                <w:highlight w:val="none"/>
              </w:rPr>
            </w:pPr>
            <w:r>
              <w:rPr>
                <w:rFonts w:hint="eastAsia" w:ascii="宋体" w:hAnsi="宋体"/>
                <w:b/>
                <w:bCs/>
                <w:color w:val="000000"/>
                <w:sz w:val="24"/>
                <w:szCs w:val="24"/>
                <w:highlight w:val="none"/>
              </w:rPr>
              <w:t>项目</w:t>
            </w:r>
          </w:p>
        </w:tc>
        <w:tc>
          <w:tcPr>
            <w:tcW w:w="1186" w:type="dxa"/>
            <w:noWrap w:val="0"/>
            <w:vAlign w:val="center"/>
          </w:tcPr>
          <w:p w14:paraId="0F747122">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b/>
                <w:bCs/>
                <w:color w:val="000000"/>
                <w:sz w:val="24"/>
                <w:szCs w:val="24"/>
                <w:highlight w:val="none"/>
              </w:rPr>
            </w:pPr>
            <w:r>
              <w:rPr>
                <w:rFonts w:hint="eastAsia" w:ascii="宋体" w:hAnsi="宋体"/>
                <w:b/>
                <w:bCs/>
                <w:color w:val="000000"/>
                <w:sz w:val="24"/>
                <w:szCs w:val="24"/>
                <w:highlight w:val="none"/>
              </w:rPr>
              <w:t>分值</w:t>
            </w:r>
          </w:p>
        </w:tc>
      </w:tr>
      <w:tr w14:paraId="7792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jc w:val="center"/>
        </w:trPr>
        <w:tc>
          <w:tcPr>
            <w:tcW w:w="6570" w:type="dxa"/>
            <w:noWrap w:val="0"/>
            <w:vAlign w:val="center"/>
          </w:tcPr>
          <w:p w14:paraId="5C665136">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宋体" w:hAnsi="宋体" w:eastAsia="宋体"/>
                <w:color w:val="000000"/>
                <w:sz w:val="24"/>
                <w:szCs w:val="24"/>
                <w:highlight w:val="none"/>
                <w:lang w:val="en-US" w:eastAsia="zh-CN"/>
              </w:rPr>
            </w:pPr>
            <w:r>
              <w:rPr>
                <w:rFonts w:hint="eastAsia" w:ascii="宋体" w:hAnsi="宋体"/>
                <w:color w:val="000000"/>
                <w:sz w:val="24"/>
                <w:szCs w:val="24"/>
                <w:highlight w:val="none"/>
              </w:rPr>
              <w:t>国家级劳动模范、全国模范教师、全国优秀教师、全国先进教育工作者、享受国务院政府特殊津贴者</w:t>
            </w:r>
            <w:r>
              <w:rPr>
                <w:rFonts w:hint="eastAsia" w:ascii="宋体" w:hAnsi="宋体"/>
                <w:color w:val="000000"/>
                <w:sz w:val="24"/>
                <w:szCs w:val="24"/>
                <w:highlight w:val="none"/>
                <w:lang w:eastAsia="zh-CN"/>
              </w:rPr>
              <w:t>。</w:t>
            </w:r>
          </w:p>
        </w:tc>
        <w:tc>
          <w:tcPr>
            <w:tcW w:w="1186" w:type="dxa"/>
            <w:noWrap w:val="0"/>
            <w:vAlign w:val="center"/>
          </w:tcPr>
          <w:p w14:paraId="49BA095B">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color w:val="000000"/>
                <w:sz w:val="24"/>
                <w:szCs w:val="24"/>
                <w:highlight w:val="none"/>
              </w:rPr>
            </w:pPr>
            <w:r>
              <w:rPr>
                <w:rFonts w:hint="eastAsia" w:ascii="宋体" w:hAnsi="宋体"/>
                <w:color w:val="000000"/>
                <w:sz w:val="24"/>
                <w:szCs w:val="24"/>
                <w:highlight w:val="none"/>
                <w:lang w:val="en-US" w:eastAsia="zh-CN"/>
              </w:rPr>
              <w:t>3</w:t>
            </w:r>
            <w:r>
              <w:rPr>
                <w:rFonts w:hint="eastAsia" w:ascii="宋体" w:hAnsi="宋体"/>
                <w:color w:val="000000"/>
                <w:sz w:val="24"/>
                <w:szCs w:val="24"/>
                <w:highlight w:val="none"/>
              </w:rPr>
              <w:t>5</w:t>
            </w:r>
          </w:p>
        </w:tc>
      </w:tr>
      <w:tr w14:paraId="1423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jc w:val="center"/>
        </w:trPr>
        <w:tc>
          <w:tcPr>
            <w:tcW w:w="6570" w:type="dxa"/>
            <w:noWrap w:val="0"/>
            <w:vAlign w:val="center"/>
          </w:tcPr>
          <w:p w14:paraId="60C1CEE7">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宋体" w:hAnsi="宋体"/>
                <w:color w:val="000000"/>
                <w:sz w:val="24"/>
                <w:szCs w:val="24"/>
                <w:highlight w:val="none"/>
              </w:rPr>
            </w:pPr>
            <w:r>
              <w:rPr>
                <w:rFonts w:hint="eastAsia" w:ascii="宋体" w:hAnsi="宋体"/>
                <w:color w:val="000000"/>
                <w:sz w:val="24"/>
                <w:szCs w:val="24"/>
                <w:highlight w:val="none"/>
              </w:rPr>
              <w:t>省</w:t>
            </w:r>
            <w:r>
              <w:rPr>
                <w:rFonts w:hint="eastAsia" w:ascii="宋体" w:hAnsi="宋体"/>
                <w:color w:val="000000"/>
                <w:sz w:val="24"/>
                <w:szCs w:val="24"/>
                <w:highlight w:val="none"/>
                <w:lang w:eastAsia="zh-CN"/>
              </w:rPr>
              <w:t>（</w:t>
            </w:r>
            <w:r>
              <w:rPr>
                <w:rFonts w:hint="eastAsia" w:ascii="宋体" w:hAnsi="宋体"/>
                <w:color w:val="000000"/>
                <w:sz w:val="24"/>
                <w:szCs w:val="24"/>
                <w:highlight w:val="none"/>
              </w:rPr>
              <w:t>部</w:t>
            </w:r>
            <w:r>
              <w:rPr>
                <w:rFonts w:hint="eastAsia" w:ascii="宋体" w:hAnsi="宋体"/>
                <w:color w:val="000000"/>
                <w:sz w:val="24"/>
                <w:szCs w:val="24"/>
                <w:highlight w:val="none"/>
                <w:lang w:eastAsia="zh-CN"/>
              </w:rPr>
              <w:t>）</w:t>
            </w:r>
            <w:r>
              <w:rPr>
                <w:rFonts w:hint="eastAsia" w:ascii="宋体" w:hAnsi="宋体"/>
                <w:color w:val="000000"/>
                <w:sz w:val="24"/>
                <w:szCs w:val="24"/>
                <w:highlight w:val="none"/>
              </w:rPr>
              <w:t>授予的劳动模范、省管优秀专家、享受省政府特殊津贴者、省优秀共产党员、</w:t>
            </w:r>
            <w:r>
              <w:rPr>
                <w:rFonts w:hint="eastAsia" w:ascii="宋体" w:hAnsi="宋体"/>
                <w:color w:val="000000"/>
                <w:sz w:val="24"/>
                <w:szCs w:val="24"/>
                <w:highlight w:val="none"/>
                <w:lang w:val="en-US" w:eastAsia="zh-CN"/>
              </w:rPr>
              <w:t>省</w:t>
            </w:r>
            <w:r>
              <w:rPr>
                <w:rFonts w:hint="eastAsia" w:ascii="宋体" w:hAnsi="宋体"/>
                <w:color w:val="000000"/>
                <w:sz w:val="24"/>
                <w:szCs w:val="24"/>
                <w:highlight w:val="none"/>
              </w:rPr>
              <w:t>优秀党务工作者。</w:t>
            </w:r>
          </w:p>
        </w:tc>
        <w:tc>
          <w:tcPr>
            <w:tcW w:w="1186" w:type="dxa"/>
            <w:noWrap w:val="0"/>
            <w:vAlign w:val="center"/>
          </w:tcPr>
          <w:p w14:paraId="44AACA25">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宋体" w:hAnsi="宋体" w:eastAsia="宋体"/>
                <w:color w:val="000000"/>
                <w:sz w:val="24"/>
                <w:szCs w:val="24"/>
                <w:highlight w:val="none"/>
                <w:lang w:val="en-US" w:eastAsia="zh-CN"/>
              </w:rPr>
            </w:pPr>
            <w:r>
              <w:rPr>
                <w:rFonts w:hint="eastAsia" w:ascii="宋体" w:hAnsi="宋体"/>
                <w:color w:val="000000"/>
                <w:sz w:val="24"/>
                <w:szCs w:val="24"/>
                <w:highlight w:val="none"/>
                <w:lang w:val="en-US" w:eastAsia="zh-CN"/>
              </w:rPr>
              <w:t>30</w:t>
            </w:r>
          </w:p>
        </w:tc>
      </w:tr>
      <w:tr w14:paraId="0B546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jc w:val="center"/>
        </w:trPr>
        <w:tc>
          <w:tcPr>
            <w:tcW w:w="6570" w:type="dxa"/>
            <w:noWrap w:val="0"/>
            <w:vAlign w:val="center"/>
          </w:tcPr>
          <w:p w14:paraId="473D2B12">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宋体" w:hAnsi="宋体" w:eastAsia="宋体"/>
                <w:color w:val="000000"/>
                <w:sz w:val="24"/>
                <w:szCs w:val="24"/>
                <w:highlight w:val="none"/>
                <w:lang w:val="en-US" w:eastAsia="zh-CN"/>
              </w:rPr>
            </w:pPr>
            <w:r>
              <w:rPr>
                <w:rFonts w:hint="eastAsia" w:ascii="宋体" w:hAnsi="宋体"/>
                <w:color w:val="000000"/>
                <w:sz w:val="24"/>
                <w:szCs w:val="24"/>
                <w:highlight w:val="none"/>
              </w:rPr>
              <w:t>省模范教师、</w:t>
            </w:r>
            <w:r>
              <w:rPr>
                <w:rFonts w:hint="eastAsia" w:ascii="宋体" w:hAnsi="宋体"/>
                <w:color w:val="000000"/>
                <w:sz w:val="24"/>
                <w:szCs w:val="24"/>
                <w:highlight w:val="none"/>
                <w:lang w:val="en-US" w:eastAsia="zh-CN"/>
              </w:rPr>
              <w:t>省</w:t>
            </w:r>
            <w:r>
              <w:rPr>
                <w:rFonts w:hint="eastAsia" w:ascii="宋体" w:hAnsi="宋体"/>
                <w:color w:val="000000"/>
                <w:sz w:val="24"/>
                <w:szCs w:val="24"/>
                <w:highlight w:val="none"/>
              </w:rPr>
              <w:t>教学名师、</w:t>
            </w:r>
            <w:r>
              <w:rPr>
                <w:rFonts w:hint="eastAsia" w:ascii="宋体" w:hAnsi="宋体"/>
                <w:color w:val="000000"/>
                <w:sz w:val="24"/>
                <w:szCs w:val="24"/>
                <w:highlight w:val="none"/>
                <w:lang w:val="en-US" w:eastAsia="zh-CN"/>
              </w:rPr>
              <w:t>省</w:t>
            </w:r>
            <w:r>
              <w:rPr>
                <w:rFonts w:hint="eastAsia" w:ascii="宋体" w:hAnsi="宋体"/>
                <w:color w:val="000000"/>
                <w:sz w:val="24"/>
                <w:szCs w:val="24"/>
                <w:highlight w:val="none"/>
              </w:rPr>
              <w:t>师德标兵、</w:t>
            </w:r>
            <w:r>
              <w:rPr>
                <w:rFonts w:hint="eastAsia" w:ascii="宋体" w:hAnsi="宋体"/>
                <w:color w:val="000000"/>
                <w:sz w:val="24"/>
                <w:szCs w:val="24"/>
                <w:highlight w:val="none"/>
                <w:lang w:val="en-US" w:eastAsia="zh-CN"/>
              </w:rPr>
              <w:t>省</w:t>
            </w:r>
            <w:r>
              <w:rPr>
                <w:rFonts w:hint="eastAsia" w:ascii="宋体" w:hAnsi="宋体"/>
                <w:color w:val="000000"/>
                <w:sz w:val="24"/>
                <w:szCs w:val="24"/>
                <w:highlight w:val="none"/>
              </w:rPr>
              <w:t>优秀教师、</w:t>
            </w:r>
            <w:r>
              <w:rPr>
                <w:rFonts w:hint="eastAsia" w:ascii="宋体" w:hAnsi="宋体"/>
                <w:color w:val="000000"/>
                <w:sz w:val="24"/>
                <w:szCs w:val="24"/>
                <w:highlight w:val="none"/>
                <w:lang w:val="en-US" w:eastAsia="zh-CN"/>
              </w:rPr>
              <w:t>省</w:t>
            </w:r>
            <w:r>
              <w:rPr>
                <w:rFonts w:hint="eastAsia" w:ascii="宋体" w:hAnsi="宋体"/>
                <w:color w:val="000000"/>
                <w:sz w:val="24"/>
                <w:szCs w:val="24"/>
                <w:highlight w:val="none"/>
              </w:rPr>
              <w:t>优秀教育工作者、省三三三人才二层次及以上人选、省青年拔尖人才、省“百人计划”人选</w:t>
            </w:r>
            <w:r>
              <w:rPr>
                <w:rFonts w:hint="eastAsia" w:ascii="宋体" w:hAnsi="宋体"/>
                <w:color w:val="000000"/>
                <w:sz w:val="24"/>
                <w:szCs w:val="24"/>
                <w:highlight w:val="none"/>
                <w:lang w:eastAsia="zh-CN"/>
              </w:rPr>
              <w:t>。</w:t>
            </w:r>
          </w:p>
        </w:tc>
        <w:tc>
          <w:tcPr>
            <w:tcW w:w="1186" w:type="dxa"/>
            <w:noWrap w:val="0"/>
            <w:vAlign w:val="center"/>
          </w:tcPr>
          <w:p w14:paraId="0CAB287F">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宋体" w:hAnsi="宋体" w:eastAsia="宋体"/>
                <w:color w:val="000000"/>
                <w:sz w:val="24"/>
                <w:szCs w:val="24"/>
                <w:highlight w:val="none"/>
                <w:lang w:val="en-US" w:eastAsia="zh-CN"/>
              </w:rPr>
            </w:pPr>
            <w:r>
              <w:rPr>
                <w:rFonts w:hint="eastAsia" w:ascii="宋体" w:hAnsi="宋体"/>
                <w:color w:val="000000"/>
                <w:sz w:val="24"/>
                <w:szCs w:val="24"/>
                <w:highlight w:val="none"/>
                <w:lang w:val="en-US" w:eastAsia="zh-CN"/>
              </w:rPr>
              <w:t>25</w:t>
            </w:r>
          </w:p>
        </w:tc>
      </w:tr>
      <w:tr w14:paraId="6793D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6570" w:type="dxa"/>
            <w:noWrap w:val="0"/>
            <w:vAlign w:val="center"/>
          </w:tcPr>
          <w:p w14:paraId="6543720E">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宋体" w:hAnsi="宋体" w:eastAsia="宋体"/>
                <w:color w:val="000000"/>
                <w:sz w:val="24"/>
                <w:szCs w:val="24"/>
                <w:highlight w:val="none"/>
                <w:lang w:eastAsia="zh-CN"/>
              </w:rPr>
            </w:pPr>
            <w:r>
              <w:rPr>
                <w:rFonts w:hint="eastAsia" w:ascii="宋体" w:hAnsi="宋体"/>
                <w:color w:val="000000"/>
                <w:sz w:val="24"/>
                <w:szCs w:val="24"/>
                <w:highlight w:val="none"/>
              </w:rPr>
              <w:t>省三三三人才三层次人选、省三育人先进个人、省级社会科学优秀社科中青年专家</w:t>
            </w:r>
            <w:r>
              <w:rPr>
                <w:rFonts w:hint="eastAsia" w:ascii="宋体" w:hAnsi="宋体"/>
                <w:color w:val="000000"/>
                <w:sz w:val="24"/>
                <w:szCs w:val="24"/>
                <w:highlight w:val="none"/>
                <w:lang w:eastAsia="zh-CN"/>
              </w:rPr>
              <w:t>。</w:t>
            </w:r>
          </w:p>
        </w:tc>
        <w:tc>
          <w:tcPr>
            <w:tcW w:w="1186" w:type="dxa"/>
            <w:noWrap w:val="0"/>
            <w:vAlign w:val="center"/>
          </w:tcPr>
          <w:p w14:paraId="66709E07">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宋体" w:hAnsi="宋体" w:eastAsia="宋体"/>
                <w:color w:val="000000"/>
                <w:sz w:val="24"/>
                <w:szCs w:val="24"/>
                <w:highlight w:val="none"/>
                <w:lang w:val="en-US" w:eastAsia="zh-CN"/>
              </w:rPr>
            </w:pPr>
            <w:r>
              <w:rPr>
                <w:rFonts w:hint="eastAsia" w:ascii="宋体" w:hAnsi="宋体"/>
                <w:color w:val="000000"/>
                <w:sz w:val="24"/>
                <w:szCs w:val="24"/>
                <w:highlight w:val="none"/>
                <w:lang w:val="en-US" w:eastAsia="zh-CN"/>
              </w:rPr>
              <w:t>20</w:t>
            </w:r>
          </w:p>
        </w:tc>
      </w:tr>
      <w:tr w14:paraId="40A7A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570" w:type="dxa"/>
            <w:noWrap w:val="0"/>
            <w:vAlign w:val="center"/>
          </w:tcPr>
          <w:p w14:paraId="60391D42">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宋体" w:hAnsi="宋体" w:eastAsia="宋体"/>
                <w:color w:val="000000"/>
                <w:sz w:val="24"/>
                <w:szCs w:val="24"/>
                <w:highlight w:val="none"/>
                <w:lang w:val="en-US" w:eastAsia="zh-CN"/>
              </w:rPr>
            </w:pPr>
            <w:r>
              <w:rPr>
                <w:rFonts w:hint="eastAsia" w:ascii="宋体" w:hAnsi="宋体"/>
                <w:color w:val="000000"/>
                <w:sz w:val="24"/>
                <w:szCs w:val="24"/>
                <w:highlight w:val="none"/>
              </w:rPr>
              <w:t>厅（局、委）授予的先进工作者、优秀共产党员、优秀党务工作者</w:t>
            </w:r>
            <w:r>
              <w:rPr>
                <w:rFonts w:hint="eastAsia" w:ascii="宋体" w:hAnsi="宋体"/>
                <w:color w:val="000000"/>
                <w:sz w:val="24"/>
                <w:szCs w:val="24"/>
                <w:highlight w:val="none"/>
                <w:lang w:eastAsia="zh-CN"/>
              </w:rPr>
              <w:t>。</w:t>
            </w:r>
            <w:r>
              <w:rPr>
                <w:rFonts w:hint="eastAsia" w:ascii="宋体" w:hAnsi="宋体"/>
                <w:color w:val="000000"/>
                <w:sz w:val="24"/>
                <w:szCs w:val="24"/>
                <w:highlight w:val="none"/>
              </w:rPr>
              <w:t>市级劳动模范、市级拔尖人才、市级优秀人才</w:t>
            </w:r>
            <w:r>
              <w:rPr>
                <w:rFonts w:hint="eastAsia" w:ascii="宋体" w:hAnsi="宋体"/>
                <w:color w:val="000000"/>
                <w:sz w:val="24"/>
                <w:szCs w:val="24"/>
                <w:highlight w:val="none"/>
                <w:lang w:eastAsia="zh-CN"/>
              </w:rPr>
              <w:t>。</w:t>
            </w:r>
          </w:p>
        </w:tc>
        <w:tc>
          <w:tcPr>
            <w:tcW w:w="1186" w:type="dxa"/>
            <w:noWrap w:val="0"/>
            <w:vAlign w:val="center"/>
          </w:tcPr>
          <w:p w14:paraId="4C166C30">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eastAsia="宋体"/>
                <w:color w:val="000000"/>
                <w:sz w:val="24"/>
                <w:szCs w:val="24"/>
                <w:highlight w:val="none"/>
                <w:lang w:eastAsia="zh-CN"/>
              </w:rPr>
            </w:pPr>
            <w:r>
              <w:rPr>
                <w:rFonts w:hint="eastAsia" w:ascii="宋体" w:hAnsi="宋体"/>
                <w:color w:val="000000"/>
                <w:sz w:val="24"/>
                <w:szCs w:val="24"/>
                <w:highlight w:val="none"/>
              </w:rPr>
              <w:t>1</w:t>
            </w:r>
            <w:r>
              <w:rPr>
                <w:rFonts w:hint="eastAsia" w:ascii="宋体" w:hAnsi="宋体"/>
                <w:color w:val="000000"/>
                <w:sz w:val="24"/>
                <w:szCs w:val="24"/>
                <w:highlight w:val="none"/>
                <w:lang w:val="en-US" w:eastAsia="zh-CN"/>
              </w:rPr>
              <w:t>5</w:t>
            </w:r>
          </w:p>
        </w:tc>
      </w:tr>
      <w:tr w14:paraId="2F40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570" w:type="dxa"/>
            <w:noWrap w:val="0"/>
            <w:vAlign w:val="center"/>
          </w:tcPr>
          <w:p w14:paraId="62F92D01">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宋体" w:hAnsi="宋体"/>
                <w:color w:val="000000"/>
                <w:sz w:val="24"/>
                <w:szCs w:val="24"/>
                <w:highlight w:val="none"/>
              </w:rPr>
            </w:pPr>
            <w:r>
              <w:rPr>
                <w:rFonts w:hint="eastAsia" w:ascii="宋体" w:hAnsi="宋体"/>
                <w:color w:val="000000"/>
                <w:sz w:val="24"/>
                <w:szCs w:val="24"/>
                <w:highlight w:val="none"/>
              </w:rPr>
              <w:t>市级优秀民主党派人士、市级三育人先进个人、市级社会科学优秀社科中青年专家。校记功记大功获得者、学校授予的师德标兵、优秀教师、优秀教育工作者、优秀共产党员、优秀党务工作者、年终考核优秀者、校三育人先进个人、师德先进个人、优秀辅导员、优秀班主任、优秀实验室个人。</w:t>
            </w:r>
          </w:p>
        </w:tc>
        <w:tc>
          <w:tcPr>
            <w:tcW w:w="1186" w:type="dxa"/>
            <w:noWrap w:val="0"/>
            <w:vAlign w:val="center"/>
          </w:tcPr>
          <w:p w14:paraId="3305A40E">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eastAsia="宋体"/>
                <w:color w:val="000000"/>
                <w:sz w:val="24"/>
                <w:szCs w:val="24"/>
                <w:highlight w:val="none"/>
                <w:lang w:eastAsia="zh-CN"/>
              </w:rPr>
            </w:pPr>
            <w:r>
              <w:rPr>
                <w:rFonts w:hint="eastAsia" w:ascii="宋体" w:hAnsi="宋体"/>
                <w:color w:val="000000"/>
                <w:sz w:val="24"/>
                <w:szCs w:val="24"/>
                <w:highlight w:val="none"/>
              </w:rPr>
              <w:t>1</w:t>
            </w:r>
            <w:r>
              <w:rPr>
                <w:rFonts w:hint="eastAsia" w:ascii="宋体" w:hAnsi="宋体"/>
                <w:color w:val="000000"/>
                <w:sz w:val="24"/>
                <w:szCs w:val="24"/>
                <w:highlight w:val="none"/>
                <w:lang w:val="en-US" w:eastAsia="zh-CN"/>
              </w:rPr>
              <w:t>3</w:t>
            </w:r>
          </w:p>
        </w:tc>
      </w:tr>
    </w:tbl>
    <w:p w14:paraId="2CD8428E">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任现职以来，出现《河北建筑工程学院教师师德失范行为处理办法（试行）》（校政〔</w:t>
      </w:r>
      <w:r>
        <w:rPr>
          <w:rFonts w:hint="eastAsia" w:ascii="仿宋" w:hAnsi="仿宋" w:eastAsia="仿宋" w:cs="仿宋"/>
          <w:color w:val="000000"/>
          <w:sz w:val="32"/>
          <w:szCs w:val="32"/>
          <w:highlight w:val="none"/>
          <w:lang w:val="en-US" w:eastAsia="zh-CN"/>
        </w:rPr>
        <w:t>2021</w:t>
      </w:r>
      <w:r>
        <w:rPr>
          <w:rFonts w:hint="eastAsia" w:ascii="仿宋" w:hAnsi="仿宋" w:eastAsia="仿宋" w:cs="仿宋"/>
          <w:color w:val="000000"/>
          <w:sz w:val="32"/>
          <w:szCs w:val="32"/>
          <w:highlight w:val="none"/>
        </w:rPr>
        <w:t>〕57号）规定的师德失范行为的，按照有关规定执行。</w:t>
      </w:r>
    </w:p>
    <w:p w14:paraId="09C18F0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任现职以来，任两年及以上兼职辅导员的教师，辅导员工作认真负责，考核合格的由学生处或研究生处出具证明加1分。</w:t>
      </w:r>
    </w:p>
    <w:p w14:paraId="0B6BDF6B">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color w:val="000000"/>
          <w:sz w:val="32"/>
          <w:szCs w:val="32"/>
          <w:highlight w:val="none"/>
        </w:rPr>
      </w:pPr>
      <w:r>
        <w:rPr>
          <w:rFonts w:hint="eastAsia" w:ascii="黑体" w:hAnsi="黑体" w:eastAsia="黑体" w:cs="黑体"/>
          <w:b w:val="0"/>
          <w:bCs/>
          <w:color w:val="000000"/>
          <w:sz w:val="32"/>
          <w:szCs w:val="32"/>
          <w:highlight w:val="none"/>
        </w:rPr>
        <w:t xml:space="preserve">二、学历学位 </w:t>
      </w:r>
    </w:p>
    <w:p w14:paraId="643A6DD2">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博士学位10分，硕士学位5分，本科4分（申报副高级）。转评或后取得学历的，达到文件规定的任职年限后参照以上标准进行计分，不符合文件规定的按原始学历计分。学历须是已在人事处登记、备案的，方予以承认其学历。</w:t>
      </w:r>
    </w:p>
    <w:p w14:paraId="4BD44106">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color w:val="000000"/>
          <w:sz w:val="32"/>
          <w:szCs w:val="32"/>
          <w:highlight w:val="none"/>
        </w:rPr>
      </w:pPr>
      <w:r>
        <w:rPr>
          <w:rFonts w:hint="eastAsia" w:ascii="黑体" w:hAnsi="黑体" w:eastAsia="黑体" w:cs="黑体"/>
          <w:b w:val="0"/>
          <w:bCs/>
          <w:color w:val="000000"/>
          <w:sz w:val="32"/>
          <w:szCs w:val="32"/>
          <w:highlight w:val="none"/>
        </w:rPr>
        <w:t xml:space="preserve">三、教学工作业绩 </w:t>
      </w:r>
    </w:p>
    <w:p w14:paraId="2F0FAED8">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color w:val="000000"/>
          <w:sz w:val="32"/>
          <w:szCs w:val="32"/>
          <w:highlight w:val="none"/>
        </w:rPr>
      </w:pPr>
      <w:r>
        <w:rPr>
          <w:rFonts w:hint="eastAsia" w:ascii="楷体" w:hAnsi="楷体" w:eastAsia="楷体" w:cs="楷体"/>
          <w:b/>
          <w:color w:val="000000"/>
          <w:sz w:val="32"/>
          <w:szCs w:val="32"/>
          <w:highlight w:val="none"/>
          <w:lang w:eastAsia="zh-CN"/>
        </w:rPr>
        <w:t>（</w:t>
      </w:r>
      <w:r>
        <w:rPr>
          <w:rFonts w:hint="eastAsia" w:ascii="楷体" w:hAnsi="楷体" w:eastAsia="楷体" w:cs="楷体"/>
          <w:b/>
          <w:color w:val="000000"/>
          <w:sz w:val="32"/>
          <w:szCs w:val="32"/>
          <w:highlight w:val="none"/>
          <w:lang w:val="en-US" w:eastAsia="zh-CN"/>
        </w:rPr>
        <w:t>一）</w:t>
      </w:r>
      <w:r>
        <w:rPr>
          <w:rFonts w:hint="eastAsia" w:ascii="楷体" w:hAnsi="楷体" w:eastAsia="楷体" w:cs="楷体"/>
          <w:b/>
          <w:color w:val="000000"/>
          <w:sz w:val="32"/>
          <w:szCs w:val="32"/>
          <w:highlight w:val="none"/>
        </w:rPr>
        <w:t>教学能力</w:t>
      </w:r>
    </w:p>
    <w:p w14:paraId="48CB1206">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1.</w:t>
      </w:r>
      <w:r>
        <w:rPr>
          <w:rFonts w:hint="eastAsia" w:ascii="仿宋" w:hAnsi="仿宋" w:eastAsia="仿宋" w:cs="仿宋"/>
          <w:color w:val="000000"/>
          <w:sz w:val="32"/>
          <w:szCs w:val="32"/>
          <w:highlight w:val="none"/>
        </w:rPr>
        <w:t>申报教授、副教授均须系统担任过2门以上课程的讲授工作，其中至少1门为基础课（包括专业基础课或技术基础课），并能根据教学计划的安排组织课堂讨论，指导实习、社会调查、毕业论文和毕业设计。达到上述规定要求计15分。</w:t>
      </w:r>
    </w:p>
    <w:p w14:paraId="56A4D5FC">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2.</w:t>
      </w:r>
      <w:r>
        <w:rPr>
          <w:rFonts w:hint="eastAsia" w:ascii="仿宋" w:hAnsi="仿宋" w:eastAsia="仿宋" w:cs="仿宋"/>
          <w:color w:val="000000"/>
          <w:sz w:val="32"/>
          <w:szCs w:val="32"/>
          <w:highlight w:val="none"/>
        </w:rPr>
        <w:t>指导学生的硕士研究生导师组长、研究生导师、副导师考核合格由研究生处出具证明加2分、1分、0.5分，申报大学生创业项目已入驻大创园并正常运行一年及以上并取得营业执照的学生创业导师，考核合格由创新创业指导中心出具证明加0.5分。</w:t>
      </w:r>
    </w:p>
    <w:p w14:paraId="235F1A8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3.</w:t>
      </w:r>
      <w:r>
        <w:rPr>
          <w:rFonts w:hint="eastAsia" w:ascii="仿宋" w:hAnsi="仿宋" w:eastAsia="仿宋" w:cs="仿宋"/>
          <w:color w:val="000000"/>
          <w:sz w:val="32"/>
          <w:szCs w:val="32"/>
          <w:highlight w:val="none"/>
        </w:rPr>
        <w:t>培养青年教师一年以上并有培养人及被培养人材料且经考核合格的加2分。</w:t>
      </w:r>
    </w:p>
    <w:p w14:paraId="53B88E40">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color w:val="000000"/>
          <w:sz w:val="32"/>
          <w:szCs w:val="32"/>
          <w:highlight w:val="none"/>
        </w:rPr>
      </w:pPr>
      <w:r>
        <w:rPr>
          <w:rFonts w:hint="eastAsia" w:ascii="楷体" w:hAnsi="楷体" w:eastAsia="楷体" w:cs="楷体"/>
          <w:b/>
          <w:color w:val="000000"/>
          <w:sz w:val="32"/>
          <w:szCs w:val="32"/>
          <w:highlight w:val="none"/>
          <w:lang w:eastAsia="zh-CN"/>
        </w:rPr>
        <w:t>（</w:t>
      </w:r>
      <w:r>
        <w:rPr>
          <w:rFonts w:hint="eastAsia" w:ascii="楷体" w:hAnsi="楷体" w:eastAsia="楷体" w:cs="楷体"/>
          <w:b/>
          <w:color w:val="000000"/>
          <w:sz w:val="32"/>
          <w:szCs w:val="32"/>
          <w:highlight w:val="none"/>
          <w:lang w:val="en-US" w:eastAsia="zh-CN"/>
        </w:rPr>
        <w:t>二）</w:t>
      </w:r>
      <w:r>
        <w:rPr>
          <w:rFonts w:hint="eastAsia" w:ascii="楷体" w:hAnsi="楷体" w:eastAsia="楷体" w:cs="楷体"/>
          <w:b/>
          <w:color w:val="000000"/>
          <w:sz w:val="32"/>
          <w:szCs w:val="32"/>
          <w:highlight w:val="none"/>
        </w:rPr>
        <w:t>教学工作量</w:t>
      </w:r>
    </w:p>
    <w:p w14:paraId="1FACE1FB">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1.</w:t>
      </w:r>
      <w:r>
        <w:rPr>
          <w:rFonts w:hint="eastAsia" w:ascii="仿宋" w:hAnsi="仿宋" w:eastAsia="仿宋" w:cs="仿宋"/>
          <w:color w:val="000000"/>
          <w:sz w:val="32"/>
          <w:szCs w:val="32"/>
          <w:highlight w:val="none"/>
        </w:rPr>
        <w:t>达到规定教学工作量计20分，教学工作量近三年每年平均完成额定标准教学工作量为20分，超出部分每10标准工作量加0.5分（此项须提供教务处、研究生部下发的教学任务书并经本学院教学管理办公室核实）。纳入函授教学计划的教学工作可计工作量。完成本学院规定的工作量外，担任的成人培训教学任务按80%的比例计算工作量。（以上两者均须由成人教育学院提供教学任务书并在本学院、系部、处备案。创收收入未交学校财务的办班、教学活动不计工作量。）</w:t>
      </w:r>
    </w:p>
    <w:p w14:paraId="39917A42">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校产企业人员完成本职工作后从事教学工作的按超工作量计分。</w:t>
      </w:r>
    </w:p>
    <w:p w14:paraId="09D514B7">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2.</w:t>
      </w:r>
      <w:r>
        <w:rPr>
          <w:rFonts w:hint="eastAsia" w:ascii="仿宋" w:hAnsi="仿宋" w:eastAsia="仿宋" w:cs="仿宋"/>
          <w:color w:val="000000"/>
          <w:sz w:val="32"/>
          <w:szCs w:val="32"/>
          <w:highlight w:val="none"/>
        </w:rPr>
        <w:t>兼职人员教学工作量计算办法</w:t>
      </w:r>
    </w:p>
    <w:p w14:paraId="465587E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参照院政〔</w:t>
      </w:r>
      <w:r>
        <w:rPr>
          <w:rFonts w:hint="eastAsia" w:ascii="仿宋" w:hAnsi="仿宋" w:eastAsia="仿宋" w:cs="仿宋"/>
          <w:color w:val="000000"/>
          <w:sz w:val="32"/>
          <w:szCs w:val="32"/>
          <w:highlight w:val="none"/>
          <w:lang w:val="en-US" w:eastAsia="zh-CN"/>
        </w:rPr>
        <w:t>2004</w:t>
      </w:r>
      <w:r>
        <w:rPr>
          <w:rFonts w:hint="eastAsia" w:ascii="仿宋" w:hAnsi="仿宋" w:eastAsia="仿宋" w:cs="仿宋"/>
          <w:color w:val="000000"/>
          <w:sz w:val="32"/>
          <w:szCs w:val="32"/>
          <w:highlight w:val="none"/>
        </w:rPr>
        <w:t>〕42号文件规定核定工作量。</w:t>
      </w:r>
    </w:p>
    <w:p w14:paraId="18A269C0">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color w:val="000000"/>
          <w:sz w:val="32"/>
          <w:szCs w:val="32"/>
          <w:highlight w:val="none"/>
        </w:rPr>
      </w:pPr>
      <w:r>
        <w:rPr>
          <w:rFonts w:hint="eastAsia" w:ascii="楷体" w:hAnsi="楷体" w:eastAsia="楷体" w:cs="楷体"/>
          <w:b/>
          <w:color w:val="000000"/>
          <w:sz w:val="32"/>
          <w:szCs w:val="32"/>
          <w:highlight w:val="none"/>
          <w:lang w:eastAsia="zh-CN"/>
        </w:rPr>
        <w:t>（</w:t>
      </w:r>
      <w:r>
        <w:rPr>
          <w:rFonts w:hint="eastAsia" w:ascii="楷体" w:hAnsi="楷体" w:eastAsia="楷体" w:cs="楷体"/>
          <w:b/>
          <w:color w:val="000000"/>
          <w:sz w:val="32"/>
          <w:szCs w:val="32"/>
          <w:highlight w:val="none"/>
          <w:lang w:val="en-US" w:eastAsia="zh-CN"/>
        </w:rPr>
        <w:t>三）</w:t>
      </w:r>
      <w:r>
        <w:rPr>
          <w:rFonts w:hint="eastAsia" w:ascii="楷体" w:hAnsi="楷体" w:eastAsia="楷体" w:cs="楷体"/>
          <w:b/>
          <w:color w:val="000000"/>
          <w:sz w:val="32"/>
          <w:szCs w:val="32"/>
          <w:highlight w:val="none"/>
        </w:rPr>
        <w:t>教学效果</w:t>
      </w:r>
    </w:p>
    <w:p w14:paraId="007DE1E8">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在某一专业技术工作岗位上，水平很高，起主要作用且成绩突出，教学质量考核两次及以上优秀12分，一次优秀10分。</w:t>
      </w:r>
    </w:p>
    <w:p w14:paraId="2D41A1C6">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发生责任事故的酌情扣分，其中发生严重教学事故的扣3分，发生一般教学事故的扣2分，通报批评的扣1分。</w:t>
      </w:r>
    </w:p>
    <w:p w14:paraId="0947E280">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color w:val="000000"/>
          <w:sz w:val="32"/>
          <w:szCs w:val="32"/>
          <w:highlight w:val="none"/>
        </w:rPr>
      </w:pPr>
      <w:r>
        <w:rPr>
          <w:rFonts w:hint="eastAsia" w:ascii="楷体" w:hAnsi="楷体" w:eastAsia="楷体" w:cs="楷体"/>
          <w:b/>
          <w:color w:val="000000"/>
          <w:sz w:val="32"/>
          <w:szCs w:val="32"/>
          <w:highlight w:val="none"/>
          <w:lang w:eastAsia="zh-CN"/>
        </w:rPr>
        <w:t>（</w:t>
      </w:r>
      <w:r>
        <w:rPr>
          <w:rFonts w:hint="eastAsia" w:ascii="楷体" w:hAnsi="楷体" w:eastAsia="楷体" w:cs="楷体"/>
          <w:b/>
          <w:color w:val="000000"/>
          <w:sz w:val="32"/>
          <w:szCs w:val="32"/>
          <w:highlight w:val="none"/>
          <w:lang w:val="en-US" w:eastAsia="zh-CN"/>
        </w:rPr>
        <w:t>四）</w:t>
      </w:r>
      <w:r>
        <w:rPr>
          <w:rFonts w:hint="eastAsia" w:ascii="楷体" w:hAnsi="楷体" w:eastAsia="楷体" w:cs="楷体"/>
          <w:b/>
          <w:color w:val="000000"/>
          <w:sz w:val="32"/>
          <w:szCs w:val="32"/>
          <w:highlight w:val="none"/>
        </w:rPr>
        <w:t>教学奖励（限报8项）</w:t>
      </w:r>
    </w:p>
    <w:p w14:paraId="319164B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任现职以来在本专业技术工作方面获成果奖或荣誉称号按以下标准计分，同项目获奖按最高分计，其中：</w:t>
      </w:r>
    </w:p>
    <w:p w14:paraId="0515A0A0">
      <w:pPr>
        <w:pStyle w:val="7"/>
        <w:spacing w:line="560" w:lineRule="exact"/>
        <w:ind w:firstLine="640" w:firstLineChars="200"/>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1.国家级教学成果一、二等奖100分、80分；省级教学成果一、二、三等奖50分、25分、10分；校级教学成果一、二、三等奖8分、6分、4分；</w:t>
      </w:r>
    </w:p>
    <w:p w14:paraId="6079A5D2">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2.</w:t>
      </w:r>
      <w:r>
        <w:rPr>
          <w:rFonts w:hint="eastAsia" w:ascii="仿宋" w:hAnsi="仿宋" w:eastAsia="仿宋" w:cs="仿宋"/>
          <w:color w:val="000000"/>
          <w:sz w:val="32"/>
          <w:szCs w:val="32"/>
          <w:highlight w:val="none"/>
        </w:rPr>
        <w:t>国家级、省级、校级</w:t>
      </w:r>
      <w:r>
        <w:rPr>
          <w:rFonts w:hint="eastAsia" w:ascii="仿宋" w:hAnsi="仿宋" w:eastAsia="仿宋" w:cs="仿宋"/>
          <w:color w:val="000000"/>
          <w:sz w:val="32"/>
          <w:szCs w:val="32"/>
          <w:highlight w:val="none"/>
          <w:lang w:eastAsia="zh-CN"/>
        </w:rPr>
        <w:t>一流课程</w:t>
      </w:r>
      <w:r>
        <w:rPr>
          <w:rFonts w:hint="eastAsia" w:ascii="仿宋" w:hAnsi="仿宋" w:eastAsia="仿宋" w:cs="仿宋"/>
          <w:color w:val="000000"/>
          <w:sz w:val="32"/>
          <w:szCs w:val="32"/>
          <w:highlight w:val="none"/>
        </w:rPr>
        <w:t>（线上一流课程、线上线下混合式一流课程、线下一流课程、虚拟仿真实验教学一流课程、社会实践一流课程</w:t>
      </w:r>
      <w:r>
        <w:rPr>
          <w:rFonts w:hint="eastAsia" w:ascii="仿宋" w:hAnsi="仿宋" w:eastAsia="仿宋" w:cs="仿宋"/>
          <w:color w:val="000000"/>
          <w:sz w:val="32"/>
          <w:szCs w:val="32"/>
          <w:highlight w:val="none"/>
          <w:lang w:eastAsia="zh-CN"/>
        </w:rPr>
        <w:t>、课程思政示范课</w:t>
      </w:r>
      <w:r>
        <w:rPr>
          <w:rFonts w:hint="eastAsia" w:ascii="仿宋" w:hAnsi="仿宋" w:eastAsia="仿宋" w:cs="仿宋"/>
          <w:color w:val="000000"/>
          <w:sz w:val="32"/>
          <w:szCs w:val="32"/>
          <w:highlight w:val="none"/>
        </w:rPr>
        <w:t>）25分、10分、</w:t>
      </w:r>
      <w:r>
        <w:rPr>
          <w:rFonts w:hint="eastAsia" w:ascii="仿宋" w:hAnsi="仿宋" w:eastAsia="仿宋" w:cs="仿宋"/>
          <w:color w:val="000000"/>
          <w:sz w:val="32"/>
          <w:szCs w:val="32"/>
          <w:highlight w:val="none"/>
          <w:lang w:val="en-US" w:eastAsia="zh-CN"/>
        </w:rPr>
        <w:t>5</w:t>
      </w:r>
      <w:r>
        <w:rPr>
          <w:rFonts w:hint="eastAsia" w:ascii="仿宋" w:hAnsi="仿宋" w:eastAsia="仿宋" w:cs="仿宋"/>
          <w:color w:val="000000"/>
          <w:sz w:val="32"/>
          <w:szCs w:val="32"/>
          <w:highlight w:val="none"/>
        </w:rPr>
        <w:t>分；</w:t>
      </w:r>
    </w:p>
    <w:p w14:paraId="7F3FD610">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3.获国家级教师教学竞赛（教学创新大赛、课程思政教学竞赛、青年教师教学竞赛）一、二、三等奖15分、12分、10分，省级教师教学竞赛一、二、三等奖8分、6分、5分，校级教师教学竞赛一、二、三等奖4分、2分、1分；</w:t>
      </w:r>
    </w:p>
    <w:p w14:paraId="6F4B68B1">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4.</w:t>
      </w:r>
      <w:r>
        <w:rPr>
          <w:rFonts w:hint="eastAsia" w:ascii="仿宋" w:hAnsi="仿宋" w:eastAsia="仿宋" w:cs="仿宋"/>
          <w:color w:val="000000"/>
          <w:sz w:val="32"/>
          <w:szCs w:val="32"/>
          <w:highlight w:val="none"/>
        </w:rPr>
        <w:t>指导学</w:t>
      </w:r>
      <w:r>
        <w:rPr>
          <w:rFonts w:hint="eastAsia" w:ascii="仿宋" w:hAnsi="仿宋" w:eastAsia="仿宋" w:cs="仿宋"/>
          <w:color w:val="000000"/>
          <w:sz w:val="32"/>
          <w:szCs w:val="32"/>
          <w:highlight w:val="none"/>
          <w:lang w:eastAsia="zh-CN"/>
        </w:rPr>
        <w:t>生在部委举办的</w:t>
      </w:r>
      <w:r>
        <w:rPr>
          <w:rFonts w:hint="eastAsia" w:ascii="仿宋" w:hAnsi="仿宋" w:eastAsia="仿宋" w:cs="仿宋"/>
          <w:color w:val="000000"/>
          <w:sz w:val="32"/>
          <w:szCs w:val="32"/>
          <w:highlight w:val="none"/>
        </w:rPr>
        <w:t>国家级</w:t>
      </w:r>
      <w:r>
        <w:rPr>
          <w:rFonts w:hint="eastAsia" w:ascii="仿宋" w:hAnsi="仿宋" w:eastAsia="仿宋" w:cs="仿宋"/>
          <w:color w:val="000000"/>
          <w:sz w:val="32"/>
          <w:szCs w:val="32"/>
          <w:highlight w:val="none"/>
          <w:lang w:eastAsia="zh-CN"/>
        </w:rPr>
        <w:t>学科</w:t>
      </w:r>
      <w:r>
        <w:rPr>
          <w:rFonts w:hint="eastAsia" w:ascii="仿宋" w:hAnsi="仿宋" w:eastAsia="仿宋" w:cs="仿宋"/>
          <w:color w:val="000000"/>
          <w:sz w:val="32"/>
          <w:szCs w:val="32"/>
          <w:highlight w:val="none"/>
        </w:rPr>
        <w:t>竞赛</w:t>
      </w:r>
      <w:r>
        <w:rPr>
          <w:rFonts w:hint="eastAsia" w:ascii="仿宋" w:hAnsi="仿宋" w:eastAsia="仿宋" w:cs="仿宋"/>
          <w:color w:val="000000"/>
          <w:sz w:val="32"/>
          <w:szCs w:val="32"/>
          <w:highlight w:val="none"/>
          <w:lang w:eastAsia="zh-CN"/>
        </w:rPr>
        <w:t>（名单参见附件一）获</w:t>
      </w:r>
      <w:r>
        <w:rPr>
          <w:rFonts w:hint="eastAsia" w:ascii="仿宋" w:hAnsi="仿宋" w:eastAsia="仿宋" w:cs="仿宋"/>
          <w:color w:val="000000"/>
          <w:sz w:val="32"/>
          <w:szCs w:val="32"/>
          <w:highlight w:val="none"/>
        </w:rPr>
        <w:t>一、二、三等奖</w:t>
      </w:r>
      <w:r>
        <w:rPr>
          <w:rFonts w:hint="eastAsia" w:ascii="仿宋" w:hAnsi="仿宋" w:eastAsia="仿宋" w:cs="仿宋"/>
          <w:color w:val="000000"/>
          <w:sz w:val="32"/>
          <w:szCs w:val="32"/>
          <w:highlight w:val="none"/>
          <w:lang w:val="en-US" w:eastAsia="zh-CN"/>
        </w:rPr>
        <w:t>6</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val="en-US" w:eastAsia="zh-CN"/>
        </w:rPr>
        <w:t>4.5</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val="en-US" w:eastAsia="zh-CN"/>
        </w:rPr>
        <w:t>4</w:t>
      </w:r>
      <w:r>
        <w:rPr>
          <w:rFonts w:hint="eastAsia" w:ascii="仿宋" w:hAnsi="仿宋" w:eastAsia="仿宋" w:cs="仿宋"/>
          <w:color w:val="000000"/>
          <w:sz w:val="32"/>
          <w:szCs w:val="32"/>
          <w:highlight w:val="none"/>
        </w:rPr>
        <w:t>分，获省级一、二、三等奖</w:t>
      </w:r>
      <w:r>
        <w:rPr>
          <w:rFonts w:hint="eastAsia" w:ascii="仿宋" w:hAnsi="仿宋" w:eastAsia="仿宋" w:cs="仿宋"/>
          <w:color w:val="000000"/>
          <w:sz w:val="32"/>
          <w:szCs w:val="32"/>
          <w:highlight w:val="none"/>
          <w:lang w:val="en-US" w:eastAsia="zh-CN"/>
        </w:rPr>
        <w:t>3</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val="en-US" w:eastAsia="zh-CN"/>
        </w:rPr>
        <w:t>2</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val="en-US" w:eastAsia="zh-CN"/>
        </w:rPr>
        <w:t>1.5</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eastAsia="zh-CN"/>
        </w:rPr>
        <w:t>，参加高等教育学会公布的全国普通高校大学生竞赛排行榜非部委举办的国家级学科竞赛（名单参见附件二）获一、二、三等奖</w:t>
      </w:r>
      <w:r>
        <w:rPr>
          <w:rFonts w:hint="eastAsia" w:ascii="仿宋" w:hAnsi="仿宋" w:eastAsia="仿宋" w:cs="仿宋"/>
          <w:color w:val="000000"/>
          <w:sz w:val="32"/>
          <w:szCs w:val="32"/>
          <w:highlight w:val="none"/>
          <w:lang w:val="en-US" w:eastAsia="zh-CN"/>
        </w:rPr>
        <w:t>5分、3.5分、3分，获省级一、二、三等奖2.5分、1.5分、1分。</w:t>
      </w:r>
      <w:r>
        <w:rPr>
          <w:rFonts w:hint="eastAsia" w:ascii="仿宋" w:hAnsi="仿宋" w:eastAsia="仿宋" w:cs="仿宋"/>
          <w:color w:val="000000"/>
          <w:sz w:val="32"/>
          <w:szCs w:val="32"/>
          <w:highlight w:val="none"/>
        </w:rPr>
        <w:t>获其他级别</w:t>
      </w:r>
      <w:r>
        <w:rPr>
          <w:rFonts w:hint="eastAsia" w:ascii="仿宋" w:hAnsi="仿宋" w:eastAsia="仿宋" w:cs="仿宋"/>
          <w:color w:val="000000"/>
          <w:sz w:val="32"/>
          <w:szCs w:val="32"/>
          <w:highlight w:val="none"/>
          <w:lang w:val="en-US" w:eastAsia="zh-CN"/>
        </w:rPr>
        <w:t>学科竞赛</w:t>
      </w:r>
      <w:r>
        <w:rPr>
          <w:rFonts w:hint="eastAsia" w:ascii="仿宋" w:hAnsi="仿宋" w:eastAsia="仿宋" w:cs="仿宋"/>
          <w:color w:val="000000"/>
          <w:sz w:val="32"/>
          <w:szCs w:val="32"/>
          <w:highlight w:val="none"/>
        </w:rPr>
        <w:t>一、二、三等奖励</w:t>
      </w:r>
      <w:r>
        <w:rPr>
          <w:rFonts w:hint="eastAsia" w:ascii="仿宋" w:hAnsi="仿宋" w:eastAsia="仿宋" w:cs="仿宋"/>
          <w:color w:val="000000"/>
          <w:sz w:val="32"/>
          <w:szCs w:val="32"/>
          <w:highlight w:val="none"/>
          <w:lang w:val="en-US" w:eastAsia="zh-CN"/>
        </w:rPr>
        <w:t>1.2</w:t>
      </w:r>
      <w:r>
        <w:rPr>
          <w:rFonts w:hint="eastAsia" w:ascii="仿宋" w:hAnsi="仿宋" w:eastAsia="仿宋" w:cs="仿宋"/>
          <w:color w:val="000000"/>
          <w:sz w:val="32"/>
          <w:szCs w:val="32"/>
          <w:highlight w:val="none"/>
        </w:rPr>
        <w:t>分、0.</w:t>
      </w:r>
      <w:r>
        <w:rPr>
          <w:rFonts w:hint="eastAsia" w:ascii="仿宋" w:hAnsi="仿宋" w:eastAsia="仿宋" w:cs="仿宋"/>
          <w:color w:val="000000"/>
          <w:sz w:val="32"/>
          <w:szCs w:val="32"/>
          <w:highlight w:val="none"/>
          <w:lang w:val="en-US" w:eastAsia="zh-CN"/>
        </w:rPr>
        <w:t>7</w:t>
      </w:r>
      <w:r>
        <w:rPr>
          <w:rFonts w:hint="eastAsia" w:ascii="仿宋" w:hAnsi="仿宋" w:eastAsia="仿宋" w:cs="仿宋"/>
          <w:color w:val="000000"/>
          <w:sz w:val="32"/>
          <w:szCs w:val="32"/>
          <w:highlight w:val="none"/>
        </w:rPr>
        <w:t>分、0.</w:t>
      </w:r>
      <w:r>
        <w:rPr>
          <w:rFonts w:hint="eastAsia" w:ascii="仿宋" w:hAnsi="仿宋" w:eastAsia="仿宋" w:cs="仿宋"/>
          <w:color w:val="000000"/>
          <w:sz w:val="32"/>
          <w:szCs w:val="32"/>
          <w:highlight w:val="none"/>
          <w:lang w:val="en-US" w:eastAsia="zh-CN"/>
        </w:rPr>
        <w:t>5</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同届同类比赛只计一次，若获特等奖，在一等奖的基础上加0.5分</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lang w:val="en-US" w:eastAsia="zh-CN"/>
        </w:rPr>
        <w:t>作为资格条件的必须是国家部委举办的学科竞赛；</w:t>
      </w:r>
    </w:p>
    <w:p w14:paraId="3A27058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5.</w:t>
      </w:r>
      <w:r>
        <w:rPr>
          <w:rFonts w:hint="eastAsia" w:ascii="仿宋" w:hAnsi="仿宋" w:eastAsia="仿宋" w:cs="仿宋"/>
          <w:color w:val="000000"/>
          <w:sz w:val="32"/>
          <w:szCs w:val="32"/>
          <w:highlight w:val="none"/>
        </w:rPr>
        <w:t>获校“十佳”教师荣誉称号6分；</w:t>
      </w:r>
    </w:p>
    <w:p w14:paraId="4F686810">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6.</w:t>
      </w:r>
      <w:r>
        <w:rPr>
          <w:rFonts w:hint="eastAsia" w:ascii="仿宋" w:hAnsi="仿宋" w:eastAsia="仿宋" w:cs="仿宋"/>
          <w:color w:val="000000"/>
          <w:sz w:val="32"/>
          <w:szCs w:val="32"/>
          <w:highlight w:val="none"/>
        </w:rPr>
        <w:t>校级优秀教材一、二、三等奖2分、1.2分、1分；</w:t>
      </w:r>
    </w:p>
    <w:p w14:paraId="6B5440AB">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7.</w:t>
      </w:r>
      <w:r>
        <w:rPr>
          <w:rFonts w:hint="eastAsia" w:ascii="仿宋" w:hAnsi="仿宋" w:eastAsia="仿宋" w:cs="仿宋"/>
          <w:color w:val="000000"/>
          <w:sz w:val="32"/>
          <w:szCs w:val="32"/>
          <w:highlight w:val="none"/>
        </w:rPr>
        <w:t>获省、校级优秀毕业论文（设计）指导教师荣誉称号5分、1分；</w:t>
      </w:r>
    </w:p>
    <w:p w14:paraId="18F85F2E">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8.</w:t>
      </w:r>
      <w:r>
        <w:rPr>
          <w:rFonts w:hint="eastAsia" w:ascii="仿宋" w:hAnsi="仿宋" w:eastAsia="仿宋" w:cs="仿宋"/>
          <w:color w:val="000000"/>
          <w:sz w:val="32"/>
          <w:szCs w:val="32"/>
          <w:highlight w:val="none"/>
        </w:rPr>
        <w:t>其他教学奖励，省部级一、二、三等奖</w:t>
      </w:r>
      <w:r>
        <w:rPr>
          <w:rFonts w:hint="eastAsia" w:ascii="仿宋" w:hAnsi="仿宋" w:eastAsia="仿宋" w:cs="仿宋"/>
          <w:color w:val="000000"/>
          <w:sz w:val="32"/>
          <w:szCs w:val="32"/>
          <w:highlight w:val="none"/>
          <w:lang w:val="en-US" w:eastAsia="zh-CN"/>
        </w:rPr>
        <w:t>3</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val="en-US" w:eastAsia="zh-CN"/>
        </w:rPr>
        <w:t>2</w:t>
      </w:r>
      <w:r>
        <w:rPr>
          <w:rFonts w:hint="eastAsia" w:ascii="仿宋" w:hAnsi="仿宋" w:eastAsia="仿宋" w:cs="仿宋"/>
          <w:color w:val="000000"/>
          <w:sz w:val="32"/>
          <w:szCs w:val="32"/>
          <w:highlight w:val="none"/>
        </w:rPr>
        <w:t>分、1</w:t>
      </w:r>
      <w:r>
        <w:rPr>
          <w:rFonts w:hint="eastAsia" w:ascii="仿宋" w:hAnsi="仿宋" w:eastAsia="仿宋" w:cs="仿宋"/>
          <w:color w:val="000000"/>
          <w:sz w:val="32"/>
          <w:szCs w:val="32"/>
          <w:highlight w:val="none"/>
          <w:lang w:val="en-US" w:eastAsia="zh-CN"/>
        </w:rPr>
        <w:t>.6</w:t>
      </w:r>
      <w:r>
        <w:rPr>
          <w:rFonts w:hint="eastAsia" w:ascii="仿宋" w:hAnsi="仿宋" w:eastAsia="仿宋" w:cs="仿宋"/>
          <w:color w:val="000000"/>
          <w:sz w:val="32"/>
          <w:szCs w:val="32"/>
          <w:highlight w:val="none"/>
        </w:rPr>
        <w:t>分，市厅级教学奖励一、二、三等奖1</w:t>
      </w:r>
      <w:r>
        <w:rPr>
          <w:rFonts w:hint="eastAsia" w:ascii="仿宋" w:hAnsi="仿宋" w:eastAsia="仿宋" w:cs="仿宋"/>
          <w:color w:val="000000"/>
          <w:sz w:val="32"/>
          <w:szCs w:val="32"/>
          <w:highlight w:val="none"/>
          <w:lang w:val="en-US" w:eastAsia="zh-CN"/>
        </w:rPr>
        <w:t>.5</w:t>
      </w:r>
      <w:r>
        <w:rPr>
          <w:rFonts w:hint="eastAsia" w:ascii="仿宋" w:hAnsi="仿宋" w:eastAsia="仿宋" w:cs="仿宋"/>
          <w:color w:val="000000"/>
          <w:sz w:val="32"/>
          <w:szCs w:val="32"/>
          <w:highlight w:val="none"/>
        </w:rPr>
        <w:t>分、0.</w:t>
      </w:r>
      <w:r>
        <w:rPr>
          <w:rFonts w:hint="eastAsia" w:ascii="仿宋" w:hAnsi="仿宋" w:eastAsia="仿宋" w:cs="仿宋"/>
          <w:color w:val="000000"/>
          <w:sz w:val="32"/>
          <w:szCs w:val="32"/>
          <w:highlight w:val="none"/>
          <w:lang w:val="en-US" w:eastAsia="zh-CN"/>
        </w:rPr>
        <w:t>9</w:t>
      </w:r>
      <w:r>
        <w:rPr>
          <w:rFonts w:hint="eastAsia" w:ascii="仿宋" w:hAnsi="仿宋" w:eastAsia="仿宋" w:cs="仿宋"/>
          <w:color w:val="000000"/>
          <w:sz w:val="32"/>
          <w:szCs w:val="32"/>
          <w:highlight w:val="none"/>
        </w:rPr>
        <w:t>分、0.</w:t>
      </w:r>
      <w:r>
        <w:rPr>
          <w:rFonts w:hint="eastAsia" w:ascii="仿宋" w:hAnsi="仿宋" w:eastAsia="仿宋" w:cs="仿宋"/>
          <w:color w:val="000000"/>
          <w:sz w:val="32"/>
          <w:szCs w:val="32"/>
          <w:highlight w:val="none"/>
          <w:lang w:val="en-US" w:eastAsia="zh-CN"/>
        </w:rPr>
        <w:t>7</w:t>
      </w:r>
      <w:r>
        <w:rPr>
          <w:rFonts w:hint="eastAsia" w:ascii="仿宋" w:hAnsi="仿宋" w:eastAsia="仿宋" w:cs="仿宋"/>
          <w:color w:val="000000"/>
          <w:sz w:val="32"/>
          <w:szCs w:val="32"/>
          <w:highlight w:val="none"/>
        </w:rPr>
        <w:t>分；</w:t>
      </w:r>
    </w:p>
    <w:p w14:paraId="67D26EB2">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9.</w:t>
      </w:r>
      <w:r>
        <w:rPr>
          <w:rFonts w:hint="eastAsia" w:ascii="仿宋" w:hAnsi="仿宋" w:eastAsia="仿宋" w:cs="仿宋"/>
          <w:color w:val="000000"/>
          <w:sz w:val="32"/>
          <w:szCs w:val="32"/>
          <w:highlight w:val="none"/>
        </w:rPr>
        <w:t>教学成果奖、精品课计算比例按完成人排名的倒数予以认定。获奖教材计算比例为：主编计100%，副主编计60%，参编计30%</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主编、副主编计算比例按完成人排名的倒数予以认定。</w:t>
      </w:r>
    </w:p>
    <w:p w14:paraId="66BC4E49">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color w:val="000000"/>
          <w:sz w:val="32"/>
          <w:szCs w:val="32"/>
          <w:highlight w:val="none"/>
        </w:rPr>
      </w:pPr>
      <w:r>
        <w:rPr>
          <w:rFonts w:hint="eastAsia" w:ascii="楷体" w:hAnsi="楷体" w:eastAsia="楷体" w:cs="楷体"/>
          <w:b/>
          <w:color w:val="000000"/>
          <w:sz w:val="32"/>
          <w:szCs w:val="32"/>
          <w:highlight w:val="none"/>
          <w:lang w:eastAsia="zh-CN"/>
        </w:rPr>
        <w:t>（</w:t>
      </w:r>
      <w:r>
        <w:rPr>
          <w:rFonts w:hint="eastAsia" w:ascii="楷体" w:hAnsi="楷体" w:eastAsia="楷体" w:cs="楷体"/>
          <w:b/>
          <w:color w:val="000000"/>
          <w:sz w:val="32"/>
          <w:szCs w:val="32"/>
          <w:highlight w:val="none"/>
          <w:lang w:val="en-US" w:eastAsia="zh-CN"/>
        </w:rPr>
        <w:t>五）</w:t>
      </w:r>
      <w:r>
        <w:rPr>
          <w:rFonts w:hint="eastAsia" w:ascii="楷体" w:hAnsi="楷体" w:eastAsia="楷体" w:cs="楷体"/>
          <w:b/>
          <w:color w:val="000000"/>
          <w:sz w:val="32"/>
          <w:szCs w:val="32"/>
          <w:highlight w:val="none"/>
        </w:rPr>
        <w:t>教材及教参</w:t>
      </w:r>
      <w:r>
        <w:rPr>
          <w:rFonts w:hint="eastAsia" w:ascii="楷体" w:hAnsi="楷体" w:eastAsia="楷体" w:cs="楷体"/>
          <w:b/>
          <w:color w:val="000000"/>
          <w:sz w:val="32"/>
          <w:szCs w:val="32"/>
          <w:highlight w:val="none"/>
          <w:lang w:eastAsia="zh-CN"/>
        </w:rPr>
        <w:t>（</w:t>
      </w:r>
      <w:r>
        <w:rPr>
          <w:rFonts w:hint="eastAsia" w:ascii="楷体" w:hAnsi="楷体" w:eastAsia="楷体" w:cs="楷体"/>
          <w:b/>
          <w:color w:val="000000"/>
          <w:sz w:val="32"/>
          <w:szCs w:val="32"/>
          <w:highlight w:val="none"/>
        </w:rPr>
        <w:t>限报2项）</w:t>
      </w:r>
    </w:p>
    <w:p w14:paraId="04FF6D3E">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 xml:space="preserve"> 教材类别：分国家级规划教材、公开出版普通教材；</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1"/>
        <w:gridCol w:w="2598"/>
        <w:gridCol w:w="1957"/>
      </w:tblGrid>
      <w:tr w14:paraId="670A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jc w:val="center"/>
        </w:trPr>
        <w:tc>
          <w:tcPr>
            <w:tcW w:w="2901" w:type="dxa"/>
            <w:noWrap w:val="0"/>
            <w:vAlign w:val="center"/>
          </w:tcPr>
          <w:p w14:paraId="31B05C17">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bCs/>
                <w:color w:val="000000"/>
                <w:sz w:val="32"/>
                <w:szCs w:val="32"/>
                <w:highlight w:val="none"/>
              </w:rPr>
            </w:pPr>
            <w:r>
              <w:rPr>
                <w:rFonts w:hint="eastAsia" w:ascii="仿宋" w:hAnsi="仿宋" w:eastAsia="仿宋" w:cs="仿宋"/>
                <w:b/>
                <w:bCs/>
                <w:color w:val="000000"/>
                <w:sz w:val="32"/>
                <w:szCs w:val="32"/>
                <w:highlight w:val="none"/>
              </w:rPr>
              <w:t>著作/教材</w:t>
            </w:r>
          </w:p>
        </w:tc>
        <w:tc>
          <w:tcPr>
            <w:tcW w:w="2598" w:type="dxa"/>
            <w:noWrap w:val="0"/>
            <w:vAlign w:val="center"/>
          </w:tcPr>
          <w:p w14:paraId="7E499336">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bCs/>
                <w:color w:val="000000"/>
                <w:sz w:val="32"/>
                <w:szCs w:val="32"/>
                <w:highlight w:val="none"/>
              </w:rPr>
            </w:pPr>
            <w:r>
              <w:rPr>
                <w:rFonts w:hint="eastAsia" w:ascii="仿宋" w:hAnsi="仿宋" w:eastAsia="仿宋" w:cs="仿宋"/>
                <w:b/>
                <w:bCs/>
                <w:color w:val="000000"/>
                <w:sz w:val="32"/>
                <w:szCs w:val="32"/>
                <w:highlight w:val="none"/>
              </w:rPr>
              <w:t>国家级规划教材</w:t>
            </w:r>
          </w:p>
        </w:tc>
        <w:tc>
          <w:tcPr>
            <w:tcW w:w="1957" w:type="dxa"/>
            <w:noWrap w:val="0"/>
            <w:vAlign w:val="center"/>
          </w:tcPr>
          <w:p w14:paraId="04F9C3C4">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bCs/>
                <w:color w:val="000000"/>
                <w:sz w:val="32"/>
                <w:szCs w:val="32"/>
                <w:highlight w:val="none"/>
              </w:rPr>
            </w:pPr>
            <w:r>
              <w:rPr>
                <w:rFonts w:hint="eastAsia" w:ascii="仿宋" w:hAnsi="仿宋" w:eastAsia="仿宋" w:cs="仿宋"/>
                <w:b/>
                <w:bCs/>
                <w:color w:val="000000"/>
                <w:sz w:val="32"/>
                <w:szCs w:val="32"/>
                <w:highlight w:val="none"/>
              </w:rPr>
              <w:t>普通教材</w:t>
            </w:r>
          </w:p>
        </w:tc>
      </w:tr>
      <w:tr w14:paraId="68C4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901" w:type="dxa"/>
            <w:noWrap w:val="0"/>
            <w:vAlign w:val="center"/>
          </w:tcPr>
          <w:p w14:paraId="2D972457">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著者/编者分值（分/万字）</w:t>
            </w:r>
          </w:p>
        </w:tc>
        <w:tc>
          <w:tcPr>
            <w:tcW w:w="2598" w:type="dxa"/>
            <w:noWrap w:val="0"/>
            <w:vAlign w:val="center"/>
          </w:tcPr>
          <w:p w14:paraId="633A10A7">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color w:val="000000"/>
                <w:sz w:val="32"/>
                <w:szCs w:val="32"/>
                <w:highlight w:val="none"/>
                <w:lang w:eastAsia="zh-CN"/>
              </w:rPr>
            </w:pPr>
            <w:r>
              <w:rPr>
                <w:rFonts w:hint="eastAsia" w:ascii="仿宋" w:hAnsi="仿宋" w:eastAsia="仿宋" w:cs="仿宋"/>
                <w:b w:val="0"/>
                <w:bCs/>
                <w:color w:val="000000"/>
                <w:sz w:val="32"/>
                <w:szCs w:val="32"/>
                <w:highlight w:val="none"/>
              </w:rPr>
              <w:t>0.</w:t>
            </w:r>
            <w:r>
              <w:rPr>
                <w:rFonts w:hint="eastAsia" w:ascii="仿宋" w:hAnsi="仿宋" w:eastAsia="仿宋" w:cs="仿宋"/>
                <w:b w:val="0"/>
                <w:bCs/>
                <w:color w:val="000000"/>
                <w:sz w:val="32"/>
                <w:szCs w:val="32"/>
                <w:highlight w:val="none"/>
                <w:lang w:val="en-US" w:eastAsia="zh-CN"/>
              </w:rPr>
              <w:t>5</w:t>
            </w:r>
          </w:p>
        </w:tc>
        <w:tc>
          <w:tcPr>
            <w:tcW w:w="1957" w:type="dxa"/>
            <w:noWrap w:val="0"/>
            <w:vAlign w:val="center"/>
          </w:tcPr>
          <w:p w14:paraId="326192AB">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color w:val="000000"/>
                <w:sz w:val="32"/>
                <w:szCs w:val="32"/>
                <w:highlight w:val="none"/>
                <w:lang w:eastAsia="zh-CN"/>
              </w:rPr>
            </w:pPr>
            <w:r>
              <w:rPr>
                <w:rFonts w:hint="eastAsia" w:ascii="仿宋" w:hAnsi="仿宋" w:eastAsia="仿宋" w:cs="仿宋"/>
                <w:b w:val="0"/>
                <w:bCs/>
                <w:color w:val="000000"/>
                <w:sz w:val="32"/>
                <w:szCs w:val="32"/>
                <w:highlight w:val="none"/>
              </w:rPr>
              <w:t>0.</w:t>
            </w:r>
            <w:r>
              <w:rPr>
                <w:rFonts w:hint="eastAsia" w:ascii="仿宋" w:hAnsi="仿宋" w:eastAsia="仿宋" w:cs="仿宋"/>
                <w:b w:val="0"/>
                <w:bCs/>
                <w:color w:val="000000"/>
                <w:sz w:val="32"/>
                <w:szCs w:val="32"/>
                <w:highlight w:val="none"/>
                <w:lang w:val="en-US" w:eastAsia="zh-CN"/>
              </w:rPr>
              <w:t>3</w:t>
            </w:r>
          </w:p>
        </w:tc>
      </w:tr>
      <w:tr w14:paraId="35611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901" w:type="dxa"/>
            <w:noWrap w:val="0"/>
            <w:vAlign w:val="center"/>
          </w:tcPr>
          <w:p w14:paraId="353ECF0B">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主审、副主编分值</w:t>
            </w:r>
          </w:p>
        </w:tc>
        <w:tc>
          <w:tcPr>
            <w:tcW w:w="2598" w:type="dxa"/>
            <w:noWrap w:val="0"/>
            <w:vAlign w:val="center"/>
          </w:tcPr>
          <w:p w14:paraId="21C709F2">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color w:val="000000"/>
                <w:sz w:val="32"/>
                <w:szCs w:val="32"/>
                <w:highlight w:val="none"/>
              </w:rPr>
            </w:pPr>
            <w:r>
              <w:rPr>
                <w:rFonts w:hint="eastAsia" w:ascii="仿宋" w:hAnsi="仿宋" w:eastAsia="仿宋" w:cs="仿宋"/>
                <w:b w:val="0"/>
                <w:bCs/>
                <w:color w:val="000000"/>
                <w:sz w:val="32"/>
                <w:szCs w:val="32"/>
                <w:highlight w:val="none"/>
              </w:rPr>
              <w:t>0.4</w:t>
            </w:r>
          </w:p>
        </w:tc>
        <w:tc>
          <w:tcPr>
            <w:tcW w:w="1957" w:type="dxa"/>
            <w:noWrap w:val="0"/>
            <w:vAlign w:val="center"/>
          </w:tcPr>
          <w:p w14:paraId="253C0F52">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color w:val="000000"/>
                <w:sz w:val="32"/>
                <w:szCs w:val="32"/>
                <w:highlight w:val="none"/>
              </w:rPr>
            </w:pPr>
            <w:r>
              <w:rPr>
                <w:rFonts w:hint="eastAsia" w:ascii="仿宋" w:hAnsi="仿宋" w:eastAsia="仿宋" w:cs="仿宋"/>
                <w:b w:val="0"/>
                <w:bCs/>
                <w:color w:val="000000"/>
                <w:sz w:val="32"/>
                <w:szCs w:val="32"/>
                <w:highlight w:val="none"/>
              </w:rPr>
              <w:t>0.2</w:t>
            </w:r>
          </w:p>
        </w:tc>
      </w:tr>
      <w:tr w14:paraId="68B6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901" w:type="dxa"/>
            <w:noWrap w:val="0"/>
            <w:vAlign w:val="center"/>
          </w:tcPr>
          <w:p w14:paraId="3D772BFE">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主编分值</w:t>
            </w:r>
          </w:p>
        </w:tc>
        <w:tc>
          <w:tcPr>
            <w:tcW w:w="2598" w:type="dxa"/>
            <w:noWrap w:val="0"/>
            <w:vAlign w:val="center"/>
          </w:tcPr>
          <w:p w14:paraId="36412648">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color w:val="000000"/>
                <w:sz w:val="32"/>
                <w:szCs w:val="32"/>
                <w:highlight w:val="none"/>
              </w:rPr>
            </w:pPr>
            <w:r>
              <w:rPr>
                <w:rFonts w:hint="eastAsia" w:ascii="仿宋" w:hAnsi="仿宋" w:eastAsia="仿宋" w:cs="仿宋"/>
                <w:b w:val="0"/>
                <w:bCs/>
                <w:color w:val="000000"/>
                <w:sz w:val="32"/>
                <w:szCs w:val="32"/>
                <w:highlight w:val="none"/>
              </w:rPr>
              <w:t>1</w:t>
            </w:r>
          </w:p>
        </w:tc>
        <w:tc>
          <w:tcPr>
            <w:tcW w:w="1957" w:type="dxa"/>
            <w:noWrap w:val="0"/>
            <w:vAlign w:val="center"/>
          </w:tcPr>
          <w:p w14:paraId="7B56DEA5">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color w:val="000000"/>
                <w:sz w:val="32"/>
                <w:szCs w:val="32"/>
                <w:highlight w:val="none"/>
              </w:rPr>
            </w:pPr>
            <w:r>
              <w:rPr>
                <w:rFonts w:hint="eastAsia" w:ascii="仿宋" w:hAnsi="仿宋" w:eastAsia="仿宋" w:cs="仿宋"/>
                <w:b w:val="0"/>
                <w:bCs/>
                <w:color w:val="000000"/>
                <w:sz w:val="32"/>
                <w:szCs w:val="32"/>
                <w:highlight w:val="none"/>
              </w:rPr>
              <w:t>0.5</w:t>
            </w:r>
          </w:p>
        </w:tc>
      </w:tr>
    </w:tbl>
    <w:p w14:paraId="6128A7C0">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主编、副主编计算比例按完成人排名的倒数予以认定。</w:t>
      </w:r>
    </w:p>
    <w:p w14:paraId="08A0902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color w:val="000000"/>
          <w:sz w:val="32"/>
          <w:szCs w:val="32"/>
          <w:highlight w:val="none"/>
        </w:rPr>
      </w:pPr>
      <w:r>
        <w:rPr>
          <w:rFonts w:hint="eastAsia" w:ascii="黑体" w:hAnsi="黑体" w:eastAsia="黑体" w:cs="黑体"/>
          <w:b w:val="0"/>
          <w:bCs/>
          <w:color w:val="000000"/>
          <w:sz w:val="32"/>
          <w:szCs w:val="32"/>
          <w:highlight w:val="none"/>
        </w:rPr>
        <w:t>四、科研业绩</w:t>
      </w:r>
    </w:p>
    <w:p w14:paraId="69357F85">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color w:val="000000"/>
          <w:sz w:val="32"/>
          <w:szCs w:val="32"/>
          <w:highlight w:val="none"/>
        </w:rPr>
      </w:pPr>
      <w:r>
        <w:rPr>
          <w:rFonts w:hint="eastAsia" w:ascii="楷体" w:hAnsi="楷体" w:eastAsia="楷体" w:cs="楷体"/>
          <w:b/>
          <w:color w:val="000000"/>
          <w:sz w:val="32"/>
          <w:szCs w:val="32"/>
          <w:highlight w:val="none"/>
          <w:lang w:eastAsia="zh-CN"/>
        </w:rPr>
        <w:t>（</w:t>
      </w:r>
      <w:r>
        <w:rPr>
          <w:rFonts w:hint="eastAsia" w:ascii="楷体" w:hAnsi="楷体" w:eastAsia="楷体" w:cs="楷体"/>
          <w:b/>
          <w:color w:val="000000"/>
          <w:sz w:val="32"/>
          <w:szCs w:val="32"/>
          <w:highlight w:val="none"/>
          <w:lang w:val="en-US" w:eastAsia="zh-CN"/>
        </w:rPr>
        <w:t>一）</w:t>
      </w:r>
      <w:r>
        <w:rPr>
          <w:rFonts w:hint="eastAsia" w:ascii="楷体" w:hAnsi="楷体" w:eastAsia="楷体" w:cs="楷体"/>
          <w:b/>
          <w:color w:val="000000"/>
          <w:sz w:val="32"/>
          <w:szCs w:val="32"/>
          <w:highlight w:val="none"/>
        </w:rPr>
        <w:t>总体原则</w:t>
      </w:r>
    </w:p>
    <w:p w14:paraId="7BAA1F4C">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1.各类科研业绩均需</w:t>
      </w:r>
      <w:r>
        <w:rPr>
          <w:rFonts w:hint="default" w:ascii="Times New Roman" w:hAnsi="Times New Roman" w:eastAsia="仿宋" w:cs="Times New Roman"/>
          <w:b/>
          <w:color w:val="000000"/>
          <w:sz w:val="32"/>
          <w:szCs w:val="32"/>
          <w:highlight w:val="none"/>
        </w:rPr>
        <w:t>署名“河北建筑工程学院”或有相关证明信息</w:t>
      </w:r>
      <w:r>
        <w:rPr>
          <w:rFonts w:hint="default" w:ascii="Times New Roman" w:hAnsi="Times New Roman" w:eastAsia="仿宋" w:cs="Times New Roman"/>
          <w:color w:val="000000"/>
          <w:sz w:val="32"/>
          <w:szCs w:val="32"/>
          <w:highlight w:val="none"/>
        </w:rPr>
        <w:t>且必须</w:t>
      </w:r>
      <w:r>
        <w:rPr>
          <w:rFonts w:hint="default" w:ascii="Times New Roman" w:hAnsi="Times New Roman" w:eastAsia="仿宋" w:cs="Times New Roman"/>
          <w:b/>
          <w:color w:val="000000"/>
          <w:sz w:val="32"/>
          <w:szCs w:val="32"/>
          <w:highlight w:val="none"/>
        </w:rPr>
        <w:t>在科研管理系统登记备案并经科研处审核通过</w:t>
      </w:r>
      <w:r>
        <w:rPr>
          <w:rFonts w:hint="default" w:ascii="Times New Roman" w:hAnsi="Times New Roman" w:eastAsia="仿宋" w:cs="Times New Roman"/>
          <w:color w:val="000000"/>
          <w:sz w:val="32"/>
          <w:szCs w:val="32"/>
          <w:highlight w:val="none"/>
        </w:rPr>
        <w:t>。</w:t>
      </w:r>
    </w:p>
    <w:p w14:paraId="3FD8327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2.新入职人员入职前取得的科研业绩与入职后取得的科研业绩同等对待。但是，</w:t>
      </w:r>
      <w:r>
        <w:rPr>
          <w:rFonts w:hint="default" w:ascii="Times New Roman" w:hAnsi="Times New Roman" w:eastAsia="仿宋" w:cs="Times New Roman"/>
          <w:b/>
          <w:color w:val="000000"/>
          <w:sz w:val="32"/>
          <w:szCs w:val="32"/>
          <w:highlight w:val="none"/>
        </w:rPr>
        <w:t>作为职称申报资格的项目，必须是我校为承担单位的科研项目</w:t>
      </w:r>
      <w:r>
        <w:rPr>
          <w:rFonts w:hint="default" w:ascii="Times New Roman" w:hAnsi="Times New Roman" w:eastAsia="仿宋" w:cs="Times New Roman"/>
          <w:color w:val="000000"/>
          <w:sz w:val="32"/>
          <w:szCs w:val="32"/>
          <w:highlight w:val="none"/>
        </w:rPr>
        <w:t>（以立项文件载明的单位信息为准）。</w:t>
      </w:r>
    </w:p>
    <w:p w14:paraId="20CD1CB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3.教研项目和教研论文的计分标准分别与科研项目和科研论文的</w:t>
      </w:r>
      <w:r>
        <w:rPr>
          <w:rFonts w:hint="default" w:ascii="Times New Roman" w:hAnsi="Times New Roman" w:eastAsia="仿宋" w:cs="Times New Roman"/>
          <w:b/>
          <w:color w:val="000000"/>
          <w:sz w:val="32"/>
          <w:szCs w:val="32"/>
          <w:highlight w:val="none"/>
        </w:rPr>
        <w:t>计分标准相同</w:t>
      </w:r>
      <w:r>
        <w:rPr>
          <w:rFonts w:hint="default" w:ascii="Times New Roman" w:hAnsi="Times New Roman" w:eastAsia="仿宋" w:cs="Times New Roman"/>
          <w:color w:val="000000"/>
          <w:sz w:val="32"/>
          <w:szCs w:val="32"/>
          <w:highlight w:val="none"/>
        </w:rPr>
        <w:t>。</w:t>
      </w:r>
    </w:p>
    <w:p w14:paraId="4D4DBBE1">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楷体" w:cs="Times New Roman"/>
          <w:b/>
          <w:color w:val="000000"/>
          <w:sz w:val="32"/>
          <w:szCs w:val="32"/>
          <w:highlight w:val="none"/>
          <w:lang w:val="en-US" w:eastAsia="zh-CN"/>
        </w:rPr>
      </w:pPr>
      <w:r>
        <w:rPr>
          <w:rFonts w:hint="default" w:ascii="Times New Roman" w:hAnsi="Times New Roman" w:eastAsia="楷体" w:cs="Times New Roman"/>
          <w:b/>
          <w:color w:val="000000"/>
          <w:sz w:val="32"/>
          <w:szCs w:val="32"/>
          <w:highlight w:val="none"/>
          <w:lang w:val="en-US" w:eastAsia="zh-CN"/>
        </w:rPr>
        <w:t>（二）具体规定</w:t>
      </w:r>
    </w:p>
    <w:p w14:paraId="2232592E">
      <w:pPr>
        <w:pStyle w:val="7"/>
        <w:spacing w:line="560" w:lineRule="exact"/>
        <w:ind w:firstLine="640" w:firstLineChars="200"/>
        <w:outlineLvl w:val="0"/>
        <w:rPr>
          <w:rFonts w:hint="eastAsia" w:ascii="仿宋" w:hAnsi="仿宋" w:eastAsia="仿宋" w:cs="仿宋"/>
          <w:b w:val="0"/>
          <w:bCs/>
          <w:color w:val="000000"/>
          <w:sz w:val="32"/>
          <w:szCs w:val="32"/>
          <w:highlight w:val="none"/>
        </w:rPr>
      </w:pPr>
      <w:r>
        <w:rPr>
          <w:rFonts w:hint="eastAsia" w:ascii="仿宋" w:hAnsi="仿宋" w:eastAsia="仿宋" w:cs="仿宋"/>
          <w:b w:val="0"/>
          <w:bCs/>
          <w:color w:val="000000"/>
          <w:sz w:val="32"/>
          <w:szCs w:val="32"/>
          <w:highlight w:val="none"/>
        </w:rPr>
        <w:t>1.项目（限报6项具有代表性的项目，其中横向项目不超过3项）</w:t>
      </w:r>
    </w:p>
    <w:p w14:paraId="15066ED6">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（1）正高级职称申报材料认定如下：</w:t>
      </w:r>
    </w:p>
    <w:tbl>
      <w:tblPr>
        <w:tblStyle w:val="5"/>
        <w:tblpPr w:leftFromText="180" w:rightFromText="180" w:vertAnchor="text" w:horzAnchor="page" w:tblpX="810" w:tblpY="622"/>
        <w:tblOverlap w:val="never"/>
        <w:tblW w:w="108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2325"/>
        <w:gridCol w:w="2445"/>
        <w:gridCol w:w="2295"/>
        <w:gridCol w:w="2340"/>
      </w:tblGrid>
      <w:tr w14:paraId="05C1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center"/>
          </w:tcPr>
          <w:p w14:paraId="0400605C">
            <w:pPr>
              <w:pStyle w:val="7"/>
              <w:spacing w:line="560" w:lineRule="exact"/>
              <w:jc w:val="center"/>
              <w:rPr>
                <w:rFonts w:hint="eastAsia" w:ascii="仿宋" w:hAnsi="仿宋" w:eastAsia="仿宋" w:cs="仿宋"/>
                <w:color w:val="000000"/>
                <w:sz w:val="24"/>
                <w:szCs w:val="24"/>
                <w:highlight w:val="none"/>
              </w:rPr>
            </w:pPr>
            <w:bookmarkStart w:id="0" w:name="OLE_LINK1"/>
            <w:r>
              <w:rPr>
                <w:rFonts w:hint="eastAsia" w:ascii="仿宋" w:hAnsi="仿宋" w:eastAsia="仿宋" w:cs="仿宋"/>
                <w:color w:val="000000"/>
                <w:sz w:val="24"/>
                <w:szCs w:val="24"/>
                <w:highlight w:val="none"/>
              </w:rPr>
              <w:t>纵向项目</w:t>
            </w:r>
          </w:p>
        </w:tc>
        <w:tc>
          <w:tcPr>
            <w:tcW w:w="2325" w:type="dxa"/>
            <w:noWrap w:val="0"/>
            <w:vAlign w:val="center"/>
          </w:tcPr>
          <w:p w14:paraId="4BDF63A9">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国家级重大项目</w:t>
            </w:r>
          </w:p>
        </w:tc>
        <w:tc>
          <w:tcPr>
            <w:tcW w:w="2445" w:type="dxa"/>
            <w:noWrap w:val="0"/>
            <w:vAlign w:val="center"/>
          </w:tcPr>
          <w:p w14:paraId="57AE88BF">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国家级指令性项目</w:t>
            </w:r>
          </w:p>
        </w:tc>
        <w:tc>
          <w:tcPr>
            <w:tcW w:w="2295" w:type="dxa"/>
            <w:noWrap w:val="0"/>
            <w:vAlign w:val="center"/>
          </w:tcPr>
          <w:p w14:paraId="46F32229">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省部级指令性项目</w:t>
            </w:r>
          </w:p>
        </w:tc>
        <w:tc>
          <w:tcPr>
            <w:tcW w:w="2340" w:type="dxa"/>
            <w:noWrap w:val="0"/>
            <w:vAlign w:val="center"/>
          </w:tcPr>
          <w:p w14:paraId="2A77ADFC">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厅局级指令性项目</w:t>
            </w:r>
          </w:p>
        </w:tc>
      </w:tr>
      <w:tr w14:paraId="10C0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center"/>
          </w:tcPr>
          <w:p w14:paraId="6D98CE62">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横向项目</w:t>
            </w:r>
          </w:p>
        </w:tc>
        <w:tc>
          <w:tcPr>
            <w:tcW w:w="2325" w:type="dxa"/>
            <w:noWrap w:val="0"/>
            <w:vAlign w:val="center"/>
          </w:tcPr>
          <w:p w14:paraId="164FF62E">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大于等于200万元</w:t>
            </w:r>
          </w:p>
        </w:tc>
        <w:tc>
          <w:tcPr>
            <w:tcW w:w="2445" w:type="dxa"/>
            <w:noWrap w:val="0"/>
            <w:vAlign w:val="center"/>
          </w:tcPr>
          <w:p w14:paraId="0BB3EAC8">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大于等于100万元且小于200万元</w:t>
            </w:r>
          </w:p>
        </w:tc>
        <w:tc>
          <w:tcPr>
            <w:tcW w:w="2295" w:type="dxa"/>
            <w:noWrap w:val="0"/>
            <w:vAlign w:val="center"/>
          </w:tcPr>
          <w:p w14:paraId="5D4A2CD3">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大于等于50万元且小于100万元</w:t>
            </w:r>
          </w:p>
        </w:tc>
        <w:tc>
          <w:tcPr>
            <w:tcW w:w="2340" w:type="dxa"/>
            <w:noWrap w:val="0"/>
            <w:vAlign w:val="center"/>
          </w:tcPr>
          <w:p w14:paraId="31FDC4F9">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小于50万元</w:t>
            </w:r>
          </w:p>
        </w:tc>
      </w:tr>
      <w:tr w14:paraId="4D87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center"/>
          </w:tcPr>
          <w:p w14:paraId="3132BB45">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人员认定</w:t>
            </w:r>
          </w:p>
        </w:tc>
        <w:tc>
          <w:tcPr>
            <w:tcW w:w="2325" w:type="dxa"/>
            <w:noWrap w:val="0"/>
            <w:vAlign w:val="center"/>
          </w:tcPr>
          <w:p w14:paraId="72618055">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前7</w:t>
            </w:r>
          </w:p>
        </w:tc>
        <w:tc>
          <w:tcPr>
            <w:tcW w:w="2445" w:type="dxa"/>
            <w:noWrap w:val="0"/>
            <w:vAlign w:val="center"/>
          </w:tcPr>
          <w:p w14:paraId="75E95DC3">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前5</w:t>
            </w:r>
          </w:p>
        </w:tc>
        <w:tc>
          <w:tcPr>
            <w:tcW w:w="2295" w:type="dxa"/>
            <w:noWrap w:val="0"/>
            <w:vAlign w:val="center"/>
          </w:tcPr>
          <w:p w14:paraId="225B0D35">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前3</w:t>
            </w:r>
          </w:p>
        </w:tc>
        <w:tc>
          <w:tcPr>
            <w:tcW w:w="2340" w:type="dxa"/>
            <w:noWrap w:val="0"/>
            <w:vAlign w:val="center"/>
          </w:tcPr>
          <w:p w14:paraId="2F952FAB">
            <w:pPr>
              <w:pStyle w:val="7"/>
              <w:spacing w:line="560" w:lineRule="exact"/>
              <w:jc w:val="center"/>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第1</w:t>
            </w:r>
          </w:p>
        </w:tc>
      </w:tr>
      <w:bookmarkEnd w:id="0"/>
    </w:tbl>
    <w:p w14:paraId="532C161F">
      <w:pPr>
        <w:pStyle w:val="7"/>
        <w:spacing w:line="560" w:lineRule="exact"/>
        <w:rPr>
          <w:rFonts w:ascii="Times New Roman" w:hAnsi="Times New Roman" w:eastAsia="仿宋"/>
          <w:color w:val="000000"/>
          <w:sz w:val="32"/>
          <w:szCs w:val="32"/>
          <w:highlight w:val="none"/>
        </w:rPr>
      </w:pPr>
    </w:p>
    <w:p w14:paraId="7A3B118B">
      <w:pPr>
        <w:pStyle w:val="7"/>
        <w:spacing w:line="560" w:lineRule="exact"/>
        <w:ind w:firstLine="640" w:firstLineChars="200"/>
        <w:rPr>
          <w:rFonts w:ascii="Times New Roman" w:hAnsi="Times New Roman" w:eastAsia="仿宋"/>
          <w:color w:val="000000"/>
          <w:sz w:val="32"/>
          <w:szCs w:val="32"/>
          <w:highlight w:val="none"/>
        </w:rPr>
      </w:pPr>
    </w:p>
    <w:p w14:paraId="0B35D945">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（2）副高级职称申报材料认定如下：</w:t>
      </w:r>
    </w:p>
    <w:tbl>
      <w:tblPr>
        <w:tblStyle w:val="5"/>
        <w:tblpPr w:leftFromText="180" w:rightFromText="180" w:vertAnchor="text" w:horzAnchor="page" w:tblpX="810" w:tblpY="622"/>
        <w:tblOverlap w:val="never"/>
        <w:tblW w:w="108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2325"/>
        <w:gridCol w:w="2445"/>
        <w:gridCol w:w="2295"/>
        <w:gridCol w:w="2340"/>
      </w:tblGrid>
      <w:tr w14:paraId="69E4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center"/>
          </w:tcPr>
          <w:p w14:paraId="11509C33">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纵向项目</w:t>
            </w:r>
          </w:p>
        </w:tc>
        <w:tc>
          <w:tcPr>
            <w:tcW w:w="2325" w:type="dxa"/>
            <w:noWrap w:val="0"/>
            <w:vAlign w:val="center"/>
          </w:tcPr>
          <w:p w14:paraId="4C9C6FB5">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国家级重大项目</w:t>
            </w:r>
          </w:p>
        </w:tc>
        <w:tc>
          <w:tcPr>
            <w:tcW w:w="2445" w:type="dxa"/>
            <w:noWrap w:val="0"/>
            <w:vAlign w:val="center"/>
          </w:tcPr>
          <w:p w14:paraId="6813E57C">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国家级指令性项目</w:t>
            </w:r>
          </w:p>
        </w:tc>
        <w:tc>
          <w:tcPr>
            <w:tcW w:w="2295" w:type="dxa"/>
            <w:noWrap w:val="0"/>
            <w:vAlign w:val="center"/>
          </w:tcPr>
          <w:p w14:paraId="6F714D5A">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省部级指令性项目</w:t>
            </w:r>
          </w:p>
        </w:tc>
        <w:tc>
          <w:tcPr>
            <w:tcW w:w="2340" w:type="dxa"/>
            <w:noWrap w:val="0"/>
            <w:vAlign w:val="center"/>
          </w:tcPr>
          <w:p w14:paraId="6F8432EB">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厅局级指令性项目</w:t>
            </w:r>
          </w:p>
        </w:tc>
      </w:tr>
      <w:tr w14:paraId="2E50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center"/>
          </w:tcPr>
          <w:p w14:paraId="6B85A37F">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横向项目</w:t>
            </w:r>
          </w:p>
        </w:tc>
        <w:tc>
          <w:tcPr>
            <w:tcW w:w="2325" w:type="dxa"/>
            <w:noWrap w:val="0"/>
            <w:vAlign w:val="center"/>
          </w:tcPr>
          <w:p w14:paraId="749E5E5B">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大于等于200万元</w:t>
            </w:r>
          </w:p>
        </w:tc>
        <w:tc>
          <w:tcPr>
            <w:tcW w:w="2445" w:type="dxa"/>
            <w:noWrap w:val="0"/>
            <w:vAlign w:val="center"/>
          </w:tcPr>
          <w:p w14:paraId="11FBC8B6">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大于等于100万元</w:t>
            </w:r>
            <w:r>
              <w:rPr>
                <w:rFonts w:hint="eastAsia" w:ascii="Times New Roman" w:hAnsi="Times New Roman"/>
                <w:color w:val="000000"/>
                <w:sz w:val="24"/>
                <w:szCs w:val="24"/>
                <w:highlight w:val="none"/>
              </w:rPr>
              <w:t>且小于200万元</w:t>
            </w:r>
          </w:p>
        </w:tc>
        <w:tc>
          <w:tcPr>
            <w:tcW w:w="2295" w:type="dxa"/>
            <w:noWrap w:val="0"/>
            <w:vAlign w:val="center"/>
          </w:tcPr>
          <w:p w14:paraId="05A0F150">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大于等于</w:t>
            </w:r>
            <w:r>
              <w:rPr>
                <w:rFonts w:hint="eastAsia" w:ascii="Times New Roman" w:hAnsi="Times New Roman"/>
                <w:color w:val="000000"/>
                <w:sz w:val="24"/>
                <w:szCs w:val="24"/>
                <w:highlight w:val="none"/>
              </w:rPr>
              <w:t>50</w:t>
            </w:r>
            <w:r>
              <w:rPr>
                <w:rFonts w:ascii="Times New Roman" w:hAnsi="Times New Roman"/>
                <w:color w:val="000000"/>
                <w:sz w:val="24"/>
                <w:szCs w:val="24"/>
                <w:highlight w:val="none"/>
              </w:rPr>
              <w:t>万元且小于100万元</w:t>
            </w:r>
          </w:p>
        </w:tc>
        <w:tc>
          <w:tcPr>
            <w:tcW w:w="2340" w:type="dxa"/>
            <w:noWrap w:val="0"/>
            <w:vAlign w:val="center"/>
          </w:tcPr>
          <w:p w14:paraId="1D468746">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小于</w:t>
            </w:r>
            <w:r>
              <w:rPr>
                <w:rFonts w:hint="eastAsia" w:ascii="Times New Roman" w:hAnsi="Times New Roman"/>
                <w:color w:val="000000"/>
                <w:sz w:val="24"/>
                <w:szCs w:val="24"/>
                <w:highlight w:val="none"/>
              </w:rPr>
              <w:t>50</w:t>
            </w:r>
            <w:r>
              <w:rPr>
                <w:rFonts w:ascii="Times New Roman" w:hAnsi="Times New Roman"/>
                <w:color w:val="000000"/>
                <w:sz w:val="24"/>
                <w:szCs w:val="24"/>
                <w:highlight w:val="none"/>
              </w:rPr>
              <w:t>万元</w:t>
            </w:r>
          </w:p>
        </w:tc>
      </w:tr>
      <w:tr w14:paraId="2A88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center"/>
          </w:tcPr>
          <w:p w14:paraId="0AC15DB8">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人员认定</w:t>
            </w:r>
          </w:p>
        </w:tc>
        <w:tc>
          <w:tcPr>
            <w:tcW w:w="2325" w:type="dxa"/>
            <w:noWrap w:val="0"/>
            <w:vAlign w:val="center"/>
          </w:tcPr>
          <w:p w14:paraId="5FA8E980">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前10</w:t>
            </w:r>
          </w:p>
        </w:tc>
        <w:tc>
          <w:tcPr>
            <w:tcW w:w="2445" w:type="dxa"/>
            <w:noWrap w:val="0"/>
            <w:vAlign w:val="center"/>
          </w:tcPr>
          <w:p w14:paraId="7D66B6F4">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前</w:t>
            </w:r>
            <w:r>
              <w:rPr>
                <w:rFonts w:hint="eastAsia" w:ascii="Times New Roman" w:hAnsi="Times New Roman"/>
                <w:color w:val="000000"/>
                <w:sz w:val="24"/>
                <w:szCs w:val="24"/>
                <w:highlight w:val="none"/>
              </w:rPr>
              <w:t>7</w:t>
            </w:r>
          </w:p>
        </w:tc>
        <w:tc>
          <w:tcPr>
            <w:tcW w:w="2295" w:type="dxa"/>
            <w:noWrap w:val="0"/>
            <w:vAlign w:val="center"/>
          </w:tcPr>
          <w:p w14:paraId="132D6FED">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前</w:t>
            </w:r>
            <w:r>
              <w:rPr>
                <w:rFonts w:hint="eastAsia" w:ascii="Times New Roman" w:hAnsi="Times New Roman"/>
                <w:color w:val="000000"/>
                <w:sz w:val="24"/>
                <w:szCs w:val="24"/>
                <w:highlight w:val="none"/>
              </w:rPr>
              <w:t>5</w:t>
            </w:r>
          </w:p>
        </w:tc>
        <w:tc>
          <w:tcPr>
            <w:tcW w:w="2340" w:type="dxa"/>
            <w:noWrap w:val="0"/>
            <w:vAlign w:val="center"/>
          </w:tcPr>
          <w:p w14:paraId="26F63F87">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前3</w:t>
            </w:r>
          </w:p>
        </w:tc>
      </w:tr>
    </w:tbl>
    <w:p w14:paraId="03993CDC">
      <w:pPr>
        <w:pStyle w:val="7"/>
        <w:spacing w:line="560" w:lineRule="exact"/>
        <w:ind w:firstLine="640" w:firstLineChars="200"/>
        <w:rPr>
          <w:rFonts w:ascii="Times New Roman" w:hAnsi="Times New Roman" w:eastAsia="仿宋"/>
          <w:color w:val="000000"/>
          <w:sz w:val="32"/>
          <w:szCs w:val="32"/>
          <w:highlight w:val="none"/>
        </w:rPr>
      </w:pPr>
    </w:p>
    <w:p w14:paraId="4687EDEC">
      <w:pPr>
        <w:pStyle w:val="7"/>
        <w:spacing w:line="560" w:lineRule="exact"/>
        <w:ind w:firstLine="640" w:firstLineChars="200"/>
        <w:rPr>
          <w:rFonts w:ascii="Times New Roman" w:hAnsi="Times New Roman" w:eastAsia="仿宋"/>
          <w:color w:val="000000"/>
          <w:sz w:val="32"/>
          <w:szCs w:val="32"/>
          <w:highlight w:val="none"/>
        </w:rPr>
      </w:pPr>
    </w:p>
    <w:p w14:paraId="572277D4">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（3）相关说明</w:t>
      </w:r>
    </w:p>
    <w:p w14:paraId="6ADF2095">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①</w:t>
      </w:r>
      <w:r>
        <w:rPr>
          <w:rFonts w:hint="eastAsia" w:ascii="Times New Roman" w:hAnsi="Times New Roman" w:eastAsia="仿宋"/>
          <w:color w:val="000000"/>
          <w:sz w:val="32"/>
          <w:szCs w:val="32"/>
          <w:highlight w:val="none"/>
        </w:rPr>
        <w:t>所有纵向项目结项后计分</w:t>
      </w:r>
      <w:r>
        <w:rPr>
          <w:rFonts w:ascii="Times New Roman" w:hAnsi="Times New Roman" w:eastAsia="仿宋"/>
          <w:color w:val="000000"/>
          <w:sz w:val="32"/>
          <w:szCs w:val="32"/>
          <w:highlight w:val="none"/>
        </w:rPr>
        <w:t>；</w:t>
      </w:r>
    </w:p>
    <w:p w14:paraId="0C1600B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②经费与课题必须对应，只计算实际到账经费；</w:t>
      </w:r>
    </w:p>
    <w:p w14:paraId="1A0B1B0F">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③计算比例按完成人和单位排名乘积的倒数予以认定；</w:t>
      </w:r>
    </w:p>
    <w:p w14:paraId="46E73C50">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④量化标准具体如下：</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1443"/>
        <w:gridCol w:w="23"/>
        <w:gridCol w:w="953"/>
        <w:gridCol w:w="476"/>
        <w:gridCol w:w="17"/>
        <w:gridCol w:w="962"/>
        <w:gridCol w:w="456"/>
        <w:gridCol w:w="9"/>
        <w:gridCol w:w="472"/>
        <w:gridCol w:w="950"/>
      </w:tblGrid>
      <w:tr w14:paraId="10B60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2761" w:type="dxa"/>
            <w:noWrap w:val="0"/>
            <w:vAlign w:val="center"/>
          </w:tcPr>
          <w:p w14:paraId="5CD5262A">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课题级别</w:t>
            </w:r>
          </w:p>
        </w:tc>
        <w:tc>
          <w:tcPr>
            <w:tcW w:w="1466" w:type="dxa"/>
            <w:gridSpan w:val="2"/>
            <w:noWrap w:val="0"/>
            <w:vAlign w:val="center"/>
          </w:tcPr>
          <w:p w14:paraId="65FBB8A6">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国家级重大</w:t>
            </w:r>
          </w:p>
        </w:tc>
        <w:tc>
          <w:tcPr>
            <w:tcW w:w="953" w:type="dxa"/>
            <w:noWrap w:val="0"/>
            <w:vAlign w:val="center"/>
          </w:tcPr>
          <w:p w14:paraId="0102F11B">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国家级</w:t>
            </w:r>
          </w:p>
        </w:tc>
        <w:tc>
          <w:tcPr>
            <w:tcW w:w="1455" w:type="dxa"/>
            <w:gridSpan w:val="3"/>
            <w:noWrap w:val="0"/>
            <w:vAlign w:val="center"/>
          </w:tcPr>
          <w:p w14:paraId="734F40D5">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省部级</w:t>
            </w:r>
            <w:r>
              <w:rPr>
                <w:rFonts w:hint="eastAsia" w:ascii="Times New Roman" w:hAnsi="Times New Roman"/>
                <w:color w:val="000000"/>
                <w:sz w:val="24"/>
                <w:highlight w:val="none"/>
              </w:rPr>
              <w:t>重大</w:t>
            </w:r>
          </w:p>
        </w:tc>
        <w:tc>
          <w:tcPr>
            <w:tcW w:w="937" w:type="dxa"/>
            <w:gridSpan w:val="3"/>
            <w:noWrap w:val="0"/>
            <w:vAlign w:val="center"/>
          </w:tcPr>
          <w:p w14:paraId="0161E192">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省部级</w:t>
            </w:r>
          </w:p>
        </w:tc>
        <w:tc>
          <w:tcPr>
            <w:tcW w:w="950" w:type="dxa"/>
            <w:noWrap w:val="0"/>
            <w:vAlign w:val="center"/>
          </w:tcPr>
          <w:p w14:paraId="5D7F24C2">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市厅级</w:t>
            </w:r>
          </w:p>
        </w:tc>
      </w:tr>
      <w:tr w14:paraId="4283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1" w:type="dxa"/>
            <w:noWrap w:val="0"/>
            <w:vAlign w:val="center"/>
          </w:tcPr>
          <w:p w14:paraId="69070D98">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项目</w:t>
            </w:r>
            <w:r>
              <w:rPr>
                <w:rFonts w:ascii="Times New Roman" w:hAnsi="Times New Roman"/>
                <w:color w:val="000000"/>
                <w:sz w:val="24"/>
                <w:highlight w:val="none"/>
              </w:rPr>
              <w:t>分值</w:t>
            </w:r>
          </w:p>
        </w:tc>
        <w:tc>
          <w:tcPr>
            <w:tcW w:w="1466" w:type="dxa"/>
            <w:gridSpan w:val="2"/>
            <w:noWrap w:val="0"/>
            <w:vAlign w:val="center"/>
          </w:tcPr>
          <w:p w14:paraId="79AC971F">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100</w:t>
            </w:r>
          </w:p>
        </w:tc>
        <w:tc>
          <w:tcPr>
            <w:tcW w:w="953" w:type="dxa"/>
            <w:noWrap w:val="0"/>
            <w:vAlign w:val="center"/>
          </w:tcPr>
          <w:p w14:paraId="2CF4F8EF">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80</w:t>
            </w:r>
          </w:p>
        </w:tc>
        <w:tc>
          <w:tcPr>
            <w:tcW w:w="1455" w:type="dxa"/>
            <w:gridSpan w:val="3"/>
            <w:noWrap w:val="0"/>
            <w:vAlign w:val="center"/>
          </w:tcPr>
          <w:p w14:paraId="6A56B346">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60</w:t>
            </w:r>
          </w:p>
        </w:tc>
        <w:tc>
          <w:tcPr>
            <w:tcW w:w="937" w:type="dxa"/>
            <w:gridSpan w:val="3"/>
            <w:noWrap w:val="0"/>
            <w:vAlign w:val="center"/>
          </w:tcPr>
          <w:p w14:paraId="3E4F36A2">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50</w:t>
            </w:r>
          </w:p>
        </w:tc>
        <w:tc>
          <w:tcPr>
            <w:tcW w:w="950" w:type="dxa"/>
            <w:noWrap w:val="0"/>
            <w:vAlign w:val="center"/>
          </w:tcPr>
          <w:p w14:paraId="1FC4625A">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20</w:t>
            </w:r>
          </w:p>
        </w:tc>
      </w:tr>
      <w:tr w14:paraId="5CF7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7" w:type="dxa"/>
            <w:gridSpan w:val="3"/>
            <w:noWrap w:val="0"/>
            <w:vAlign w:val="center"/>
          </w:tcPr>
          <w:p w14:paraId="544C73CF">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人文社科类结项结论</w:t>
            </w:r>
          </w:p>
        </w:tc>
        <w:tc>
          <w:tcPr>
            <w:tcW w:w="1446" w:type="dxa"/>
            <w:gridSpan w:val="3"/>
            <w:noWrap w:val="0"/>
            <w:vAlign w:val="center"/>
          </w:tcPr>
          <w:p w14:paraId="44279DEB">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优秀</w:t>
            </w:r>
          </w:p>
        </w:tc>
        <w:tc>
          <w:tcPr>
            <w:tcW w:w="1427" w:type="dxa"/>
            <w:gridSpan w:val="3"/>
            <w:noWrap w:val="0"/>
            <w:vAlign w:val="center"/>
          </w:tcPr>
          <w:p w14:paraId="2C27C2D9">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良好</w:t>
            </w:r>
          </w:p>
        </w:tc>
        <w:tc>
          <w:tcPr>
            <w:tcW w:w="1422" w:type="dxa"/>
            <w:gridSpan w:val="2"/>
            <w:noWrap w:val="0"/>
            <w:vAlign w:val="center"/>
          </w:tcPr>
          <w:p w14:paraId="29559B30">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合格</w:t>
            </w:r>
          </w:p>
        </w:tc>
      </w:tr>
      <w:tr w14:paraId="370A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7" w:type="dxa"/>
            <w:gridSpan w:val="3"/>
            <w:noWrap w:val="0"/>
            <w:vAlign w:val="center"/>
          </w:tcPr>
          <w:p w14:paraId="5DC08723">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结项分值</w:t>
            </w:r>
          </w:p>
        </w:tc>
        <w:tc>
          <w:tcPr>
            <w:tcW w:w="1446" w:type="dxa"/>
            <w:gridSpan w:val="3"/>
            <w:noWrap w:val="0"/>
            <w:vAlign w:val="center"/>
          </w:tcPr>
          <w:p w14:paraId="4ED055F8">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5</w:t>
            </w:r>
          </w:p>
        </w:tc>
        <w:tc>
          <w:tcPr>
            <w:tcW w:w="1427" w:type="dxa"/>
            <w:gridSpan w:val="3"/>
            <w:noWrap w:val="0"/>
            <w:vAlign w:val="center"/>
          </w:tcPr>
          <w:p w14:paraId="64A2C2EA">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3</w:t>
            </w:r>
          </w:p>
        </w:tc>
        <w:tc>
          <w:tcPr>
            <w:tcW w:w="1422" w:type="dxa"/>
            <w:gridSpan w:val="2"/>
            <w:noWrap w:val="0"/>
            <w:vAlign w:val="center"/>
          </w:tcPr>
          <w:p w14:paraId="142FF6BB">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w:t>
            </w:r>
          </w:p>
        </w:tc>
      </w:tr>
      <w:tr w14:paraId="778BA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1" w:type="dxa"/>
            <w:noWrap w:val="0"/>
            <w:vAlign w:val="center"/>
          </w:tcPr>
          <w:p w14:paraId="5C67E490">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自然类鉴定（评价）结论</w:t>
            </w:r>
          </w:p>
        </w:tc>
        <w:tc>
          <w:tcPr>
            <w:tcW w:w="1443" w:type="dxa"/>
            <w:noWrap w:val="0"/>
            <w:vAlign w:val="center"/>
          </w:tcPr>
          <w:p w14:paraId="27A2915E">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国际领先</w:t>
            </w:r>
          </w:p>
        </w:tc>
        <w:tc>
          <w:tcPr>
            <w:tcW w:w="1452" w:type="dxa"/>
            <w:gridSpan w:val="3"/>
            <w:noWrap w:val="0"/>
            <w:vAlign w:val="center"/>
          </w:tcPr>
          <w:p w14:paraId="485A7A92">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国际先进</w:t>
            </w:r>
          </w:p>
        </w:tc>
        <w:tc>
          <w:tcPr>
            <w:tcW w:w="1435" w:type="dxa"/>
            <w:gridSpan w:val="3"/>
            <w:noWrap w:val="0"/>
            <w:vAlign w:val="center"/>
          </w:tcPr>
          <w:p w14:paraId="4ADA79BD">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国内领先</w:t>
            </w:r>
          </w:p>
        </w:tc>
        <w:tc>
          <w:tcPr>
            <w:tcW w:w="1431" w:type="dxa"/>
            <w:gridSpan w:val="3"/>
            <w:noWrap w:val="0"/>
            <w:vAlign w:val="center"/>
          </w:tcPr>
          <w:p w14:paraId="21482AF1">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国内先进</w:t>
            </w:r>
          </w:p>
        </w:tc>
      </w:tr>
      <w:tr w14:paraId="631D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1" w:type="dxa"/>
            <w:noWrap w:val="0"/>
            <w:vAlign w:val="center"/>
          </w:tcPr>
          <w:p w14:paraId="7DAD6024">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鉴定（评价）分值</w:t>
            </w:r>
          </w:p>
        </w:tc>
        <w:tc>
          <w:tcPr>
            <w:tcW w:w="1443" w:type="dxa"/>
            <w:noWrap w:val="0"/>
            <w:vAlign w:val="center"/>
          </w:tcPr>
          <w:p w14:paraId="4D41CC6A">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10</w:t>
            </w:r>
          </w:p>
        </w:tc>
        <w:tc>
          <w:tcPr>
            <w:tcW w:w="1452" w:type="dxa"/>
            <w:gridSpan w:val="3"/>
            <w:noWrap w:val="0"/>
            <w:vAlign w:val="center"/>
          </w:tcPr>
          <w:p w14:paraId="25BFFB36">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5</w:t>
            </w:r>
          </w:p>
        </w:tc>
        <w:tc>
          <w:tcPr>
            <w:tcW w:w="1435" w:type="dxa"/>
            <w:gridSpan w:val="3"/>
            <w:noWrap w:val="0"/>
            <w:vAlign w:val="center"/>
          </w:tcPr>
          <w:p w14:paraId="341D4E41">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3</w:t>
            </w:r>
          </w:p>
        </w:tc>
        <w:tc>
          <w:tcPr>
            <w:tcW w:w="1431" w:type="dxa"/>
            <w:gridSpan w:val="3"/>
            <w:noWrap w:val="0"/>
            <w:vAlign w:val="center"/>
          </w:tcPr>
          <w:p w14:paraId="6E88B773">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w:t>
            </w:r>
          </w:p>
        </w:tc>
      </w:tr>
      <w:tr w14:paraId="0D63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1" w:type="dxa"/>
            <w:noWrap w:val="0"/>
            <w:vAlign w:val="center"/>
          </w:tcPr>
          <w:p w14:paraId="0926E150">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横向科研经费分值</w:t>
            </w:r>
          </w:p>
          <w:p w14:paraId="2EC1E0DE">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（分/万元）</w:t>
            </w:r>
          </w:p>
        </w:tc>
        <w:tc>
          <w:tcPr>
            <w:tcW w:w="5761" w:type="dxa"/>
            <w:gridSpan w:val="10"/>
            <w:noWrap w:val="0"/>
            <w:vAlign w:val="center"/>
          </w:tcPr>
          <w:p w14:paraId="7110498D">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0.5</w:t>
            </w:r>
          </w:p>
        </w:tc>
      </w:tr>
    </w:tbl>
    <w:p w14:paraId="472E9057">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2.</w:t>
      </w:r>
      <w:r>
        <w:rPr>
          <w:rFonts w:hint="default" w:ascii="Times New Roman" w:hAnsi="Times New Roman" w:eastAsia="仿宋" w:cs="Times New Roman"/>
          <w:b/>
          <w:color w:val="000000"/>
          <w:sz w:val="32"/>
          <w:szCs w:val="32"/>
          <w:highlight w:val="none"/>
        </w:rPr>
        <w:t>论文（限报6篇具有代表性的论文）</w:t>
      </w:r>
    </w:p>
    <w:p w14:paraId="2F65537C">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1）A类和B类</w:t>
      </w:r>
      <w:r>
        <w:rPr>
          <w:rFonts w:hint="default" w:ascii="Times New Roman" w:hAnsi="Times New Roman" w:eastAsia="仿宋" w:cs="Times New Roman"/>
          <w:color w:val="000000"/>
          <w:sz w:val="32"/>
          <w:szCs w:val="32"/>
          <w:highlight w:val="none"/>
        </w:rPr>
        <w:t>期刊只计前3作者</w:t>
      </w: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C类</w:t>
      </w:r>
      <w:r>
        <w:rPr>
          <w:rFonts w:hint="default" w:ascii="Times New Roman" w:hAnsi="Times New Roman" w:eastAsia="仿宋" w:cs="Times New Roman"/>
          <w:color w:val="000000"/>
          <w:sz w:val="32"/>
          <w:szCs w:val="32"/>
          <w:highlight w:val="none"/>
        </w:rPr>
        <w:t>期刊只计前2作者；</w:t>
      </w:r>
      <w:r>
        <w:rPr>
          <w:rFonts w:hint="default" w:ascii="Times New Roman" w:hAnsi="Times New Roman" w:eastAsia="仿宋" w:cs="Times New Roman"/>
          <w:color w:val="000000"/>
          <w:sz w:val="32"/>
          <w:szCs w:val="32"/>
          <w:highlight w:val="none"/>
          <w:lang w:val="en-US" w:eastAsia="zh-CN"/>
        </w:rPr>
        <w:t>D类</w:t>
      </w:r>
      <w:r>
        <w:rPr>
          <w:rFonts w:hint="default" w:ascii="Times New Roman" w:hAnsi="Times New Roman" w:eastAsia="仿宋" w:cs="Times New Roman"/>
          <w:color w:val="000000"/>
          <w:sz w:val="32"/>
          <w:szCs w:val="32"/>
          <w:highlight w:val="none"/>
        </w:rPr>
        <w:t>期刊只计第1作者</w:t>
      </w:r>
      <w:r>
        <w:rPr>
          <w:rFonts w:hint="default" w:ascii="Times New Roman" w:hAnsi="Times New Roman" w:eastAsia="仿宋" w:cs="Times New Roman"/>
          <w:color w:val="000000"/>
          <w:sz w:val="32"/>
          <w:szCs w:val="32"/>
          <w:highlight w:val="none"/>
          <w:lang w:eastAsia="zh-CN"/>
        </w:rPr>
        <w:t>。</w:t>
      </w:r>
    </w:p>
    <w:p w14:paraId="0177E0DC">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0"/>
        <w:rPr>
          <w:rFonts w:hint="default" w:ascii="Times New Roman" w:hAnsi="Times New Roman" w:eastAsia="仿宋" w:cs="Times New Roman"/>
          <w:b w:val="0"/>
          <w:bCs/>
          <w:color w:val="000000"/>
          <w:sz w:val="32"/>
          <w:szCs w:val="32"/>
          <w:highlight w:val="none"/>
        </w:rPr>
      </w:pPr>
      <w:r>
        <w:rPr>
          <w:rFonts w:hint="default" w:ascii="Times New Roman" w:hAnsi="Times New Roman" w:eastAsia="仿宋" w:cs="Times New Roman"/>
          <w:b w:val="0"/>
          <w:bCs/>
          <w:color w:val="000000"/>
          <w:sz w:val="32"/>
          <w:szCs w:val="32"/>
          <w:highlight w:val="none"/>
          <w:lang w:eastAsia="zh-CN"/>
        </w:rPr>
        <w:t>（</w:t>
      </w:r>
      <w:r>
        <w:rPr>
          <w:rFonts w:hint="default" w:ascii="Times New Roman" w:hAnsi="Times New Roman" w:eastAsia="仿宋" w:cs="Times New Roman"/>
          <w:b w:val="0"/>
          <w:bCs/>
          <w:color w:val="000000"/>
          <w:sz w:val="32"/>
          <w:szCs w:val="32"/>
          <w:highlight w:val="none"/>
          <w:lang w:val="en-US" w:eastAsia="zh-CN"/>
        </w:rPr>
        <w:t>2）</w:t>
      </w:r>
      <w:r>
        <w:rPr>
          <w:rFonts w:hint="default" w:ascii="Times New Roman" w:hAnsi="Times New Roman" w:eastAsia="仿宋" w:cs="Times New Roman"/>
          <w:b w:val="0"/>
          <w:bCs/>
          <w:color w:val="000000"/>
          <w:sz w:val="32"/>
          <w:szCs w:val="32"/>
          <w:highlight w:val="none"/>
        </w:rPr>
        <w:t>相关说明</w:t>
      </w:r>
    </w:p>
    <w:p w14:paraId="53E4694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rPr>
        <w:t>①</w:t>
      </w:r>
      <w:r>
        <w:rPr>
          <w:rFonts w:hint="default" w:ascii="Times New Roman" w:hAnsi="Times New Roman" w:eastAsia="仿宋" w:cs="Times New Roman"/>
          <w:color w:val="000000"/>
          <w:sz w:val="32"/>
          <w:szCs w:val="32"/>
          <w:highlight w:val="none"/>
          <w:lang w:val="en-US" w:eastAsia="zh-CN"/>
        </w:rPr>
        <w:t>A类期刊：</w:t>
      </w:r>
      <w:r>
        <w:rPr>
          <w:rFonts w:hint="eastAsia" w:ascii="Times New Roman" w:hAnsi="Times New Roman" w:eastAsia="仿宋" w:cs="Times New Roman"/>
          <w:color w:val="000000"/>
          <w:sz w:val="32"/>
          <w:szCs w:val="32"/>
          <w:highlight w:val="none"/>
          <w:lang w:val="en-US" w:eastAsia="zh-CN"/>
        </w:rPr>
        <w:t>A</w:t>
      </w:r>
      <w:r>
        <w:rPr>
          <w:rFonts w:hint="default" w:ascii="Times New Roman" w:hAnsi="Times New Roman" w:eastAsia="仿宋" w:cs="Times New Roman"/>
          <w:color w:val="000000"/>
          <w:sz w:val="32"/>
          <w:szCs w:val="32"/>
          <w:highlight w:val="none"/>
          <w:lang w:val="en-US" w:eastAsia="zh-CN"/>
        </w:rPr>
        <w:t>Ⅰ为SCI一区Top期刊；</w:t>
      </w:r>
      <w:r>
        <w:rPr>
          <w:rFonts w:hint="eastAsia" w:ascii="Times New Roman" w:hAnsi="Times New Roman" w:eastAsia="仿宋" w:cs="Times New Roman"/>
          <w:color w:val="000000"/>
          <w:sz w:val="32"/>
          <w:szCs w:val="32"/>
          <w:highlight w:val="none"/>
          <w:lang w:val="en-US" w:eastAsia="zh-CN"/>
        </w:rPr>
        <w:t>A</w:t>
      </w:r>
      <w:r>
        <w:rPr>
          <w:rFonts w:hint="default" w:ascii="Times New Roman" w:hAnsi="Times New Roman" w:eastAsia="仿宋" w:cs="Times New Roman"/>
          <w:color w:val="000000"/>
          <w:sz w:val="32"/>
          <w:szCs w:val="32"/>
          <w:highlight w:val="none"/>
          <w:lang w:val="en-US" w:eastAsia="zh-CN"/>
        </w:rPr>
        <w:t>Ⅱ</w:t>
      </w:r>
      <w:r>
        <w:rPr>
          <w:rFonts w:hint="eastAsia" w:ascii="Times New Roman" w:hAnsi="Times New Roman" w:eastAsia="仿宋" w:cs="Times New Roman"/>
          <w:color w:val="000000"/>
          <w:sz w:val="32"/>
          <w:szCs w:val="32"/>
          <w:highlight w:val="none"/>
          <w:lang w:val="en-US" w:eastAsia="zh-CN"/>
        </w:rPr>
        <w:t>为SCI/SSCI一区和SCI二区Top期刊；A</w:t>
      </w:r>
      <w:r>
        <w:rPr>
          <w:rFonts w:hint="default" w:ascii="Times New Roman" w:hAnsi="Times New Roman" w:eastAsia="仿宋" w:cs="Times New Roman"/>
          <w:color w:val="000000"/>
          <w:sz w:val="32"/>
          <w:szCs w:val="32"/>
          <w:highlight w:val="none"/>
          <w:lang w:val="en-US" w:eastAsia="zh-CN"/>
        </w:rPr>
        <w:t>Ⅲ</w:t>
      </w:r>
      <w:r>
        <w:rPr>
          <w:rFonts w:hint="eastAsia" w:ascii="Times New Roman" w:hAnsi="Times New Roman" w:eastAsia="仿宋" w:cs="Times New Roman"/>
          <w:color w:val="000000"/>
          <w:sz w:val="32"/>
          <w:szCs w:val="32"/>
          <w:highlight w:val="none"/>
          <w:lang w:val="en-US" w:eastAsia="zh-CN"/>
        </w:rPr>
        <w:t>为SCI/SSCI二区期刊。B类期刊：SCI/SSCI三区和四区、CSSCI、A&amp;HCI和EI期刊。C类期刊：中文核心期刊。D类期刊：</w:t>
      </w:r>
      <w:r>
        <w:rPr>
          <w:rFonts w:hint="default" w:ascii="Times New Roman" w:hAnsi="Times New Roman" w:eastAsia="仿宋" w:cs="Times New Roman"/>
          <w:color w:val="000000"/>
          <w:sz w:val="32"/>
          <w:szCs w:val="32"/>
          <w:highlight w:val="none"/>
        </w:rPr>
        <w:t>EI</w:t>
      </w:r>
      <w:r>
        <w:rPr>
          <w:rFonts w:hint="default" w:ascii="Times New Roman" w:hAnsi="Times New Roman" w:eastAsia="仿宋" w:cs="Times New Roman"/>
          <w:color w:val="000000"/>
          <w:sz w:val="32"/>
          <w:szCs w:val="32"/>
          <w:highlight w:val="none"/>
          <w:lang w:val="en-US" w:eastAsia="zh-CN"/>
        </w:rPr>
        <w:t>会议</w:t>
      </w:r>
      <w:r>
        <w:rPr>
          <w:rFonts w:hint="eastAsia" w:ascii="Times New Roman" w:hAnsi="Times New Roman" w:eastAsia="仿宋" w:cs="Times New Roman"/>
          <w:color w:val="000000"/>
          <w:sz w:val="32"/>
          <w:szCs w:val="32"/>
          <w:highlight w:val="none"/>
          <w:lang w:val="en-US" w:eastAsia="zh-CN"/>
        </w:rPr>
        <w:t>、</w:t>
      </w:r>
      <w:r>
        <w:rPr>
          <w:rFonts w:hint="default" w:ascii="Times New Roman" w:hAnsi="Times New Roman" w:eastAsia="仿宋" w:cs="Times New Roman"/>
          <w:color w:val="000000"/>
          <w:sz w:val="32"/>
          <w:szCs w:val="32"/>
          <w:highlight w:val="none"/>
          <w:lang w:val="en-US" w:eastAsia="zh-CN"/>
        </w:rPr>
        <w:t>ISTP收录</w:t>
      </w:r>
      <w:r>
        <w:rPr>
          <w:rFonts w:hint="eastAsia" w:ascii="Times New Roman" w:hAnsi="Times New Roman" w:eastAsia="仿宋" w:cs="Times New Roman"/>
          <w:color w:val="000000"/>
          <w:sz w:val="32"/>
          <w:szCs w:val="32"/>
          <w:highlight w:val="none"/>
          <w:lang w:val="en-US" w:eastAsia="zh-CN"/>
        </w:rPr>
        <w:t>、</w:t>
      </w:r>
      <w:r>
        <w:rPr>
          <w:rFonts w:hint="default" w:ascii="Times New Roman" w:hAnsi="Times New Roman" w:eastAsia="仿宋" w:cs="Times New Roman"/>
          <w:color w:val="000000"/>
          <w:sz w:val="32"/>
          <w:szCs w:val="32"/>
          <w:highlight w:val="none"/>
          <w:lang w:val="en-US" w:eastAsia="zh-CN"/>
        </w:rPr>
        <w:t>ISSHP收录</w:t>
      </w:r>
      <w:r>
        <w:rPr>
          <w:rFonts w:hint="eastAsia" w:ascii="Times New Roman" w:hAnsi="Times New Roman" w:eastAsia="仿宋" w:cs="Times New Roman"/>
          <w:color w:val="000000"/>
          <w:sz w:val="32"/>
          <w:szCs w:val="32"/>
          <w:highlight w:val="none"/>
          <w:lang w:val="en-US" w:eastAsia="zh-CN"/>
        </w:rPr>
        <w:t>和普通期刊。</w:t>
      </w:r>
    </w:p>
    <w:p w14:paraId="22CECF22">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中文核心期刊范围包括北京大学图书馆编制的《中文核心期刊要目总览》和南京大学编制的《中文社会科学引文索引》索引期刊（以论文发表时间为准）；</w:t>
      </w:r>
    </w:p>
    <w:p w14:paraId="2CF27679">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②《新华文摘》全文转载论文、人大复印报刊资料转载论文、在《科技日报》理论版上发表的本专业理论文章（2000字以上）视同为中文核心期刊论文；</w:t>
      </w:r>
    </w:p>
    <w:p w14:paraId="2B294B41">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③“三报一刊”（《光明日报</w:t>
      </w:r>
      <w:r>
        <w:rPr>
          <w:rFonts w:hint="eastAsia"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rPr>
        <w:t>人民日报</w:t>
      </w:r>
      <w:r>
        <w:rPr>
          <w:rFonts w:hint="eastAsia"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rPr>
        <w:t>经济日报》以及《求是》杂志）理论版上发表的本专业理论文章（2000字以上）视同为EI期刊论文</w:t>
      </w:r>
      <w:r>
        <w:rPr>
          <w:rFonts w:hint="eastAsia" w:ascii="Times New Roman" w:hAnsi="Times New Roman" w:eastAsia="仿宋" w:cs="Times New Roman"/>
          <w:color w:val="000000"/>
          <w:sz w:val="32"/>
          <w:szCs w:val="32"/>
          <w:highlight w:val="none"/>
          <w:lang w:eastAsia="zh-CN"/>
        </w:rPr>
        <w:t>，</w:t>
      </w:r>
      <w:r>
        <w:rPr>
          <w:rFonts w:hint="eastAsia" w:ascii="Times New Roman" w:hAnsi="Times New Roman" w:eastAsia="仿宋" w:cs="Times New Roman"/>
          <w:color w:val="000000"/>
          <w:sz w:val="32"/>
          <w:szCs w:val="32"/>
          <w:highlight w:val="none"/>
          <w:lang w:val="en-US" w:eastAsia="zh-CN"/>
        </w:rPr>
        <w:t>国家级领导肯定性批示并转有关部门采纳，视同为A1类期刊，省部级领导肯定性批示并转有关部门采纳，视同为A3类期刊</w:t>
      </w:r>
      <w:r>
        <w:rPr>
          <w:rFonts w:hint="default" w:ascii="Times New Roman" w:hAnsi="Times New Roman" w:eastAsia="仿宋" w:cs="Times New Roman"/>
          <w:color w:val="000000"/>
          <w:sz w:val="32"/>
          <w:szCs w:val="32"/>
          <w:highlight w:val="none"/>
        </w:rPr>
        <w:t>；</w:t>
      </w:r>
    </w:p>
    <w:p w14:paraId="0962281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rPr>
        <w:t>④</w:t>
      </w:r>
      <w:r>
        <w:rPr>
          <w:rFonts w:hint="default" w:ascii="Times New Roman" w:hAnsi="Times New Roman" w:eastAsia="仿宋" w:cs="Times New Roman"/>
          <w:color w:val="000000"/>
          <w:sz w:val="32"/>
          <w:szCs w:val="32"/>
          <w:highlight w:val="none"/>
          <w:lang w:val="en-US" w:eastAsia="zh-CN"/>
        </w:rPr>
        <w:t>艺术类创作成果、作品在学术期刊发表，一版以上的，按相应级别期刊论文计分；一个版面及以下的，按相应级别期刊论文一半计分；</w:t>
      </w:r>
    </w:p>
    <w:p w14:paraId="55E3BD3B">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val="en-US" w:eastAsia="zh-CN"/>
        </w:rPr>
        <w:t>⑤通讯作者视同于第一作者</w:t>
      </w:r>
      <w:r>
        <w:rPr>
          <w:rFonts w:hint="eastAsia" w:ascii="Times New Roman" w:hAnsi="Times New Roman" w:eastAsia="仿宋" w:cs="Times New Roman"/>
          <w:color w:val="000000"/>
          <w:sz w:val="32"/>
          <w:szCs w:val="32"/>
          <w:highlight w:val="none"/>
          <w:lang w:val="en-US" w:eastAsia="zh-CN"/>
        </w:rPr>
        <w:t>，</w:t>
      </w:r>
      <w:r>
        <w:rPr>
          <w:rFonts w:hint="default" w:ascii="Times New Roman" w:hAnsi="Times New Roman" w:eastAsia="仿宋" w:cs="Times New Roman"/>
          <w:color w:val="000000"/>
          <w:sz w:val="32"/>
          <w:szCs w:val="32"/>
          <w:highlight w:val="none"/>
          <w:lang w:val="en-US" w:eastAsia="zh-CN"/>
        </w:rPr>
        <w:t>当通讯作者加第一作者校内教师人数超过1人时，计算比例按照校内教师人数倒数予以认定；</w:t>
      </w:r>
    </w:p>
    <w:p w14:paraId="775052E6">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 xml:space="preserve">⑥内刊、增刊、特刊、专刊和论文集不计分；           </w:t>
      </w:r>
    </w:p>
    <w:p w14:paraId="22EEBCA2">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⑦检索论文须为指定检索机构（教育部科技查新工作站或科技部一级查新机构所列检索机构）开具的检索报告；</w:t>
      </w:r>
    </w:p>
    <w:p w14:paraId="7307992B">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⑧</w:t>
      </w:r>
      <w:r>
        <w:rPr>
          <w:rFonts w:hint="default" w:ascii="Times New Roman" w:hAnsi="Times New Roman" w:eastAsia="仿宋" w:cs="Times New Roman"/>
          <w:color w:val="000000"/>
          <w:sz w:val="32"/>
          <w:szCs w:val="32"/>
          <w:highlight w:val="none"/>
        </w:rPr>
        <w:t>计算比例为第1作者100%、第2作者40%、第3作者20%。</w:t>
      </w:r>
    </w:p>
    <w:p w14:paraId="4A3E3B22">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⑨</w:t>
      </w:r>
      <w:r>
        <w:rPr>
          <w:rFonts w:hint="default" w:ascii="Times New Roman" w:hAnsi="Times New Roman" w:eastAsia="仿宋" w:cs="Times New Roman"/>
          <w:color w:val="000000"/>
          <w:sz w:val="32"/>
          <w:szCs w:val="32"/>
          <w:highlight w:val="none"/>
        </w:rPr>
        <w:t>量化标准具体如下：</w:t>
      </w:r>
    </w:p>
    <w:p w14:paraId="473629F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p>
    <w:tbl>
      <w:tblPr>
        <w:tblStyle w:val="4"/>
        <w:tblW w:w="76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
        <w:gridCol w:w="1184"/>
        <w:gridCol w:w="1186"/>
        <w:gridCol w:w="1184"/>
        <w:gridCol w:w="1079"/>
        <w:gridCol w:w="949"/>
        <w:gridCol w:w="1060"/>
      </w:tblGrid>
      <w:tr w14:paraId="298FD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6" w:type="dxa"/>
            <w:vMerge w:val="restart"/>
            <w:noWrap w:val="0"/>
            <w:vAlign w:val="center"/>
          </w:tcPr>
          <w:p w14:paraId="0CAC10A5">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论文类型</w:t>
            </w:r>
          </w:p>
        </w:tc>
        <w:tc>
          <w:tcPr>
            <w:tcW w:w="3554" w:type="dxa"/>
            <w:gridSpan w:val="3"/>
            <w:noWrap w:val="0"/>
            <w:vAlign w:val="center"/>
          </w:tcPr>
          <w:p w14:paraId="68E1C3A9">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A类</w:t>
            </w:r>
          </w:p>
        </w:tc>
        <w:tc>
          <w:tcPr>
            <w:tcW w:w="1079" w:type="dxa"/>
            <w:vMerge w:val="restart"/>
            <w:noWrap w:val="0"/>
            <w:vAlign w:val="center"/>
          </w:tcPr>
          <w:p w14:paraId="52D44F88">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B类</w:t>
            </w:r>
          </w:p>
        </w:tc>
        <w:tc>
          <w:tcPr>
            <w:tcW w:w="949" w:type="dxa"/>
            <w:vMerge w:val="restart"/>
            <w:noWrap w:val="0"/>
            <w:vAlign w:val="center"/>
          </w:tcPr>
          <w:p w14:paraId="77BBA704">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C类</w:t>
            </w:r>
          </w:p>
        </w:tc>
        <w:tc>
          <w:tcPr>
            <w:tcW w:w="1060" w:type="dxa"/>
            <w:vMerge w:val="restart"/>
            <w:noWrap w:val="0"/>
            <w:vAlign w:val="center"/>
          </w:tcPr>
          <w:p w14:paraId="72D1854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D类</w:t>
            </w:r>
          </w:p>
        </w:tc>
      </w:tr>
      <w:tr w14:paraId="73B3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6" w:type="dxa"/>
            <w:vMerge w:val="continue"/>
            <w:noWrap w:val="0"/>
            <w:vAlign w:val="center"/>
          </w:tcPr>
          <w:p w14:paraId="40970CF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p>
        </w:tc>
        <w:tc>
          <w:tcPr>
            <w:tcW w:w="1184" w:type="dxa"/>
            <w:noWrap w:val="0"/>
            <w:vAlign w:val="center"/>
          </w:tcPr>
          <w:p w14:paraId="3E5F9F6A">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eastAsia" w:ascii="Times New Roman" w:hAnsi="Times New Roman" w:cs="Times New Roman"/>
                <w:color w:val="000000"/>
                <w:sz w:val="24"/>
                <w:szCs w:val="24"/>
                <w:highlight w:val="none"/>
                <w:lang w:val="en-US" w:eastAsia="zh-CN"/>
              </w:rPr>
              <w:t>A</w:t>
            </w:r>
            <w:r>
              <w:rPr>
                <w:rFonts w:hint="default" w:ascii="Times New Roman" w:hAnsi="Times New Roman" w:cs="Times New Roman"/>
                <w:color w:val="000000"/>
                <w:sz w:val="24"/>
                <w:szCs w:val="24"/>
                <w:highlight w:val="none"/>
              </w:rPr>
              <w:t>Ⅰ</w:t>
            </w:r>
          </w:p>
        </w:tc>
        <w:tc>
          <w:tcPr>
            <w:tcW w:w="1186" w:type="dxa"/>
            <w:noWrap w:val="0"/>
            <w:vAlign w:val="center"/>
          </w:tcPr>
          <w:p w14:paraId="744F0B49">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eastAsia" w:ascii="Times New Roman" w:hAnsi="Times New Roman" w:cs="Times New Roman"/>
                <w:color w:val="000000"/>
                <w:sz w:val="24"/>
                <w:szCs w:val="24"/>
                <w:highlight w:val="none"/>
                <w:lang w:val="en-US" w:eastAsia="zh-CN"/>
              </w:rPr>
              <w:t>A</w:t>
            </w:r>
            <w:r>
              <w:rPr>
                <w:rFonts w:hint="default" w:ascii="Times New Roman" w:hAnsi="Times New Roman" w:cs="Times New Roman"/>
                <w:color w:val="000000"/>
                <w:sz w:val="24"/>
                <w:szCs w:val="24"/>
                <w:highlight w:val="none"/>
                <w:lang w:val="en-US" w:eastAsia="zh-CN"/>
              </w:rPr>
              <w:t>Ⅱ</w:t>
            </w:r>
          </w:p>
        </w:tc>
        <w:tc>
          <w:tcPr>
            <w:tcW w:w="1184" w:type="dxa"/>
            <w:noWrap w:val="0"/>
            <w:vAlign w:val="center"/>
          </w:tcPr>
          <w:p w14:paraId="2DF4F228">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A</w:t>
            </w:r>
            <w:r>
              <w:rPr>
                <w:rFonts w:hint="default" w:ascii="Times New Roman" w:hAnsi="Times New Roman" w:cs="Times New Roman"/>
                <w:color w:val="000000"/>
                <w:sz w:val="24"/>
                <w:szCs w:val="24"/>
                <w:highlight w:val="none"/>
                <w:lang w:val="en-US" w:eastAsia="zh-CN"/>
              </w:rPr>
              <w:t>Ⅲ</w:t>
            </w:r>
          </w:p>
        </w:tc>
        <w:tc>
          <w:tcPr>
            <w:tcW w:w="1079" w:type="dxa"/>
            <w:vMerge w:val="continue"/>
            <w:noWrap w:val="0"/>
            <w:vAlign w:val="center"/>
          </w:tcPr>
          <w:p w14:paraId="548CB104">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p>
        </w:tc>
        <w:tc>
          <w:tcPr>
            <w:tcW w:w="949" w:type="dxa"/>
            <w:vMerge w:val="continue"/>
            <w:noWrap w:val="0"/>
            <w:vAlign w:val="center"/>
          </w:tcPr>
          <w:p w14:paraId="4C64C248">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p>
        </w:tc>
        <w:tc>
          <w:tcPr>
            <w:tcW w:w="1060" w:type="dxa"/>
            <w:vMerge w:val="continue"/>
            <w:noWrap w:val="0"/>
            <w:vAlign w:val="center"/>
          </w:tcPr>
          <w:p w14:paraId="0CEFE38E">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p>
        </w:tc>
      </w:tr>
      <w:tr w14:paraId="6B420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006" w:type="dxa"/>
            <w:noWrap w:val="0"/>
            <w:vAlign w:val="center"/>
          </w:tcPr>
          <w:p w14:paraId="2AD34E25">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分/篇</w:t>
            </w:r>
          </w:p>
        </w:tc>
        <w:tc>
          <w:tcPr>
            <w:tcW w:w="1184" w:type="dxa"/>
            <w:noWrap w:val="0"/>
            <w:vAlign w:val="center"/>
          </w:tcPr>
          <w:p w14:paraId="1A06603E">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b w:val="0"/>
                <w:bCs/>
                <w:color w:val="000000"/>
                <w:sz w:val="24"/>
                <w:szCs w:val="24"/>
                <w:highlight w:val="none"/>
              </w:rPr>
            </w:pPr>
            <w:r>
              <w:rPr>
                <w:rFonts w:hint="default" w:ascii="Times New Roman" w:hAnsi="Times New Roman" w:cs="Times New Roman"/>
                <w:b w:val="0"/>
                <w:bCs/>
                <w:color w:val="000000"/>
                <w:sz w:val="24"/>
                <w:szCs w:val="24"/>
                <w:highlight w:val="none"/>
              </w:rPr>
              <w:t>30</w:t>
            </w:r>
          </w:p>
        </w:tc>
        <w:tc>
          <w:tcPr>
            <w:tcW w:w="1186" w:type="dxa"/>
            <w:noWrap w:val="0"/>
            <w:vAlign w:val="center"/>
          </w:tcPr>
          <w:p w14:paraId="22047608">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b w:val="0"/>
                <w:bCs/>
                <w:color w:val="000000"/>
                <w:sz w:val="24"/>
                <w:szCs w:val="24"/>
                <w:highlight w:val="none"/>
              </w:rPr>
            </w:pPr>
            <w:r>
              <w:rPr>
                <w:rFonts w:hint="default" w:ascii="Times New Roman" w:hAnsi="Times New Roman" w:cs="Times New Roman"/>
                <w:b w:val="0"/>
                <w:bCs/>
                <w:color w:val="000000"/>
                <w:sz w:val="24"/>
                <w:szCs w:val="24"/>
                <w:highlight w:val="none"/>
              </w:rPr>
              <w:t>20</w:t>
            </w:r>
          </w:p>
        </w:tc>
        <w:tc>
          <w:tcPr>
            <w:tcW w:w="1184" w:type="dxa"/>
            <w:noWrap w:val="0"/>
            <w:vAlign w:val="center"/>
          </w:tcPr>
          <w:p w14:paraId="4A54A2D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12</w:t>
            </w:r>
          </w:p>
        </w:tc>
        <w:tc>
          <w:tcPr>
            <w:tcW w:w="1079" w:type="dxa"/>
            <w:noWrap w:val="0"/>
            <w:vAlign w:val="center"/>
          </w:tcPr>
          <w:p w14:paraId="16D48A0D">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b w:val="0"/>
                <w:bCs/>
                <w:color w:val="000000"/>
                <w:sz w:val="24"/>
                <w:szCs w:val="24"/>
                <w:highlight w:val="none"/>
              </w:rPr>
            </w:pPr>
            <w:r>
              <w:rPr>
                <w:rFonts w:hint="default" w:ascii="Times New Roman" w:hAnsi="Times New Roman" w:cs="Times New Roman"/>
                <w:b w:val="0"/>
                <w:bCs/>
                <w:color w:val="000000"/>
                <w:sz w:val="24"/>
                <w:szCs w:val="24"/>
                <w:highlight w:val="none"/>
              </w:rPr>
              <w:t>7</w:t>
            </w:r>
          </w:p>
        </w:tc>
        <w:tc>
          <w:tcPr>
            <w:tcW w:w="949" w:type="dxa"/>
            <w:noWrap w:val="0"/>
            <w:vAlign w:val="center"/>
          </w:tcPr>
          <w:p w14:paraId="2E30EC0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b w:val="0"/>
                <w:bCs/>
                <w:color w:val="000000"/>
                <w:sz w:val="24"/>
                <w:szCs w:val="24"/>
                <w:highlight w:val="none"/>
              </w:rPr>
            </w:pPr>
            <w:r>
              <w:rPr>
                <w:rFonts w:hint="default" w:ascii="Times New Roman" w:hAnsi="Times New Roman" w:cs="Times New Roman"/>
                <w:b w:val="0"/>
                <w:bCs/>
                <w:color w:val="000000"/>
                <w:sz w:val="24"/>
                <w:szCs w:val="24"/>
                <w:highlight w:val="none"/>
              </w:rPr>
              <w:t>5</w:t>
            </w:r>
          </w:p>
        </w:tc>
        <w:tc>
          <w:tcPr>
            <w:tcW w:w="1060" w:type="dxa"/>
            <w:noWrap w:val="0"/>
            <w:vAlign w:val="center"/>
          </w:tcPr>
          <w:p w14:paraId="2D7E3332">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Times New Roman" w:hAnsi="Times New Roman" w:eastAsia="宋体" w:cs="Times New Roman"/>
                <w:b w:val="0"/>
                <w:bCs/>
                <w:color w:val="000000"/>
                <w:sz w:val="24"/>
                <w:szCs w:val="24"/>
                <w:highlight w:val="none"/>
                <w:lang w:eastAsia="zh-CN"/>
              </w:rPr>
            </w:pPr>
            <w:r>
              <w:rPr>
                <w:rFonts w:hint="eastAsia" w:ascii="Times New Roman" w:hAnsi="Times New Roman" w:cs="Times New Roman"/>
                <w:b w:val="0"/>
                <w:bCs/>
                <w:color w:val="000000"/>
                <w:sz w:val="24"/>
                <w:szCs w:val="24"/>
                <w:highlight w:val="none"/>
                <w:lang w:val="en-US" w:eastAsia="zh-CN"/>
              </w:rPr>
              <w:t>1</w:t>
            </w:r>
          </w:p>
        </w:tc>
      </w:tr>
    </w:tbl>
    <w:p w14:paraId="68D6B814">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3.</w:t>
      </w:r>
      <w:r>
        <w:rPr>
          <w:rFonts w:hint="default" w:ascii="Times New Roman" w:hAnsi="Times New Roman" w:eastAsia="仿宋" w:cs="Times New Roman"/>
          <w:b/>
          <w:color w:val="000000"/>
          <w:sz w:val="32"/>
          <w:szCs w:val="32"/>
          <w:highlight w:val="none"/>
        </w:rPr>
        <w:t>科研奖励（限报3项具有代表性的科研奖励）</w:t>
      </w:r>
    </w:p>
    <w:p w14:paraId="532F80F3">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1）</w:t>
      </w:r>
      <w:r>
        <w:rPr>
          <w:rFonts w:hint="default" w:ascii="Times New Roman" w:hAnsi="Times New Roman" w:eastAsia="仿宋" w:cs="Times New Roman"/>
          <w:color w:val="000000"/>
          <w:sz w:val="32"/>
          <w:szCs w:val="32"/>
          <w:highlight w:val="none"/>
        </w:rPr>
        <w:t>只计政府性科研奖励</w:t>
      </w:r>
      <w:r>
        <w:rPr>
          <w:rFonts w:hint="default" w:ascii="Times New Roman" w:hAnsi="Times New Roman" w:eastAsia="仿宋" w:cs="Times New Roman"/>
          <w:color w:val="000000"/>
          <w:sz w:val="32"/>
          <w:szCs w:val="32"/>
          <w:highlight w:val="none"/>
          <w:lang w:eastAsia="zh-CN"/>
        </w:rPr>
        <w:t>；</w:t>
      </w:r>
    </w:p>
    <w:p w14:paraId="4974AB54">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2）</w:t>
      </w:r>
      <w:r>
        <w:rPr>
          <w:rFonts w:hint="default" w:ascii="Times New Roman" w:hAnsi="Times New Roman" w:eastAsia="仿宋" w:cs="Times New Roman"/>
          <w:color w:val="000000"/>
          <w:sz w:val="32"/>
          <w:szCs w:val="32"/>
          <w:highlight w:val="none"/>
        </w:rPr>
        <w:t>科研奖励均以个人获奖证书为准，无证书的不计分；</w:t>
      </w:r>
    </w:p>
    <w:p w14:paraId="360BD3A2">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3）</w:t>
      </w:r>
      <w:r>
        <w:rPr>
          <w:rFonts w:hint="default" w:ascii="Times New Roman" w:hAnsi="Times New Roman" w:eastAsia="仿宋" w:cs="Times New Roman"/>
          <w:color w:val="000000"/>
          <w:sz w:val="32"/>
          <w:szCs w:val="32"/>
          <w:highlight w:val="none"/>
        </w:rPr>
        <w:t>同一项目（成果）获得的奖励，只计最高分值，不累计；</w:t>
      </w:r>
    </w:p>
    <w:p w14:paraId="2297496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eastAsia="zh-CN"/>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4）</w:t>
      </w:r>
      <w:r>
        <w:rPr>
          <w:rFonts w:hint="default" w:ascii="Times New Roman" w:hAnsi="Times New Roman" w:eastAsia="仿宋" w:cs="Times New Roman"/>
          <w:color w:val="000000"/>
          <w:sz w:val="32"/>
          <w:szCs w:val="32"/>
          <w:highlight w:val="none"/>
        </w:rPr>
        <w:t>计算比例按完成人排名的倒数予以认定</w:t>
      </w:r>
      <w:r>
        <w:rPr>
          <w:rFonts w:hint="default" w:ascii="Times New Roman" w:hAnsi="Times New Roman" w:eastAsia="仿宋" w:cs="Times New Roman"/>
          <w:color w:val="000000"/>
          <w:sz w:val="32"/>
          <w:szCs w:val="32"/>
          <w:highlight w:val="none"/>
          <w:lang w:eastAsia="zh-CN"/>
        </w:rPr>
        <w:t>；</w:t>
      </w:r>
    </w:p>
    <w:p w14:paraId="084EBE3C">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（5）中国美术家协会主办的全国性美术作品展的获奖及入选作品：金奖</w:t>
      </w:r>
      <w:r>
        <w:rPr>
          <w:rFonts w:hint="eastAsia" w:ascii="Times New Roman" w:hAnsi="Times New Roman" w:eastAsia="仿宋"/>
          <w:color w:val="000000"/>
          <w:sz w:val="32"/>
          <w:szCs w:val="32"/>
          <w:highlight w:val="none"/>
        </w:rPr>
        <w:t>5</w:t>
      </w:r>
      <w:r>
        <w:rPr>
          <w:rFonts w:ascii="Times New Roman" w:hAnsi="Times New Roman" w:eastAsia="仿宋"/>
          <w:color w:val="000000"/>
          <w:sz w:val="32"/>
          <w:szCs w:val="32"/>
          <w:highlight w:val="none"/>
        </w:rPr>
        <w:t>0分、银奖</w:t>
      </w:r>
      <w:r>
        <w:rPr>
          <w:rFonts w:hint="eastAsia" w:ascii="Times New Roman" w:hAnsi="Times New Roman" w:eastAsia="仿宋"/>
          <w:color w:val="000000"/>
          <w:sz w:val="32"/>
          <w:szCs w:val="32"/>
          <w:highlight w:val="none"/>
        </w:rPr>
        <w:t>25</w:t>
      </w:r>
      <w:r>
        <w:rPr>
          <w:rFonts w:ascii="Times New Roman" w:hAnsi="Times New Roman" w:eastAsia="仿宋"/>
          <w:color w:val="000000"/>
          <w:sz w:val="32"/>
          <w:szCs w:val="32"/>
          <w:highlight w:val="none"/>
        </w:rPr>
        <w:t>分、铜奖15、优秀奖9分、作品入选5分。</w:t>
      </w:r>
    </w:p>
    <w:p w14:paraId="67D18137">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（6）量化标准具体如下：</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1370"/>
        <w:gridCol w:w="1513"/>
        <w:gridCol w:w="1514"/>
        <w:gridCol w:w="1514"/>
      </w:tblGrid>
      <w:tr w14:paraId="3EE42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3486" w:type="dxa"/>
            <w:gridSpan w:val="2"/>
            <w:noWrap w:val="0"/>
            <w:vAlign w:val="center"/>
          </w:tcPr>
          <w:p w14:paraId="516ED22D">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科研奖励级别</w:t>
            </w:r>
          </w:p>
        </w:tc>
        <w:tc>
          <w:tcPr>
            <w:tcW w:w="1513" w:type="dxa"/>
            <w:noWrap w:val="0"/>
            <w:vAlign w:val="center"/>
          </w:tcPr>
          <w:p w14:paraId="2EFF451F">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国家级</w:t>
            </w:r>
          </w:p>
        </w:tc>
        <w:tc>
          <w:tcPr>
            <w:tcW w:w="1514" w:type="dxa"/>
            <w:noWrap w:val="0"/>
            <w:vAlign w:val="center"/>
          </w:tcPr>
          <w:p w14:paraId="4BD526C3">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省部级</w:t>
            </w:r>
          </w:p>
        </w:tc>
        <w:tc>
          <w:tcPr>
            <w:tcW w:w="1514" w:type="dxa"/>
            <w:noWrap w:val="0"/>
            <w:vAlign w:val="center"/>
          </w:tcPr>
          <w:p w14:paraId="0A197B2E">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市厅级</w:t>
            </w:r>
          </w:p>
        </w:tc>
      </w:tr>
      <w:tr w14:paraId="665D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116" w:type="dxa"/>
            <w:vMerge w:val="restart"/>
            <w:noWrap w:val="0"/>
            <w:vAlign w:val="center"/>
          </w:tcPr>
          <w:p w14:paraId="13A68170">
            <w:pPr>
              <w:spacing w:line="560" w:lineRule="exact"/>
              <w:jc w:val="center"/>
              <w:rPr>
                <w:rFonts w:ascii="Times New Roman" w:hAnsi="Times New Roman"/>
                <w:color w:val="000000"/>
                <w:sz w:val="24"/>
                <w:highlight w:val="none"/>
              </w:rPr>
            </w:pPr>
            <w:bookmarkStart w:id="1" w:name="OLE_LINK3" w:colFirst="2" w:colLast="3"/>
            <w:r>
              <w:rPr>
                <w:rFonts w:ascii="Times New Roman" w:hAnsi="Times New Roman"/>
                <w:color w:val="000000"/>
                <w:sz w:val="24"/>
                <w:highlight w:val="none"/>
              </w:rPr>
              <w:t>科研奖励分值</w:t>
            </w:r>
          </w:p>
        </w:tc>
        <w:tc>
          <w:tcPr>
            <w:tcW w:w="1370" w:type="dxa"/>
            <w:noWrap w:val="0"/>
            <w:vAlign w:val="center"/>
          </w:tcPr>
          <w:p w14:paraId="307E2EE6">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一等奖</w:t>
            </w:r>
          </w:p>
        </w:tc>
        <w:tc>
          <w:tcPr>
            <w:tcW w:w="1513" w:type="dxa"/>
            <w:noWrap w:val="0"/>
            <w:vAlign w:val="center"/>
          </w:tcPr>
          <w:p w14:paraId="214A3989">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100</w:t>
            </w:r>
          </w:p>
        </w:tc>
        <w:tc>
          <w:tcPr>
            <w:tcW w:w="1514" w:type="dxa"/>
            <w:noWrap w:val="0"/>
            <w:vAlign w:val="center"/>
          </w:tcPr>
          <w:p w14:paraId="61F75B5E">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60</w:t>
            </w:r>
          </w:p>
        </w:tc>
        <w:tc>
          <w:tcPr>
            <w:tcW w:w="1514" w:type="dxa"/>
            <w:noWrap w:val="0"/>
            <w:vAlign w:val="center"/>
          </w:tcPr>
          <w:p w14:paraId="29256076">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10</w:t>
            </w:r>
          </w:p>
        </w:tc>
      </w:tr>
      <w:tr w14:paraId="3C37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116" w:type="dxa"/>
            <w:vMerge w:val="continue"/>
            <w:noWrap w:val="0"/>
            <w:vAlign w:val="center"/>
          </w:tcPr>
          <w:p w14:paraId="29E63909">
            <w:pPr>
              <w:spacing w:line="560" w:lineRule="exact"/>
              <w:jc w:val="center"/>
              <w:rPr>
                <w:rFonts w:ascii="Times New Roman" w:hAnsi="Times New Roman"/>
                <w:color w:val="000000"/>
                <w:sz w:val="24"/>
                <w:highlight w:val="none"/>
              </w:rPr>
            </w:pPr>
          </w:p>
        </w:tc>
        <w:tc>
          <w:tcPr>
            <w:tcW w:w="1370" w:type="dxa"/>
            <w:noWrap w:val="0"/>
            <w:vAlign w:val="center"/>
          </w:tcPr>
          <w:p w14:paraId="1F11B67C">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二等奖</w:t>
            </w:r>
          </w:p>
        </w:tc>
        <w:tc>
          <w:tcPr>
            <w:tcW w:w="1513" w:type="dxa"/>
            <w:noWrap w:val="0"/>
            <w:vAlign w:val="center"/>
          </w:tcPr>
          <w:p w14:paraId="38E8063E">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80</w:t>
            </w:r>
          </w:p>
        </w:tc>
        <w:tc>
          <w:tcPr>
            <w:tcW w:w="1514" w:type="dxa"/>
            <w:noWrap w:val="0"/>
            <w:vAlign w:val="center"/>
          </w:tcPr>
          <w:p w14:paraId="15E80E77">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30</w:t>
            </w:r>
          </w:p>
        </w:tc>
        <w:tc>
          <w:tcPr>
            <w:tcW w:w="1514" w:type="dxa"/>
            <w:noWrap w:val="0"/>
            <w:vAlign w:val="center"/>
          </w:tcPr>
          <w:p w14:paraId="4D2A9A76">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7</w:t>
            </w:r>
          </w:p>
        </w:tc>
      </w:tr>
      <w:bookmarkEnd w:id="1"/>
      <w:tr w14:paraId="514B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116" w:type="dxa"/>
            <w:vMerge w:val="continue"/>
            <w:noWrap w:val="0"/>
            <w:vAlign w:val="center"/>
          </w:tcPr>
          <w:p w14:paraId="23835BDC">
            <w:pPr>
              <w:spacing w:line="560" w:lineRule="exact"/>
              <w:jc w:val="center"/>
              <w:rPr>
                <w:rFonts w:ascii="Times New Roman" w:hAnsi="Times New Roman"/>
                <w:color w:val="000000"/>
                <w:sz w:val="24"/>
                <w:highlight w:val="none"/>
              </w:rPr>
            </w:pPr>
          </w:p>
        </w:tc>
        <w:tc>
          <w:tcPr>
            <w:tcW w:w="1370" w:type="dxa"/>
            <w:noWrap w:val="0"/>
            <w:vAlign w:val="center"/>
          </w:tcPr>
          <w:p w14:paraId="52AFBD18">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三等奖</w:t>
            </w:r>
          </w:p>
        </w:tc>
        <w:tc>
          <w:tcPr>
            <w:tcW w:w="1513" w:type="dxa"/>
            <w:noWrap w:val="0"/>
            <w:vAlign w:val="center"/>
          </w:tcPr>
          <w:p w14:paraId="5B48BD1C">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w:t>
            </w:r>
          </w:p>
        </w:tc>
        <w:tc>
          <w:tcPr>
            <w:tcW w:w="1514" w:type="dxa"/>
            <w:noWrap w:val="0"/>
            <w:vAlign w:val="center"/>
          </w:tcPr>
          <w:p w14:paraId="7F246C43">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15</w:t>
            </w:r>
          </w:p>
        </w:tc>
        <w:tc>
          <w:tcPr>
            <w:tcW w:w="1514" w:type="dxa"/>
            <w:noWrap w:val="0"/>
            <w:vAlign w:val="center"/>
          </w:tcPr>
          <w:p w14:paraId="09F138AD">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5</w:t>
            </w:r>
          </w:p>
        </w:tc>
      </w:tr>
    </w:tbl>
    <w:p w14:paraId="519D0795">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4.</w:t>
      </w:r>
      <w:r>
        <w:rPr>
          <w:rFonts w:hint="default" w:ascii="Times New Roman" w:hAnsi="Times New Roman" w:eastAsia="仿宋" w:cs="Times New Roman"/>
          <w:b/>
          <w:color w:val="000000"/>
          <w:sz w:val="32"/>
          <w:szCs w:val="32"/>
          <w:highlight w:val="none"/>
        </w:rPr>
        <w:t>知识产权（限报3件具有代表性的知识产权）</w:t>
      </w:r>
    </w:p>
    <w:p w14:paraId="1AFAF47F">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1）</w:t>
      </w:r>
      <w:r>
        <w:rPr>
          <w:rFonts w:hint="default" w:ascii="Times New Roman" w:hAnsi="Times New Roman" w:eastAsia="仿宋" w:cs="Times New Roman"/>
          <w:color w:val="000000"/>
          <w:sz w:val="32"/>
          <w:szCs w:val="32"/>
          <w:highlight w:val="none"/>
        </w:rPr>
        <w:t>只对我校为专利权人</w:t>
      </w:r>
      <w:r>
        <w:rPr>
          <w:rFonts w:hint="default" w:ascii="Times New Roman" w:hAnsi="Times New Roman" w:eastAsia="仿宋" w:cs="Times New Roman"/>
          <w:color w:val="000000"/>
          <w:sz w:val="32"/>
          <w:szCs w:val="32"/>
          <w:highlight w:val="none"/>
          <w:lang w:eastAsia="zh-CN"/>
        </w:rPr>
        <w:t>且实施转移转化</w:t>
      </w:r>
      <w:r>
        <w:rPr>
          <w:rFonts w:hint="default" w:ascii="Times New Roman" w:hAnsi="Times New Roman" w:eastAsia="仿宋" w:cs="Times New Roman"/>
          <w:color w:val="000000"/>
          <w:sz w:val="32"/>
          <w:szCs w:val="32"/>
          <w:highlight w:val="none"/>
        </w:rPr>
        <w:t>的职务专利予以认定，个人专利不予认定</w:t>
      </w:r>
      <w:r>
        <w:rPr>
          <w:rFonts w:hint="eastAsia"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rPr>
        <w:t xml:space="preserve"> </w:t>
      </w:r>
    </w:p>
    <w:p w14:paraId="46A2632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2）</w:t>
      </w:r>
      <w:r>
        <w:rPr>
          <w:rFonts w:hint="default" w:ascii="Times New Roman" w:hAnsi="Times New Roman" w:eastAsia="仿宋" w:cs="Times New Roman"/>
          <w:color w:val="000000"/>
          <w:sz w:val="32"/>
          <w:szCs w:val="32"/>
          <w:highlight w:val="none"/>
        </w:rPr>
        <w:t>所有成果必须已经授权或者正式颁布，否则不予计分；</w:t>
      </w:r>
    </w:p>
    <w:p w14:paraId="33D7EEBE">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 w:cs="Times New Roman"/>
          <w:color w:val="000000"/>
          <w:sz w:val="32"/>
          <w:szCs w:val="32"/>
          <w:highlight w:val="none"/>
          <w:lang w:eastAsia="zh-CN"/>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3）</w:t>
      </w:r>
      <w:r>
        <w:rPr>
          <w:rFonts w:hint="default" w:ascii="Times New Roman" w:hAnsi="Times New Roman" w:eastAsia="仿宋" w:cs="Times New Roman"/>
          <w:color w:val="000000"/>
          <w:sz w:val="32"/>
          <w:szCs w:val="32"/>
          <w:highlight w:val="none"/>
        </w:rPr>
        <w:t>计算比例按完成人排名的倒数予以认定</w:t>
      </w:r>
      <w:r>
        <w:rPr>
          <w:rFonts w:hint="eastAsia" w:ascii="Times New Roman" w:hAnsi="Times New Roman" w:eastAsia="仿宋" w:cs="Times New Roman"/>
          <w:color w:val="000000"/>
          <w:sz w:val="32"/>
          <w:szCs w:val="32"/>
          <w:highlight w:val="none"/>
          <w:lang w:eastAsia="zh-CN"/>
        </w:rPr>
        <w:t>。</w:t>
      </w:r>
    </w:p>
    <w:p w14:paraId="48AC5097">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4）</w:t>
      </w:r>
      <w:r>
        <w:rPr>
          <w:rFonts w:hint="default" w:ascii="Times New Roman" w:hAnsi="Times New Roman" w:eastAsia="仿宋" w:cs="Times New Roman"/>
          <w:color w:val="000000"/>
          <w:sz w:val="32"/>
          <w:szCs w:val="32"/>
          <w:highlight w:val="none"/>
        </w:rPr>
        <w:t>已</w:t>
      </w:r>
      <w:r>
        <w:rPr>
          <w:rFonts w:hint="default" w:ascii="Times New Roman" w:hAnsi="Times New Roman" w:eastAsia="仿宋" w:cs="Times New Roman"/>
          <w:color w:val="000000"/>
          <w:sz w:val="32"/>
          <w:szCs w:val="32"/>
          <w:highlight w:val="none"/>
          <w:lang w:eastAsia="zh-CN"/>
        </w:rPr>
        <w:t>转移转让</w:t>
      </w:r>
      <w:r>
        <w:rPr>
          <w:rFonts w:hint="default" w:ascii="Times New Roman" w:hAnsi="Times New Roman" w:eastAsia="仿宋" w:cs="Times New Roman"/>
          <w:color w:val="000000"/>
          <w:sz w:val="32"/>
          <w:szCs w:val="32"/>
          <w:highlight w:val="none"/>
        </w:rPr>
        <w:t>的专利按下表分值计，并需提供转让或实施协议和经费到账证明</w:t>
      </w:r>
      <w:r>
        <w:rPr>
          <w:rFonts w:hint="default" w:ascii="Times New Roman" w:hAnsi="Times New Roman" w:eastAsia="仿宋" w:cs="Times New Roman"/>
          <w:color w:val="000000"/>
          <w:sz w:val="32"/>
          <w:szCs w:val="32"/>
          <w:highlight w:val="none"/>
          <w:lang w:eastAsia="zh-CN"/>
        </w:rPr>
        <w:t>或其他相关证明材料</w:t>
      </w:r>
      <w:r>
        <w:rPr>
          <w:rFonts w:hint="eastAsia" w:ascii="Times New Roman" w:hAnsi="Times New Roman" w:eastAsia="仿宋" w:cs="Times New Roman"/>
          <w:color w:val="000000"/>
          <w:sz w:val="32"/>
          <w:szCs w:val="32"/>
          <w:highlight w:val="none"/>
          <w:lang w:eastAsia="zh-CN"/>
        </w:rPr>
        <w:t>。</w:t>
      </w:r>
    </w:p>
    <w:p w14:paraId="272D42A7">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5）国际专利须为通过巴黎公约或PCT途径申请，并通过审查制授权的专利。</w:t>
      </w:r>
    </w:p>
    <w:p w14:paraId="160FAD9E">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6）</w:t>
      </w:r>
      <w:r>
        <w:rPr>
          <w:rFonts w:hint="default" w:ascii="Times New Roman" w:hAnsi="Times New Roman" w:eastAsia="仿宋" w:cs="Times New Roman"/>
          <w:color w:val="000000"/>
          <w:sz w:val="32"/>
          <w:szCs w:val="32"/>
          <w:highlight w:val="none"/>
        </w:rPr>
        <w:t>量化标准具体如下：</w:t>
      </w:r>
    </w:p>
    <w:tbl>
      <w:tblPr>
        <w:tblStyle w:val="4"/>
        <w:tblW w:w="46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1387"/>
        <w:gridCol w:w="1288"/>
        <w:gridCol w:w="1395"/>
        <w:gridCol w:w="1579"/>
        <w:gridCol w:w="1453"/>
      </w:tblGrid>
      <w:tr w14:paraId="41A1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1" w:type="pct"/>
            <w:noWrap w:val="0"/>
            <w:vAlign w:val="center"/>
          </w:tcPr>
          <w:p w14:paraId="2CD4378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专利等</w:t>
            </w:r>
          </w:p>
        </w:tc>
        <w:tc>
          <w:tcPr>
            <w:tcW w:w="816" w:type="pct"/>
            <w:noWrap w:val="0"/>
            <w:vAlign w:val="center"/>
          </w:tcPr>
          <w:p w14:paraId="5A70B7B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国家</w:t>
            </w:r>
          </w:p>
          <w:p w14:paraId="50173E49">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标准</w:t>
            </w:r>
          </w:p>
        </w:tc>
        <w:tc>
          <w:tcPr>
            <w:tcW w:w="757" w:type="pct"/>
            <w:noWrap w:val="0"/>
            <w:vAlign w:val="center"/>
          </w:tcPr>
          <w:p w14:paraId="4832A082">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行业</w:t>
            </w:r>
          </w:p>
          <w:p w14:paraId="5DAFFB2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标准</w:t>
            </w:r>
          </w:p>
        </w:tc>
        <w:tc>
          <w:tcPr>
            <w:tcW w:w="820" w:type="pct"/>
            <w:noWrap w:val="0"/>
            <w:vAlign w:val="center"/>
          </w:tcPr>
          <w:p w14:paraId="7CBB8314">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地方</w:t>
            </w:r>
          </w:p>
          <w:p w14:paraId="3634DEC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标准</w:t>
            </w:r>
          </w:p>
        </w:tc>
        <w:tc>
          <w:tcPr>
            <w:tcW w:w="928" w:type="pct"/>
            <w:noWrap w:val="0"/>
            <w:vAlign w:val="center"/>
          </w:tcPr>
          <w:p w14:paraId="101846D3">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国际</w:t>
            </w:r>
          </w:p>
          <w:p w14:paraId="6CDBCEE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专利</w:t>
            </w:r>
          </w:p>
        </w:tc>
        <w:tc>
          <w:tcPr>
            <w:tcW w:w="854" w:type="pct"/>
            <w:noWrap w:val="0"/>
            <w:vAlign w:val="center"/>
          </w:tcPr>
          <w:p w14:paraId="4522922A">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国内发明专利</w:t>
            </w:r>
          </w:p>
        </w:tc>
      </w:tr>
      <w:tr w14:paraId="3DCF3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821" w:type="pct"/>
            <w:noWrap w:val="0"/>
            <w:vAlign w:val="center"/>
          </w:tcPr>
          <w:p w14:paraId="1C86727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分值</w:t>
            </w:r>
          </w:p>
        </w:tc>
        <w:tc>
          <w:tcPr>
            <w:tcW w:w="816" w:type="pct"/>
            <w:noWrap w:val="0"/>
            <w:vAlign w:val="center"/>
          </w:tcPr>
          <w:p w14:paraId="348D714D">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10</w:t>
            </w:r>
          </w:p>
        </w:tc>
        <w:tc>
          <w:tcPr>
            <w:tcW w:w="757" w:type="pct"/>
            <w:noWrap w:val="0"/>
            <w:vAlign w:val="center"/>
          </w:tcPr>
          <w:p w14:paraId="07832B19">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6</w:t>
            </w:r>
          </w:p>
        </w:tc>
        <w:tc>
          <w:tcPr>
            <w:tcW w:w="820" w:type="pct"/>
            <w:noWrap w:val="0"/>
            <w:vAlign w:val="center"/>
          </w:tcPr>
          <w:p w14:paraId="7BDE553A">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6</w:t>
            </w:r>
          </w:p>
        </w:tc>
        <w:tc>
          <w:tcPr>
            <w:tcW w:w="928" w:type="pct"/>
            <w:noWrap w:val="0"/>
            <w:vAlign w:val="center"/>
          </w:tcPr>
          <w:p w14:paraId="7B1DCC3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cs="Times New Roman"/>
                <w:color w:val="000000"/>
                <w:sz w:val="24"/>
                <w:szCs w:val="24"/>
                <w:highlight w:val="none"/>
                <w:lang w:val="en-US" w:eastAsia="zh-CN"/>
              </w:rPr>
              <w:t>7</w:t>
            </w:r>
            <w:r>
              <w:rPr>
                <w:rFonts w:hint="default" w:ascii="Times New Roman" w:hAnsi="Times New Roman" w:cs="Times New Roman"/>
                <w:color w:val="000000"/>
                <w:sz w:val="24"/>
                <w:szCs w:val="24"/>
                <w:highlight w:val="none"/>
                <w:lang w:val="en-US" w:eastAsia="zh-CN"/>
              </w:rPr>
              <w:t>/万元</w:t>
            </w:r>
          </w:p>
        </w:tc>
        <w:tc>
          <w:tcPr>
            <w:tcW w:w="854" w:type="pct"/>
            <w:noWrap w:val="0"/>
            <w:vAlign w:val="center"/>
          </w:tcPr>
          <w:p w14:paraId="31879094">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cs="Times New Roman"/>
                <w:color w:val="000000"/>
                <w:sz w:val="24"/>
                <w:szCs w:val="24"/>
                <w:highlight w:val="none"/>
                <w:lang w:val="en-US" w:eastAsia="zh-CN"/>
              </w:rPr>
              <w:t>5</w:t>
            </w:r>
            <w:r>
              <w:rPr>
                <w:rFonts w:hint="default" w:ascii="Times New Roman" w:hAnsi="Times New Roman" w:cs="Times New Roman"/>
                <w:color w:val="000000"/>
                <w:sz w:val="24"/>
                <w:szCs w:val="24"/>
                <w:highlight w:val="none"/>
                <w:lang w:val="en-US" w:eastAsia="zh-CN"/>
              </w:rPr>
              <w:t>/万元</w:t>
            </w:r>
          </w:p>
        </w:tc>
      </w:tr>
    </w:tbl>
    <w:p w14:paraId="659F7D7C">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5.</w:t>
      </w:r>
      <w:r>
        <w:rPr>
          <w:rFonts w:hint="default" w:ascii="Times New Roman" w:hAnsi="Times New Roman" w:eastAsia="仿宋" w:cs="Times New Roman"/>
          <w:b/>
          <w:color w:val="000000"/>
          <w:sz w:val="32"/>
          <w:szCs w:val="32"/>
          <w:highlight w:val="none"/>
        </w:rPr>
        <w:t>专著、编著（译著）（限报2部具有代表性的著作）</w:t>
      </w:r>
    </w:p>
    <w:p w14:paraId="48B65009">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1）</w:t>
      </w:r>
      <w:r>
        <w:rPr>
          <w:rFonts w:hint="default" w:ascii="Times New Roman" w:hAnsi="Times New Roman" w:eastAsia="仿宋" w:cs="Times New Roman"/>
          <w:color w:val="000000"/>
          <w:sz w:val="32"/>
          <w:szCs w:val="32"/>
          <w:highlight w:val="none"/>
        </w:rPr>
        <w:t>主编、副主编计算比例按完成人排名的倒数予以认定。</w:t>
      </w:r>
    </w:p>
    <w:p w14:paraId="17220A60">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eastAsia="zh-CN"/>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2</w:t>
      </w:r>
      <w:r>
        <w:rPr>
          <w:rFonts w:hint="default" w:ascii="Times New Roman" w:hAnsi="Times New Roman" w:eastAsia="仿宋" w:cs="Times New Roman"/>
          <w:color w:val="000000"/>
          <w:sz w:val="32"/>
          <w:szCs w:val="32"/>
          <w:highlight w:val="none"/>
          <w:lang w:eastAsia="zh-CN"/>
        </w:rPr>
        <w:t>）专著、编著（译著）需在国家新闻出版总署纸质图书库备案，字数认定由前言中所述认定，前言中未注明的按照总人数平均分配予以认定。</w:t>
      </w:r>
    </w:p>
    <w:p w14:paraId="62569782">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3）</w:t>
      </w:r>
      <w:r>
        <w:rPr>
          <w:rFonts w:hint="default" w:ascii="Times New Roman" w:hAnsi="Times New Roman" w:eastAsia="仿宋" w:cs="Times New Roman"/>
          <w:color w:val="000000"/>
          <w:sz w:val="32"/>
          <w:szCs w:val="32"/>
          <w:highlight w:val="none"/>
        </w:rPr>
        <w:t>量化标准具体如下：</w:t>
      </w:r>
    </w:p>
    <w:p w14:paraId="713146E4">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p>
    <w:tbl>
      <w:tblPr>
        <w:tblStyle w:val="4"/>
        <w:tblW w:w="73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7"/>
        <w:gridCol w:w="2160"/>
        <w:gridCol w:w="2426"/>
      </w:tblGrid>
      <w:tr w14:paraId="0AF1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jc w:val="center"/>
        </w:trPr>
        <w:tc>
          <w:tcPr>
            <w:tcW w:w="2787" w:type="dxa"/>
            <w:noWrap w:val="0"/>
            <w:vAlign w:val="center"/>
          </w:tcPr>
          <w:p w14:paraId="6CDA101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著作</w:t>
            </w:r>
          </w:p>
        </w:tc>
        <w:tc>
          <w:tcPr>
            <w:tcW w:w="2160" w:type="dxa"/>
            <w:noWrap w:val="0"/>
            <w:vAlign w:val="center"/>
          </w:tcPr>
          <w:p w14:paraId="098E795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专著</w:t>
            </w:r>
          </w:p>
        </w:tc>
        <w:tc>
          <w:tcPr>
            <w:tcW w:w="2426" w:type="dxa"/>
            <w:noWrap w:val="0"/>
            <w:vAlign w:val="center"/>
          </w:tcPr>
          <w:p w14:paraId="4059A7F9">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编著（译著）</w:t>
            </w:r>
          </w:p>
        </w:tc>
      </w:tr>
      <w:tr w14:paraId="79D84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787" w:type="dxa"/>
            <w:noWrap w:val="0"/>
            <w:vAlign w:val="center"/>
          </w:tcPr>
          <w:p w14:paraId="02E912BE">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著者/编者分值</w:t>
            </w:r>
          </w:p>
        </w:tc>
        <w:tc>
          <w:tcPr>
            <w:tcW w:w="2160" w:type="dxa"/>
            <w:noWrap w:val="0"/>
            <w:vAlign w:val="center"/>
          </w:tcPr>
          <w:p w14:paraId="5859E785">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0.6 分/万字</w:t>
            </w:r>
          </w:p>
        </w:tc>
        <w:tc>
          <w:tcPr>
            <w:tcW w:w="2426" w:type="dxa"/>
            <w:noWrap w:val="0"/>
            <w:vAlign w:val="center"/>
          </w:tcPr>
          <w:p w14:paraId="5D76F0E3">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0.3分/万字</w:t>
            </w:r>
          </w:p>
        </w:tc>
      </w:tr>
      <w:tr w14:paraId="6F80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787" w:type="dxa"/>
            <w:noWrap w:val="0"/>
            <w:vAlign w:val="center"/>
          </w:tcPr>
          <w:p w14:paraId="45E00ED3">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主编分值</w:t>
            </w:r>
          </w:p>
        </w:tc>
        <w:tc>
          <w:tcPr>
            <w:tcW w:w="2160" w:type="dxa"/>
            <w:noWrap w:val="0"/>
            <w:vAlign w:val="center"/>
          </w:tcPr>
          <w:p w14:paraId="4629A6A3">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w:t>
            </w:r>
          </w:p>
        </w:tc>
        <w:tc>
          <w:tcPr>
            <w:tcW w:w="2426" w:type="dxa"/>
            <w:noWrap w:val="0"/>
            <w:vAlign w:val="center"/>
          </w:tcPr>
          <w:p w14:paraId="5FEE975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1分/部</w:t>
            </w:r>
          </w:p>
        </w:tc>
      </w:tr>
      <w:tr w14:paraId="227F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787" w:type="dxa"/>
            <w:noWrap w:val="0"/>
            <w:vAlign w:val="center"/>
          </w:tcPr>
          <w:p w14:paraId="0009FB3A">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主审、副主编分值</w:t>
            </w:r>
          </w:p>
        </w:tc>
        <w:tc>
          <w:tcPr>
            <w:tcW w:w="2160" w:type="dxa"/>
            <w:noWrap w:val="0"/>
            <w:vAlign w:val="center"/>
          </w:tcPr>
          <w:p w14:paraId="6C682412">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w:t>
            </w:r>
          </w:p>
        </w:tc>
        <w:tc>
          <w:tcPr>
            <w:tcW w:w="2426" w:type="dxa"/>
            <w:noWrap w:val="0"/>
            <w:vAlign w:val="center"/>
          </w:tcPr>
          <w:p w14:paraId="63F9A145">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0.4分/部</w:t>
            </w:r>
          </w:p>
        </w:tc>
      </w:tr>
    </w:tbl>
    <w:p w14:paraId="46BC7F5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b w:val="0"/>
          <w:bCs/>
          <w:color w:val="000000"/>
          <w:sz w:val="32"/>
          <w:szCs w:val="32"/>
          <w:highlight w:val="none"/>
          <w:lang w:val="en-US" w:eastAsia="zh-CN"/>
        </w:rPr>
      </w:pPr>
      <w:r>
        <w:rPr>
          <w:rFonts w:hint="default" w:ascii="Times New Roman" w:hAnsi="Times New Roman" w:eastAsia="黑体" w:cs="Times New Roman"/>
          <w:b w:val="0"/>
          <w:bCs/>
          <w:color w:val="000000"/>
          <w:sz w:val="32"/>
          <w:szCs w:val="32"/>
          <w:highlight w:val="none"/>
          <w:lang w:val="en-US" w:eastAsia="zh-CN"/>
        </w:rPr>
        <w:t>6.学术会议（限报3场具有代表性的会议）</w:t>
      </w:r>
    </w:p>
    <w:p w14:paraId="5DD27CD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仿宋" w:cs="Times New Roman"/>
          <w:color w:val="000000"/>
          <w:kern w:val="2"/>
          <w:sz w:val="32"/>
          <w:szCs w:val="32"/>
          <w:highlight w:val="none"/>
          <w:lang w:val="en-US" w:eastAsia="zh-CN" w:bidi="ar-SA"/>
        </w:rPr>
      </w:pPr>
      <w:r>
        <w:rPr>
          <w:rFonts w:hint="default" w:ascii="Times New Roman" w:hAnsi="Times New Roman" w:eastAsia="仿宋" w:cs="Times New Roman"/>
          <w:color w:val="000000"/>
          <w:kern w:val="2"/>
          <w:sz w:val="32"/>
          <w:szCs w:val="32"/>
          <w:highlight w:val="none"/>
          <w:lang w:val="en-US" w:eastAsia="zh-CN" w:bidi="ar-SA"/>
        </w:rPr>
        <w:t>（1）只对在国际性或全国性定期举办的学术会议主会场作特邀报告或主旨演讲予以认定，详见学术会议名单。</w:t>
      </w:r>
    </w:p>
    <w:p w14:paraId="3B249F8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2）</w:t>
      </w:r>
      <w:r>
        <w:rPr>
          <w:rFonts w:hint="default" w:ascii="Times New Roman" w:hAnsi="Times New Roman" w:eastAsia="仿宋" w:cs="Times New Roman"/>
          <w:color w:val="000000"/>
          <w:sz w:val="32"/>
          <w:szCs w:val="32"/>
          <w:highlight w:val="none"/>
        </w:rPr>
        <w:t>量化标准具体如下：</w:t>
      </w:r>
    </w:p>
    <w:tbl>
      <w:tblPr>
        <w:tblStyle w:val="4"/>
        <w:tblW w:w="73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7"/>
        <w:gridCol w:w="2160"/>
        <w:gridCol w:w="2426"/>
      </w:tblGrid>
      <w:tr w14:paraId="4127B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jc w:val="center"/>
        </w:trPr>
        <w:tc>
          <w:tcPr>
            <w:tcW w:w="2787" w:type="dxa"/>
            <w:noWrap w:val="0"/>
            <w:vAlign w:val="center"/>
          </w:tcPr>
          <w:p w14:paraId="1ABFDF3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会议类别</w:t>
            </w:r>
          </w:p>
        </w:tc>
        <w:tc>
          <w:tcPr>
            <w:tcW w:w="2160" w:type="dxa"/>
            <w:noWrap w:val="0"/>
            <w:vAlign w:val="center"/>
          </w:tcPr>
          <w:p w14:paraId="6299EB11">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eastAsia="zh-CN"/>
              </w:rPr>
            </w:pPr>
            <w:r>
              <w:rPr>
                <w:rFonts w:hint="default" w:ascii="Times New Roman" w:hAnsi="Times New Roman" w:cs="Times New Roman"/>
                <w:color w:val="000000"/>
                <w:sz w:val="24"/>
                <w:szCs w:val="24"/>
                <w:highlight w:val="none"/>
                <w:lang w:val="en-US" w:eastAsia="zh-CN"/>
              </w:rPr>
              <w:t>国际性</w:t>
            </w:r>
          </w:p>
        </w:tc>
        <w:tc>
          <w:tcPr>
            <w:tcW w:w="2426" w:type="dxa"/>
            <w:noWrap w:val="0"/>
            <w:vAlign w:val="center"/>
          </w:tcPr>
          <w:p w14:paraId="53382823">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eastAsia="zh-CN"/>
              </w:rPr>
            </w:pPr>
            <w:r>
              <w:rPr>
                <w:rFonts w:hint="default" w:ascii="Times New Roman" w:hAnsi="Times New Roman" w:cs="Times New Roman"/>
                <w:color w:val="000000"/>
                <w:sz w:val="24"/>
                <w:szCs w:val="24"/>
                <w:highlight w:val="none"/>
                <w:lang w:eastAsia="zh-CN"/>
              </w:rPr>
              <w:t>全国性</w:t>
            </w:r>
          </w:p>
        </w:tc>
      </w:tr>
      <w:tr w14:paraId="45836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787" w:type="dxa"/>
            <w:noWrap w:val="0"/>
            <w:vAlign w:val="center"/>
          </w:tcPr>
          <w:p w14:paraId="0EF4A058">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分值</w:t>
            </w:r>
          </w:p>
        </w:tc>
        <w:tc>
          <w:tcPr>
            <w:tcW w:w="2160" w:type="dxa"/>
            <w:noWrap w:val="0"/>
            <w:vAlign w:val="center"/>
          </w:tcPr>
          <w:p w14:paraId="5B4AC337">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14</w:t>
            </w:r>
          </w:p>
        </w:tc>
        <w:tc>
          <w:tcPr>
            <w:tcW w:w="2426" w:type="dxa"/>
            <w:noWrap w:val="0"/>
            <w:vAlign w:val="center"/>
          </w:tcPr>
          <w:p w14:paraId="12BBE1A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10</w:t>
            </w:r>
          </w:p>
        </w:tc>
      </w:tr>
    </w:tbl>
    <w:p w14:paraId="45A319E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b w:val="0"/>
          <w:bCs/>
          <w:color w:val="000000"/>
          <w:sz w:val="32"/>
          <w:szCs w:val="32"/>
          <w:highlight w:val="none"/>
        </w:rPr>
      </w:pPr>
      <w:r>
        <w:rPr>
          <w:rFonts w:hint="default" w:ascii="Times New Roman" w:hAnsi="Times New Roman" w:eastAsia="黑体" w:cs="Times New Roman"/>
          <w:b w:val="0"/>
          <w:bCs/>
          <w:color w:val="000000"/>
          <w:sz w:val="32"/>
          <w:szCs w:val="32"/>
          <w:highlight w:val="none"/>
        </w:rPr>
        <w:t>五、有关规定</w:t>
      </w:r>
    </w:p>
    <w:p w14:paraId="72D76AD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本标准不能涵盖和界定的其他申报材料，原则上不予量化。如出现主管部门新增设其他项目和奖励等特殊情况，确实代表个人教学、科研等方面的业绩和能力，由学校职称改革领导小组研究，比照本标准分档及计分。</w:t>
      </w:r>
    </w:p>
    <w:p w14:paraId="04390B0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b w:val="0"/>
          <w:bCs/>
          <w:color w:val="000000"/>
          <w:sz w:val="32"/>
          <w:szCs w:val="32"/>
          <w:highlight w:val="none"/>
          <w:lang w:val="en-US" w:eastAsia="zh-CN"/>
        </w:rPr>
      </w:pPr>
      <w:r>
        <w:rPr>
          <w:rFonts w:hint="default" w:ascii="Times New Roman" w:hAnsi="Times New Roman" w:eastAsia="仿宋" w:cs="Times New Roman"/>
          <w:color w:val="000000"/>
          <w:sz w:val="32"/>
          <w:szCs w:val="32"/>
          <w:highlight w:val="none"/>
        </w:rPr>
        <w:t>中级职称参照第1</w:t>
      </w:r>
      <w:r>
        <w:rPr>
          <w:rFonts w:hint="eastAsia"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rPr>
        <w:t>4条标准量化评分，满足科研基本条件加基础分15分，超出部分累计。</w:t>
      </w:r>
    </w:p>
    <w:p w14:paraId="5A9AD807">
      <w:pPr>
        <w:keepNext w:val="0"/>
        <w:keepLines w:val="0"/>
        <w:pageBreakBefore w:val="0"/>
        <w:kinsoku/>
        <w:wordWrap/>
        <w:overflowPunct/>
        <w:topLinePunct w:val="0"/>
        <w:autoSpaceDE/>
        <w:autoSpaceDN/>
        <w:bidi w:val="0"/>
        <w:adjustRightInd/>
        <w:snapToGrid/>
        <w:spacing w:line="560" w:lineRule="exact"/>
        <w:ind w:firstLine="420" w:firstLineChars="150"/>
        <w:jc w:val="left"/>
        <w:textAlignment w:val="auto"/>
        <w:rPr>
          <w:rFonts w:hint="eastAsia" w:ascii="宋体" w:hAnsi="宋体"/>
          <w:color w:val="000000"/>
          <w:sz w:val="28"/>
          <w:szCs w:val="28"/>
          <w:highlight w:val="none"/>
        </w:rPr>
      </w:pPr>
    </w:p>
    <w:p w14:paraId="6D35870B">
      <w:pPr>
        <w:keepNext w:val="0"/>
        <w:keepLines w:val="0"/>
        <w:pageBreakBefore w:val="0"/>
        <w:kinsoku/>
        <w:wordWrap/>
        <w:overflowPunct/>
        <w:topLinePunct w:val="0"/>
        <w:autoSpaceDE/>
        <w:autoSpaceDN/>
        <w:bidi w:val="0"/>
        <w:adjustRightInd/>
        <w:snapToGrid/>
        <w:spacing w:line="560" w:lineRule="exact"/>
        <w:ind w:firstLine="420" w:firstLineChars="150"/>
        <w:jc w:val="left"/>
        <w:textAlignment w:val="auto"/>
        <w:rPr>
          <w:rFonts w:hint="eastAsia" w:ascii="宋体" w:hAnsi="宋体"/>
          <w:color w:val="000000"/>
          <w:sz w:val="28"/>
          <w:szCs w:val="28"/>
          <w:highlight w:val="none"/>
        </w:rPr>
      </w:pPr>
    </w:p>
    <w:p w14:paraId="4DC122BC">
      <w:pPr>
        <w:keepNext w:val="0"/>
        <w:keepLines w:val="0"/>
        <w:pageBreakBefore w:val="0"/>
        <w:kinsoku/>
        <w:wordWrap/>
        <w:overflowPunct/>
        <w:topLinePunct w:val="0"/>
        <w:autoSpaceDE/>
        <w:autoSpaceDN/>
        <w:bidi w:val="0"/>
        <w:adjustRightInd/>
        <w:snapToGrid/>
        <w:spacing w:line="560" w:lineRule="exact"/>
        <w:ind w:firstLine="420" w:firstLineChars="150"/>
        <w:jc w:val="left"/>
        <w:textAlignment w:val="auto"/>
        <w:rPr>
          <w:rFonts w:hint="eastAsia" w:ascii="宋体" w:hAnsi="宋体"/>
          <w:color w:val="000000"/>
          <w:sz w:val="28"/>
          <w:szCs w:val="28"/>
          <w:highlight w:val="none"/>
        </w:rPr>
      </w:pPr>
    </w:p>
    <w:p w14:paraId="290FA6F7">
      <w:pPr>
        <w:keepNext w:val="0"/>
        <w:keepLines w:val="0"/>
        <w:pageBreakBefore w:val="0"/>
        <w:kinsoku/>
        <w:wordWrap/>
        <w:overflowPunct/>
        <w:topLinePunct w:val="0"/>
        <w:autoSpaceDE/>
        <w:autoSpaceDN/>
        <w:bidi w:val="0"/>
        <w:adjustRightInd/>
        <w:snapToGrid/>
        <w:spacing w:line="560" w:lineRule="exact"/>
        <w:ind w:firstLine="420" w:firstLineChars="150"/>
        <w:jc w:val="left"/>
        <w:textAlignment w:val="auto"/>
        <w:rPr>
          <w:rFonts w:hint="eastAsia" w:ascii="宋体" w:hAnsi="宋体"/>
          <w:color w:val="000000"/>
          <w:sz w:val="28"/>
          <w:szCs w:val="28"/>
          <w:highlight w:val="none"/>
        </w:rPr>
      </w:pPr>
    </w:p>
    <w:p w14:paraId="05474DE4">
      <w:pPr>
        <w:keepNext w:val="0"/>
        <w:keepLines w:val="0"/>
        <w:pageBreakBefore w:val="0"/>
        <w:kinsoku/>
        <w:wordWrap/>
        <w:overflowPunct/>
        <w:topLinePunct w:val="0"/>
        <w:autoSpaceDE/>
        <w:autoSpaceDN/>
        <w:bidi w:val="0"/>
        <w:adjustRightInd/>
        <w:snapToGrid/>
        <w:spacing w:line="560" w:lineRule="exact"/>
        <w:ind w:firstLine="420" w:firstLineChars="150"/>
        <w:jc w:val="left"/>
        <w:textAlignment w:val="auto"/>
        <w:rPr>
          <w:rFonts w:hint="eastAsia" w:ascii="宋体" w:hAnsi="宋体"/>
          <w:color w:val="000000"/>
          <w:sz w:val="28"/>
          <w:szCs w:val="28"/>
          <w:highlight w:val="none"/>
        </w:rPr>
      </w:pPr>
    </w:p>
    <w:p w14:paraId="536281A0">
      <w:pPr>
        <w:tabs>
          <w:tab w:val="left" w:pos="5849"/>
        </w:tabs>
        <w:bidi w:val="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附件2</w:t>
      </w:r>
    </w:p>
    <w:p w14:paraId="35453A0C">
      <w:pPr>
        <w:tabs>
          <w:tab w:val="left" w:pos="5849"/>
        </w:tabs>
        <w:bidi w:val="0"/>
        <w:jc w:val="left"/>
        <w:rPr>
          <w:rFonts w:hint="eastAsia" w:ascii="黑体" w:hAnsi="黑体" w:eastAsia="黑体" w:cs="黑体"/>
          <w:sz w:val="32"/>
          <w:szCs w:val="32"/>
          <w:lang w:val="en-US" w:eastAsia="zh-CN"/>
        </w:rPr>
      </w:pPr>
    </w:p>
    <w:p w14:paraId="1AB38089">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宋体" w:hAnsi="宋体" w:eastAsia="宋体" w:cs="宋体"/>
          <w:b/>
          <w:color w:val="000000"/>
          <w:sz w:val="36"/>
          <w:szCs w:val="36"/>
          <w:highlight w:val="none"/>
        </w:rPr>
      </w:pPr>
      <w:r>
        <w:rPr>
          <w:rFonts w:hint="eastAsia" w:ascii="宋体" w:hAnsi="宋体" w:eastAsia="宋体" w:cs="宋体"/>
          <w:b/>
          <w:color w:val="000000"/>
          <w:sz w:val="36"/>
          <w:szCs w:val="36"/>
          <w:highlight w:val="none"/>
        </w:rPr>
        <w:t>申报中高级专业技术职务量化测评</w:t>
      </w:r>
    </w:p>
    <w:p w14:paraId="74F75B62">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宋体" w:hAnsi="宋体" w:eastAsia="宋体" w:cs="宋体"/>
          <w:b/>
          <w:color w:val="000000"/>
          <w:sz w:val="36"/>
          <w:szCs w:val="36"/>
          <w:highlight w:val="none"/>
        </w:rPr>
      </w:pPr>
      <w:r>
        <w:rPr>
          <w:rFonts w:hint="eastAsia" w:ascii="宋体" w:hAnsi="宋体" w:eastAsia="宋体" w:cs="宋体"/>
          <w:b/>
          <w:color w:val="000000"/>
          <w:sz w:val="36"/>
          <w:szCs w:val="36"/>
          <w:highlight w:val="none"/>
        </w:rPr>
        <w:t>评分标准及说明（学生思想政治教育专业）</w:t>
      </w:r>
    </w:p>
    <w:p w14:paraId="33A8B18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color w:val="000000"/>
          <w:sz w:val="32"/>
          <w:szCs w:val="32"/>
          <w:highlight w:val="none"/>
        </w:rPr>
      </w:pPr>
      <w:r>
        <w:rPr>
          <w:rFonts w:hint="eastAsia" w:ascii="黑体" w:hAnsi="黑体" w:eastAsia="黑体" w:cs="黑体"/>
          <w:b w:val="0"/>
          <w:bCs/>
          <w:color w:val="000000"/>
          <w:sz w:val="32"/>
          <w:szCs w:val="32"/>
          <w:highlight w:val="none"/>
        </w:rPr>
        <w:t>一、工作表现</w:t>
      </w:r>
    </w:p>
    <w:p w14:paraId="09329AC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以习近平新时代中国特色社会主义思想为指导，树牢“四个意识”、坚定“四个自信”、坚决做到“两个维护”</w:t>
      </w:r>
      <w:r>
        <w:rPr>
          <w:rFonts w:hint="eastAsia" w:ascii="仿宋" w:hAnsi="仿宋" w:eastAsia="仿宋" w:cs="仿宋"/>
          <w:color w:val="000000"/>
          <w:sz w:val="32"/>
          <w:szCs w:val="32"/>
          <w:highlight w:val="none"/>
          <w:lang w:eastAsia="zh-CN"/>
        </w:rPr>
        <w:t>，具</w:t>
      </w:r>
      <w:r>
        <w:rPr>
          <w:rFonts w:hint="eastAsia" w:ascii="仿宋" w:hAnsi="仿宋" w:eastAsia="仿宋" w:cs="仿宋"/>
          <w:color w:val="000000"/>
          <w:sz w:val="32"/>
          <w:szCs w:val="32"/>
          <w:highlight w:val="none"/>
        </w:rPr>
        <w:t>有思想政治教育专业知识和坚实的理论基础，及时掌握党的路线、方针、政策及国内外形势发展动态；结合工作实践进行科学研究，积极组织探索思想政治教育教学改革；能及时掌握学生思想动态，正确把握方向，积极引导和教育学生逐步树立正确的世界观、人生观和价值观，在思想政治教育管理方面成绩显著。根据总体表现及任现职以来受到国家、省部、市厅及学校综合性奖励或处分参照以下标准打分。任现职以来，出现《河北建筑工程学院教师师德失范行为处理办法（试行）》（校政〔202</w:t>
      </w:r>
      <w:r>
        <w:rPr>
          <w:rFonts w:hint="eastAsia" w:ascii="仿宋" w:hAnsi="仿宋" w:eastAsia="仿宋" w:cs="仿宋"/>
          <w:color w:val="000000"/>
          <w:sz w:val="32"/>
          <w:szCs w:val="32"/>
          <w:highlight w:val="none"/>
          <w:lang w:val="en-US" w:eastAsia="zh-CN"/>
        </w:rPr>
        <w:t>1</w:t>
      </w:r>
      <w:r>
        <w:rPr>
          <w:rFonts w:hint="eastAsia" w:ascii="仿宋" w:hAnsi="仿宋" w:eastAsia="仿宋" w:cs="仿宋"/>
          <w:color w:val="000000"/>
          <w:sz w:val="32"/>
          <w:szCs w:val="32"/>
          <w:highlight w:val="none"/>
        </w:rPr>
        <w:t>〕57号）规定的师德失范行为的，按照有关规定执行。</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28"/>
        <w:gridCol w:w="1140"/>
      </w:tblGrid>
      <w:tr w14:paraId="02F2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5828" w:type="dxa"/>
            <w:noWrap w:val="0"/>
            <w:vAlign w:val="center"/>
          </w:tcPr>
          <w:p w14:paraId="0268C51E">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b/>
                <w:bCs/>
                <w:color w:val="000000"/>
                <w:sz w:val="24"/>
                <w:szCs w:val="24"/>
                <w:highlight w:val="none"/>
              </w:rPr>
            </w:pPr>
            <w:r>
              <w:rPr>
                <w:rFonts w:hint="eastAsia" w:ascii="宋体" w:hAnsi="宋体"/>
                <w:b/>
                <w:bCs/>
                <w:color w:val="000000"/>
                <w:sz w:val="24"/>
                <w:szCs w:val="24"/>
                <w:highlight w:val="none"/>
              </w:rPr>
              <w:t>项目</w:t>
            </w:r>
          </w:p>
        </w:tc>
        <w:tc>
          <w:tcPr>
            <w:tcW w:w="1140" w:type="dxa"/>
            <w:noWrap w:val="0"/>
            <w:vAlign w:val="center"/>
          </w:tcPr>
          <w:p w14:paraId="4F1F446F">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b/>
                <w:bCs/>
                <w:color w:val="000000"/>
                <w:sz w:val="24"/>
                <w:szCs w:val="24"/>
                <w:highlight w:val="none"/>
              </w:rPr>
            </w:pPr>
            <w:r>
              <w:rPr>
                <w:rFonts w:hint="eastAsia" w:ascii="宋体" w:hAnsi="宋体"/>
                <w:b/>
                <w:bCs/>
                <w:color w:val="000000"/>
                <w:sz w:val="24"/>
                <w:szCs w:val="24"/>
                <w:highlight w:val="none"/>
              </w:rPr>
              <w:t>分值</w:t>
            </w:r>
          </w:p>
        </w:tc>
      </w:tr>
      <w:tr w14:paraId="59239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jc w:val="center"/>
        </w:trPr>
        <w:tc>
          <w:tcPr>
            <w:tcW w:w="5828" w:type="dxa"/>
            <w:noWrap w:val="0"/>
            <w:vAlign w:val="center"/>
          </w:tcPr>
          <w:p w14:paraId="5EECF0C3">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仿宋" w:hAnsi="仿宋" w:eastAsia="仿宋" w:cs="仿宋"/>
                <w:color w:val="000000"/>
                <w:sz w:val="24"/>
                <w:szCs w:val="24"/>
                <w:highlight w:val="none"/>
                <w:lang w:val="en-US" w:eastAsia="zh-CN"/>
              </w:rPr>
            </w:pPr>
            <w:r>
              <w:rPr>
                <w:rFonts w:hint="eastAsia" w:ascii="仿宋" w:hAnsi="仿宋" w:eastAsia="仿宋" w:cs="仿宋"/>
                <w:color w:val="000000"/>
                <w:sz w:val="24"/>
                <w:szCs w:val="24"/>
                <w:highlight w:val="none"/>
              </w:rPr>
              <w:t>国家级劳动模范、全国模范教师、全国优秀教师、全国先进教育工作者、享受国务院政府特殊津贴者</w:t>
            </w:r>
            <w:r>
              <w:rPr>
                <w:rFonts w:hint="eastAsia" w:ascii="仿宋" w:hAnsi="仿宋" w:eastAsia="仿宋" w:cs="仿宋"/>
                <w:color w:val="000000"/>
                <w:sz w:val="24"/>
                <w:szCs w:val="24"/>
                <w:highlight w:val="none"/>
                <w:lang w:eastAsia="zh-CN"/>
              </w:rPr>
              <w:t>。</w:t>
            </w:r>
          </w:p>
        </w:tc>
        <w:tc>
          <w:tcPr>
            <w:tcW w:w="1140" w:type="dxa"/>
            <w:noWrap w:val="0"/>
            <w:vAlign w:val="center"/>
          </w:tcPr>
          <w:p w14:paraId="523F8620">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color w:val="000000"/>
                <w:sz w:val="24"/>
                <w:szCs w:val="24"/>
                <w:highlight w:val="none"/>
              </w:rPr>
            </w:pPr>
            <w:r>
              <w:rPr>
                <w:rFonts w:hint="eastAsia" w:ascii="宋体" w:hAnsi="宋体"/>
                <w:color w:val="000000"/>
                <w:sz w:val="24"/>
                <w:szCs w:val="24"/>
                <w:highlight w:val="none"/>
                <w:lang w:val="en-US" w:eastAsia="zh-CN"/>
              </w:rPr>
              <w:t>3</w:t>
            </w:r>
            <w:r>
              <w:rPr>
                <w:rFonts w:hint="eastAsia" w:ascii="宋体" w:hAnsi="宋体"/>
                <w:color w:val="000000"/>
                <w:sz w:val="24"/>
                <w:szCs w:val="24"/>
                <w:highlight w:val="none"/>
              </w:rPr>
              <w:t>5</w:t>
            </w:r>
          </w:p>
        </w:tc>
      </w:tr>
      <w:tr w14:paraId="04D7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jc w:val="center"/>
        </w:trPr>
        <w:tc>
          <w:tcPr>
            <w:tcW w:w="5828" w:type="dxa"/>
            <w:noWrap w:val="0"/>
            <w:vAlign w:val="center"/>
          </w:tcPr>
          <w:p w14:paraId="0EA36095">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省</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4"/>
                <w:szCs w:val="24"/>
                <w:highlight w:val="none"/>
              </w:rPr>
              <w:t>部</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4"/>
                <w:szCs w:val="24"/>
                <w:highlight w:val="none"/>
              </w:rPr>
              <w:t>授予的劳动模范、省管优秀专家、享受省政府特殊津贴者、省优秀共产党员、</w:t>
            </w:r>
            <w:r>
              <w:rPr>
                <w:rFonts w:hint="eastAsia" w:ascii="仿宋" w:hAnsi="仿宋" w:eastAsia="仿宋" w:cs="仿宋"/>
                <w:color w:val="000000"/>
                <w:sz w:val="24"/>
                <w:szCs w:val="24"/>
                <w:highlight w:val="none"/>
                <w:lang w:val="en-US" w:eastAsia="zh-CN"/>
              </w:rPr>
              <w:t>省</w:t>
            </w:r>
            <w:r>
              <w:rPr>
                <w:rFonts w:hint="eastAsia" w:ascii="仿宋" w:hAnsi="仿宋" w:eastAsia="仿宋" w:cs="仿宋"/>
                <w:color w:val="000000"/>
                <w:sz w:val="24"/>
                <w:szCs w:val="24"/>
                <w:highlight w:val="none"/>
              </w:rPr>
              <w:t>优秀党务工作者</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8"/>
                <w:szCs w:val="28"/>
                <w:highlight w:val="none"/>
              </w:rPr>
              <w:t>全国辅导员年度人物</w:t>
            </w:r>
            <w:r>
              <w:rPr>
                <w:rFonts w:hint="eastAsia" w:ascii="仿宋" w:hAnsi="仿宋" w:eastAsia="仿宋" w:cs="仿宋"/>
                <w:color w:val="000000"/>
                <w:sz w:val="28"/>
                <w:szCs w:val="28"/>
                <w:highlight w:val="none"/>
                <w:lang w:eastAsia="zh-CN"/>
              </w:rPr>
              <w:t>、</w:t>
            </w:r>
            <w:r>
              <w:rPr>
                <w:rFonts w:hint="eastAsia" w:ascii="仿宋" w:hAnsi="仿宋" w:eastAsia="仿宋" w:cs="仿宋"/>
                <w:color w:val="000000"/>
                <w:sz w:val="28"/>
                <w:szCs w:val="28"/>
                <w:highlight w:val="none"/>
                <w:lang w:val="en-US" w:eastAsia="zh-CN"/>
              </w:rPr>
              <w:t>全国两红两优人物、</w:t>
            </w:r>
            <w:r>
              <w:rPr>
                <w:rFonts w:hint="eastAsia" w:ascii="仿宋" w:hAnsi="仿宋" w:eastAsia="仿宋" w:cs="仿宋"/>
                <w:color w:val="000000"/>
                <w:sz w:val="28"/>
                <w:szCs w:val="28"/>
                <w:highlight w:val="none"/>
              </w:rPr>
              <w:t>全国高校毕业生基层就业卓越奖（教师奖）</w:t>
            </w:r>
            <w:r>
              <w:rPr>
                <w:rFonts w:hint="eastAsia" w:ascii="仿宋" w:hAnsi="仿宋" w:eastAsia="仿宋" w:cs="仿宋"/>
                <w:color w:val="000000"/>
                <w:sz w:val="24"/>
                <w:szCs w:val="24"/>
                <w:highlight w:val="none"/>
              </w:rPr>
              <w:t>。</w:t>
            </w:r>
          </w:p>
        </w:tc>
        <w:tc>
          <w:tcPr>
            <w:tcW w:w="1140" w:type="dxa"/>
            <w:noWrap w:val="0"/>
            <w:vAlign w:val="center"/>
          </w:tcPr>
          <w:p w14:paraId="0F70CEE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宋体" w:hAnsi="宋体" w:eastAsia="宋体"/>
                <w:color w:val="000000"/>
                <w:sz w:val="24"/>
                <w:szCs w:val="24"/>
                <w:highlight w:val="none"/>
                <w:lang w:val="en-US" w:eastAsia="zh-CN"/>
              </w:rPr>
            </w:pPr>
            <w:r>
              <w:rPr>
                <w:rFonts w:hint="eastAsia" w:ascii="宋体" w:hAnsi="宋体"/>
                <w:color w:val="000000"/>
                <w:sz w:val="24"/>
                <w:szCs w:val="24"/>
                <w:highlight w:val="none"/>
                <w:lang w:val="en-US" w:eastAsia="zh-CN"/>
              </w:rPr>
              <w:t>30</w:t>
            </w:r>
          </w:p>
        </w:tc>
      </w:tr>
      <w:tr w14:paraId="07945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jc w:val="center"/>
        </w:trPr>
        <w:tc>
          <w:tcPr>
            <w:tcW w:w="5828" w:type="dxa"/>
            <w:noWrap w:val="0"/>
            <w:vAlign w:val="center"/>
          </w:tcPr>
          <w:p w14:paraId="65936BE7">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仿宋" w:hAnsi="仿宋" w:eastAsia="仿宋" w:cs="仿宋"/>
                <w:color w:val="000000"/>
                <w:sz w:val="24"/>
                <w:szCs w:val="24"/>
                <w:highlight w:val="none"/>
                <w:lang w:val="en-US" w:eastAsia="zh-CN"/>
              </w:rPr>
            </w:pPr>
            <w:r>
              <w:rPr>
                <w:rFonts w:hint="eastAsia" w:ascii="仿宋" w:hAnsi="仿宋" w:eastAsia="仿宋" w:cs="仿宋"/>
                <w:color w:val="000000"/>
                <w:sz w:val="24"/>
                <w:szCs w:val="24"/>
                <w:highlight w:val="none"/>
              </w:rPr>
              <w:t>省模范教师、</w:t>
            </w:r>
            <w:r>
              <w:rPr>
                <w:rFonts w:hint="eastAsia" w:ascii="仿宋" w:hAnsi="仿宋" w:eastAsia="仿宋" w:cs="仿宋"/>
                <w:color w:val="000000"/>
                <w:sz w:val="24"/>
                <w:szCs w:val="24"/>
                <w:highlight w:val="none"/>
                <w:lang w:val="en-US" w:eastAsia="zh-CN"/>
              </w:rPr>
              <w:t>省</w:t>
            </w:r>
            <w:r>
              <w:rPr>
                <w:rFonts w:hint="eastAsia" w:ascii="仿宋" w:hAnsi="仿宋" w:eastAsia="仿宋" w:cs="仿宋"/>
                <w:color w:val="000000"/>
                <w:sz w:val="24"/>
                <w:szCs w:val="24"/>
                <w:highlight w:val="none"/>
              </w:rPr>
              <w:t>教学名师、</w:t>
            </w:r>
            <w:r>
              <w:rPr>
                <w:rFonts w:hint="eastAsia" w:ascii="仿宋" w:hAnsi="仿宋" w:eastAsia="仿宋" w:cs="仿宋"/>
                <w:color w:val="000000"/>
                <w:sz w:val="24"/>
                <w:szCs w:val="24"/>
                <w:highlight w:val="none"/>
                <w:lang w:val="en-US" w:eastAsia="zh-CN"/>
              </w:rPr>
              <w:t>省</w:t>
            </w:r>
            <w:r>
              <w:rPr>
                <w:rFonts w:hint="eastAsia" w:ascii="仿宋" w:hAnsi="仿宋" w:eastAsia="仿宋" w:cs="仿宋"/>
                <w:color w:val="000000"/>
                <w:sz w:val="24"/>
                <w:szCs w:val="24"/>
                <w:highlight w:val="none"/>
              </w:rPr>
              <w:t>师德标兵、</w:t>
            </w:r>
            <w:r>
              <w:rPr>
                <w:rFonts w:hint="eastAsia" w:ascii="仿宋" w:hAnsi="仿宋" w:eastAsia="仿宋" w:cs="仿宋"/>
                <w:color w:val="000000"/>
                <w:sz w:val="24"/>
                <w:szCs w:val="24"/>
                <w:highlight w:val="none"/>
                <w:lang w:val="en-US" w:eastAsia="zh-CN"/>
              </w:rPr>
              <w:t>省</w:t>
            </w:r>
            <w:r>
              <w:rPr>
                <w:rFonts w:hint="eastAsia" w:ascii="仿宋" w:hAnsi="仿宋" w:eastAsia="仿宋" w:cs="仿宋"/>
                <w:color w:val="000000"/>
                <w:sz w:val="24"/>
                <w:szCs w:val="24"/>
                <w:highlight w:val="none"/>
              </w:rPr>
              <w:t>优秀教师、</w:t>
            </w:r>
            <w:r>
              <w:rPr>
                <w:rFonts w:hint="eastAsia" w:ascii="仿宋" w:hAnsi="仿宋" w:eastAsia="仿宋" w:cs="仿宋"/>
                <w:color w:val="000000"/>
                <w:sz w:val="24"/>
                <w:szCs w:val="24"/>
                <w:highlight w:val="none"/>
                <w:lang w:val="en-US" w:eastAsia="zh-CN"/>
              </w:rPr>
              <w:t>省</w:t>
            </w:r>
            <w:r>
              <w:rPr>
                <w:rFonts w:hint="eastAsia" w:ascii="仿宋" w:hAnsi="仿宋" w:eastAsia="仿宋" w:cs="仿宋"/>
                <w:color w:val="000000"/>
                <w:sz w:val="24"/>
                <w:szCs w:val="24"/>
                <w:highlight w:val="none"/>
              </w:rPr>
              <w:t>优秀教育工作者、省三三三人才二层次及以上人选、省青年拔尖人才、省“百人计划”人选</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8"/>
                <w:szCs w:val="28"/>
                <w:highlight w:val="none"/>
              </w:rPr>
              <w:t>全国辅导员人物提名、省辅导员年度人物</w:t>
            </w:r>
            <w:r>
              <w:rPr>
                <w:rFonts w:hint="eastAsia" w:ascii="仿宋" w:hAnsi="仿宋" w:eastAsia="仿宋" w:cs="仿宋"/>
                <w:color w:val="000000"/>
                <w:sz w:val="28"/>
                <w:szCs w:val="28"/>
                <w:highlight w:val="none"/>
                <w:lang w:eastAsia="zh-CN"/>
              </w:rPr>
              <w:t>、</w:t>
            </w:r>
            <w:r>
              <w:rPr>
                <w:rFonts w:hint="eastAsia" w:ascii="仿宋" w:hAnsi="仿宋" w:eastAsia="仿宋" w:cs="仿宋"/>
                <w:color w:val="000000"/>
                <w:sz w:val="28"/>
                <w:szCs w:val="28"/>
                <w:highlight w:val="none"/>
                <w:lang w:val="en-US" w:eastAsia="zh-CN"/>
              </w:rPr>
              <w:t>省级两红两优人物</w:t>
            </w:r>
            <w:r>
              <w:rPr>
                <w:rFonts w:hint="eastAsia" w:ascii="仿宋" w:hAnsi="仿宋" w:eastAsia="仿宋" w:cs="仿宋"/>
                <w:color w:val="000000"/>
                <w:sz w:val="28"/>
                <w:szCs w:val="28"/>
                <w:highlight w:val="none"/>
              </w:rPr>
              <w:t>。</w:t>
            </w:r>
          </w:p>
        </w:tc>
        <w:tc>
          <w:tcPr>
            <w:tcW w:w="1140" w:type="dxa"/>
            <w:noWrap w:val="0"/>
            <w:vAlign w:val="center"/>
          </w:tcPr>
          <w:p w14:paraId="01BF8A4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宋体" w:hAnsi="宋体" w:eastAsia="宋体"/>
                <w:color w:val="000000"/>
                <w:sz w:val="24"/>
                <w:szCs w:val="24"/>
                <w:highlight w:val="none"/>
                <w:lang w:val="en-US" w:eastAsia="zh-CN"/>
              </w:rPr>
            </w:pPr>
            <w:r>
              <w:rPr>
                <w:rFonts w:hint="eastAsia" w:ascii="宋体" w:hAnsi="宋体"/>
                <w:color w:val="000000"/>
                <w:sz w:val="24"/>
                <w:szCs w:val="24"/>
                <w:highlight w:val="none"/>
                <w:lang w:val="en-US" w:eastAsia="zh-CN"/>
              </w:rPr>
              <w:t>25</w:t>
            </w:r>
          </w:p>
        </w:tc>
      </w:tr>
      <w:tr w14:paraId="405D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5828" w:type="dxa"/>
            <w:noWrap w:val="0"/>
            <w:vAlign w:val="center"/>
          </w:tcPr>
          <w:p w14:paraId="025D7253">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仿宋" w:hAnsi="仿宋" w:eastAsia="仿宋" w:cs="仿宋"/>
                <w:color w:val="000000"/>
                <w:sz w:val="24"/>
                <w:szCs w:val="24"/>
                <w:highlight w:val="none"/>
                <w:lang w:eastAsia="zh-CN"/>
              </w:rPr>
            </w:pPr>
            <w:r>
              <w:rPr>
                <w:rFonts w:hint="eastAsia" w:ascii="仿宋" w:hAnsi="仿宋" w:eastAsia="仿宋" w:cs="仿宋"/>
                <w:color w:val="000000"/>
                <w:sz w:val="24"/>
                <w:szCs w:val="24"/>
                <w:highlight w:val="none"/>
              </w:rPr>
              <w:t>省三三三人才三层次人选、省三育人先进个人、省级社会科学优秀社科中青年专家</w:t>
            </w:r>
            <w:r>
              <w:rPr>
                <w:rFonts w:hint="eastAsia" w:ascii="仿宋" w:hAnsi="仿宋" w:eastAsia="仿宋" w:cs="仿宋"/>
                <w:color w:val="000000"/>
                <w:sz w:val="24"/>
                <w:szCs w:val="24"/>
                <w:highlight w:val="none"/>
                <w:lang w:eastAsia="zh-CN"/>
              </w:rPr>
              <w:t>。</w:t>
            </w:r>
          </w:p>
        </w:tc>
        <w:tc>
          <w:tcPr>
            <w:tcW w:w="1140" w:type="dxa"/>
            <w:noWrap w:val="0"/>
            <w:vAlign w:val="center"/>
          </w:tcPr>
          <w:p w14:paraId="4DF2DC3F">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宋体" w:hAnsi="宋体" w:eastAsia="宋体"/>
                <w:color w:val="000000"/>
                <w:sz w:val="24"/>
                <w:szCs w:val="24"/>
                <w:highlight w:val="none"/>
                <w:lang w:val="en-US" w:eastAsia="zh-CN"/>
              </w:rPr>
            </w:pPr>
            <w:r>
              <w:rPr>
                <w:rFonts w:hint="eastAsia" w:ascii="宋体" w:hAnsi="宋体"/>
                <w:color w:val="000000"/>
                <w:sz w:val="24"/>
                <w:szCs w:val="24"/>
                <w:highlight w:val="none"/>
                <w:lang w:val="en-US" w:eastAsia="zh-CN"/>
              </w:rPr>
              <w:t>20</w:t>
            </w:r>
          </w:p>
        </w:tc>
      </w:tr>
      <w:tr w14:paraId="7575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5828" w:type="dxa"/>
            <w:noWrap w:val="0"/>
            <w:vAlign w:val="center"/>
          </w:tcPr>
          <w:p w14:paraId="6FBCD2D6">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仿宋" w:hAnsi="仿宋" w:eastAsia="仿宋" w:cs="仿宋"/>
                <w:color w:val="000000"/>
                <w:sz w:val="24"/>
                <w:szCs w:val="24"/>
                <w:highlight w:val="none"/>
                <w:lang w:val="en-US" w:eastAsia="zh-CN"/>
              </w:rPr>
            </w:pPr>
            <w:r>
              <w:rPr>
                <w:rFonts w:hint="eastAsia" w:ascii="仿宋" w:hAnsi="仿宋" w:eastAsia="仿宋" w:cs="仿宋"/>
                <w:color w:val="000000"/>
                <w:sz w:val="24"/>
                <w:szCs w:val="24"/>
                <w:highlight w:val="none"/>
              </w:rPr>
              <w:t>厅（局、委）授予的先进工作者、优秀共产党员、优秀党务工作者</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4"/>
                <w:szCs w:val="24"/>
                <w:highlight w:val="none"/>
              </w:rPr>
              <w:t>市级劳动模范、市级拔尖人才、市级优秀人才</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8"/>
                <w:szCs w:val="28"/>
                <w:highlight w:val="none"/>
              </w:rPr>
              <w:t>省辅导员年度人物提名。</w:t>
            </w:r>
          </w:p>
        </w:tc>
        <w:tc>
          <w:tcPr>
            <w:tcW w:w="1140" w:type="dxa"/>
            <w:noWrap w:val="0"/>
            <w:vAlign w:val="center"/>
          </w:tcPr>
          <w:p w14:paraId="57BE0E87">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eastAsia="宋体"/>
                <w:color w:val="000000"/>
                <w:sz w:val="24"/>
                <w:szCs w:val="24"/>
                <w:highlight w:val="none"/>
                <w:lang w:eastAsia="zh-CN"/>
              </w:rPr>
            </w:pPr>
            <w:r>
              <w:rPr>
                <w:rFonts w:hint="eastAsia" w:ascii="宋体" w:hAnsi="宋体"/>
                <w:color w:val="000000"/>
                <w:sz w:val="24"/>
                <w:szCs w:val="24"/>
                <w:highlight w:val="none"/>
              </w:rPr>
              <w:t>1</w:t>
            </w:r>
            <w:r>
              <w:rPr>
                <w:rFonts w:hint="eastAsia" w:ascii="宋体" w:hAnsi="宋体"/>
                <w:color w:val="000000"/>
                <w:sz w:val="24"/>
                <w:szCs w:val="24"/>
                <w:highlight w:val="none"/>
                <w:lang w:val="en-US" w:eastAsia="zh-CN"/>
              </w:rPr>
              <w:t>5</w:t>
            </w:r>
          </w:p>
        </w:tc>
      </w:tr>
      <w:tr w14:paraId="7E03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5828" w:type="dxa"/>
            <w:noWrap w:val="0"/>
            <w:vAlign w:val="center"/>
          </w:tcPr>
          <w:p w14:paraId="016D2B5D">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市级优秀民主党派人士、市级三育人先进个人、市级社会科学优秀社科中青年专家。校记功记大功获得者、学校授予的师德标兵、优秀教师、优秀教育工作者、优秀共产党员、优秀党务工作者、年终考核优秀者、校三育人先进个人、师德先进个人、优秀辅导员、优秀班主任、优秀实验室个人</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8"/>
                <w:szCs w:val="28"/>
                <w:highlight w:val="none"/>
              </w:rPr>
              <w:t>优秀辅导员、优秀班主任</w:t>
            </w:r>
            <w:r>
              <w:rPr>
                <w:rFonts w:hint="eastAsia" w:ascii="仿宋" w:hAnsi="仿宋" w:eastAsia="仿宋" w:cs="仿宋"/>
                <w:color w:val="000000"/>
                <w:sz w:val="28"/>
                <w:szCs w:val="28"/>
                <w:highlight w:val="none"/>
                <w:lang w:eastAsia="zh-CN"/>
              </w:rPr>
              <w:t>、</w:t>
            </w:r>
            <w:r>
              <w:rPr>
                <w:rFonts w:hint="eastAsia" w:ascii="仿宋" w:hAnsi="仿宋" w:eastAsia="仿宋" w:cs="仿宋"/>
                <w:color w:val="000000"/>
                <w:sz w:val="28"/>
                <w:szCs w:val="28"/>
                <w:highlight w:val="none"/>
                <w:lang w:val="en-US" w:eastAsia="zh-CN"/>
              </w:rPr>
              <w:t>校级两红两优人物、</w:t>
            </w:r>
            <w:r>
              <w:rPr>
                <w:rFonts w:hint="eastAsia" w:ascii="仿宋" w:hAnsi="仿宋" w:eastAsia="仿宋" w:cs="仿宋"/>
                <w:color w:val="000000"/>
                <w:sz w:val="28"/>
                <w:szCs w:val="28"/>
                <w:highlight w:val="none"/>
              </w:rPr>
              <w:t>省先进德育工作者</w:t>
            </w:r>
            <w:r>
              <w:rPr>
                <w:rFonts w:hint="eastAsia" w:ascii="仿宋" w:hAnsi="仿宋" w:eastAsia="仿宋" w:cs="仿宋"/>
                <w:color w:val="000000"/>
                <w:sz w:val="28"/>
                <w:szCs w:val="28"/>
                <w:highlight w:val="none"/>
                <w:lang w:eastAsia="zh-CN"/>
              </w:rPr>
              <w:t>、</w:t>
            </w:r>
            <w:r>
              <w:rPr>
                <w:rFonts w:hint="eastAsia" w:ascii="仿宋" w:hAnsi="仿宋" w:eastAsia="仿宋" w:cs="仿宋"/>
                <w:color w:val="000000"/>
                <w:sz w:val="28"/>
                <w:szCs w:val="28"/>
                <w:highlight w:val="none"/>
                <w:lang w:val="en-US" w:eastAsia="zh-CN"/>
              </w:rPr>
              <w:t>市级两红两优</w:t>
            </w:r>
            <w:r>
              <w:rPr>
                <w:rFonts w:hint="eastAsia" w:ascii="仿宋" w:hAnsi="仿宋" w:eastAsia="仿宋" w:cs="仿宋"/>
                <w:color w:val="000000"/>
                <w:sz w:val="24"/>
                <w:szCs w:val="24"/>
                <w:highlight w:val="none"/>
              </w:rPr>
              <w:t>。</w:t>
            </w:r>
          </w:p>
        </w:tc>
        <w:tc>
          <w:tcPr>
            <w:tcW w:w="1140" w:type="dxa"/>
            <w:noWrap w:val="0"/>
            <w:vAlign w:val="center"/>
          </w:tcPr>
          <w:p w14:paraId="1874695C">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eastAsia="宋体"/>
                <w:color w:val="000000"/>
                <w:sz w:val="24"/>
                <w:szCs w:val="24"/>
                <w:highlight w:val="none"/>
                <w:lang w:eastAsia="zh-CN"/>
              </w:rPr>
            </w:pPr>
            <w:r>
              <w:rPr>
                <w:rFonts w:hint="eastAsia" w:ascii="宋体" w:hAnsi="宋体"/>
                <w:color w:val="000000"/>
                <w:sz w:val="24"/>
                <w:szCs w:val="24"/>
                <w:highlight w:val="none"/>
              </w:rPr>
              <w:t>1</w:t>
            </w:r>
            <w:r>
              <w:rPr>
                <w:rFonts w:hint="eastAsia" w:ascii="宋体" w:hAnsi="宋体"/>
                <w:color w:val="000000"/>
                <w:sz w:val="24"/>
                <w:szCs w:val="24"/>
                <w:highlight w:val="none"/>
                <w:lang w:val="en-US" w:eastAsia="zh-CN"/>
              </w:rPr>
              <w:t>3</w:t>
            </w:r>
          </w:p>
        </w:tc>
      </w:tr>
    </w:tbl>
    <w:p w14:paraId="6F60C98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color w:val="000000"/>
          <w:sz w:val="32"/>
          <w:szCs w:val="32"/>
          <w:highlight w:val="none"/>
        </w:rPr>
      </w:pPr>
      <w:r>
        <w:rPr>
          <w:rFonts w:hint="eastAsia" w:ascii="黑体" w:hAnsi="黑体" w:eastAsia="黑体" w:cs="黑体"/>
          <w:b w:val="0"/>
          <w:bCs/>
          <w:color w:val="000000"/>
          <w:sz w:val="32"/>
          <w:szCs w:val="32"/>
          <w:highlight w:val="none"/>
        </w:rPr>
        <w:t xml:space="preserve">二、学历学位 </w:t>
      </w:r>
    </w:p>
    <w:p w14:paraId="29DD99FE">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博士学位10分，硕士学位5分，本科4分（申报副高级）。转评或后取得学历的，达到文件规定的任职年限后参照以上标准进行计分，不符合文件规定的按原始学历计分。学历须是已在人事处登记、备案的，方予以承认其学历。</w:t>
      </w:r>
    </w:p>
    <w:p w14:paraId="10017E3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color w:val="000000"/>
          <w:sz w:val="32"/>
          <w:szCs w:val="32"/>
          <w:highlight w:val="none"/>
        </w:rPr>
      </w:pPr>
      <w:r>
        <w:rPr>
          <w:rFonts w:hint="eastAsia" w:ascii="黑体" w:hAnsi="黑体" w:eastAsia="黑体" w:cs="黑体"/>
          <w:b w:val="0"/>
          <w:bCs/>
          <w:color w:val="000000"/>
          <w:sz w:val="32"/>
          <w:szCs w:val="32"/>
          <w:highlight w:val="none"/>
        </w:rPr>
        <w:t xml:space="preserve">三、工作业绩 </w:t>
      </w:r>
    </w:p>
    <w:p w14:paraId="4CBD8AC6">
      <w:pPr>
        <w:keepNext w:val="0"/>
        <w:keepLines w:val="0"/>
        <w:pageBreakBefore w:val="0"/>
        <w:widowControl w:val="0"/>
        <w:kinsoku/>
        <w:wordWrap/>
        <w:overflowPunct/>
        <w:topLinePunct w:val="0"/>
        <w:autoSpaceDE/>
        <w:autoSpaceDN/>
        <w:bidi w:val="0"/>
        <w:adjustRightInd/>
        <w:snapToGrid/>
        <w:spacing w:line="560" w:lineRule="exact"/>
        <w:ind w:left="480"/>
        <w:textAlignment w:val="auto"/>
        <w:rPr>
          <w:rFonts w:hint="eastAsia" w:ascii="楷体" w:hAnsi="楷体" w:eastAsia="楷体" w:cs="楷体"/>
          <w:b/>
          <w:bCs w:val="0"/>
          <w:color w:val="000000"/>
          <w:sz w:val="32"/>
          <w:szCs w:val="32"/>
          <w:highlight w:val="none"/>
        </w:rPr>
      </w:pPr>
      <w:r>
        <w:rPr>
          <w:rFonts w:hint="eastAsia" w:ascii="楷体" w:hAnsi="楷体" w:eastAsia="楷体" w:cs="楷体"/>
          <w:b/>
          <w:bCs w:val="0"/>
          <w:color w:val="000000"/>
          <w:sz w:val="32"/>
          <w:szCs w:val="32"/>
          <w:highlight w:val="none"/>
        </w:rPr>
        <w:t>（一）工作量</w:t>
      </w:r>
    </w:p>
    <w:p w14:paraId="3B0F9769">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1.近三年，完成规定标准工作量记20分，带班年均每超10人加0.75分。</w:t>
      </w:r>
    </w:p>
    <w:p w14:paraId="16C6DC8F">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2.近三年，完成思政类课程教学工作量按超额工作量计算，年均超出部分每10标准工作量加0.5分（须提供教务处、研究生部下发的教学任务书并经相关教学单位核实），年平均教学工作量不得超过200标准工作量，超出部分不予计算。党团课、班会</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lang w:val="en-US" w:eastAsia="zh-CN"/>
        </w:rPr>
        <w:t>指导学生组织及学生社团、开展社会实践、创新创业、竞赛展演、</w:t>
      </w:r>
      <w:r>
        <w:rPr>
          <w:rFonts w:hint="eastAsia" w:ascii="仿宋" w:hAnsi="仿宋" w:eastAsia="仿宋" w:cs="仿宋"/>
          <w:color w:val="000000"/>
          <w:sz w:val="32"/>
          <w:szCs w:val="32"/>
          <w:highlight w:val="none"/>
        </w:rPr>
        <w:t>心理咨询等班集体活动时间，由相关部门开具证明，折合教学工作量另计分。</w:t>
      </w:r>
    </w:p>
    <w:p w14:paraId="3305016B">
      <w:pPr>
        <w:keepNext w:val="0"/>
        <w:keepLines w:val="0"/>
        <w:pageBreakBefore w:val="0"/>
        <w:widowControl w:val="0"/>
        <w:kinsoku/>
        <w:wordWrap/>
        <w:overflowPunct/>
        <w:topLinePunct w:val="0"/>
        <w:autoSpaceDE/>
        <w:autoSpaceDN/>
        <w:bidi w:val="0"/>
        <w:adjustRightInd/>
        <w:snapToGrid/>
        <w:spacing w:line="560" w:lineRule="exact"/>
        <w:ind w:left="480"/>
        <w:textAlignment w:val="auto"/>
        <w:rPr>
          <w:rFonts w:hint="eastAsia" w:ascii="楷体" w:hAnsi="楷体" w:eastAsia="楷体" w:cs="楷体"/>
          <w:b/>
          <w:bCs w:val="0"/>
          <w:color w:val="000000"/>
          <w:sz w:val="32"/>
          <w:szCs w:val="32"/>
          <w:highlight w:val="none"/>
        </w:rPr>
      </w:pPr>
      <w:r>
        <w:rPr>
          <w:rFonts w:hint="eastAsia" w:ascii="楷体" w:hAnsi="楷体" w:eastAsia="楷体" w:cs="楷体"/>
          <w:b/>
          <w:bCs w:val="0"/>
          <w:color w:val="000000"/>
          <w:sz w:val="32"/>
          <w:szCs w:val="32"/>
          <w:highlight w:val="none"/>
        </w:rPr>
        <w:t>（二）履职情况</w:t>
      </w:r>
    </w:p>
    <w:p w14:paraId="3E1B31FB">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000000"/>
          <w:sz w:val="32"/>
          <w:szCs w:val="32"/>
          <w:highlight w:val="none"/>
        </w:rPr>
      </w:pPr>
      <w:r>
        <w:rPr>
          <w:rFonts w:hint="eastAsia" w:ascii="仿宋" w:hAnsi="仿宋" w:eastAsia="仿宋" w:cs="仿宋"/>
          <w:b/>
          <w:bCs/>
          <w:color w:val="000000"/>
          <w:sz w:val="32"/>
          <w:szCs w:val="32"/>
          <w:highlight w:val="none"/>
          <w:lang w:val="en-US" w:eastAsia="zh-CN"/>
        </w:rPr>
        <w:t>1.</w:t>
      </w:r>
      <w:r>
        <w:rPr>
          <w:rFonts w:hint="eastAsia" w:ascii="仿宋" w:hAnsi="仿宋" w:eastAsia="仿宋" w:cs="仿宋"/>
          <w:b/>
          <w:bCs/>
          <w:color w:val="000000"/>
          <w:sz w:val="32"/>
          <w:szCs w:val="32"/>
          <w:highlight w:val="none"/>
        </w:rPr>
        <w:t>辅导员履职情况：</w:t>
      </w:r>
    </w:p>
    <w:p w14:paraId="316A279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lang w:val="en-US" w:eastAsia="zh-CN"/>
        </w:rPr>
        <w:t>1</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遵守师德师范，全面履行岗位职责，能够根据学校院系要求完成各项工作安排，年度辅导员考核及年终工作考核均合格。（计10分）</w:t>
      </w:r>
    </w:p>
    <w:p w14:paraId="0A7F8B11">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lang w:val="en-US" w:eastAsia="zh-CN"/>
        </w:rPr>
        <w:t>2</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所带班级学生无责任事故，无违规违纪事件发生，计10分；违纪每人次在10分基础上减1分。</w:t>
      </w:r>
    </w:p>
    <w:p w14:paraId="0C28CF3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lang w:val="en-US" w:eastAsia="zh-CN"/>
        </w:rPr>
        <w:t>3</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每学期召开班会不少于5次，深入学生宿舍不少于5次，并做好相关记录。（计10分）</w:t>
      </w:r>
    </w:p>
    <w:p w14:paraId="40A583EF">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000000"/>
          <w:sz w:val="32"/>
          <w:szCs w:val="32"/>
          <w:highlight w:val="none"/>
        </w:rPr>
      </w:pPr>
      <w:r>
        <w:rPr>
          <w:rFonts w:hint="eastAsia" w:ascii="仿宋" w:hAnsi="仿宋" w:eastAsia="仿宋" w:cs="仿宋"/>
          <w:b/>
          <w:bCs/>
          <w:color w:val="000000"/>
          <w:sz w:val="32"/>
          <w:szCs w:val="32"/>
          <w:highlight w:val="none"/>
          <w:lang w:val="en-US" w:eastAsia="zh-CN"/>
        </w:rPr>
        <w:t>2.</w:t>
      </w:r>
      <w:r>
        <w:rPr>
          <w:rFonts w:hint="eastAsia" w:ascii="仿宋" w:hAnsi="仿宋" w:eastAsia="仿宋" w:cs="仿宋"/>
          <w:b/>
          <w:bCs/>
          <w:color w:val="000000"/>
          <w:sz w:val="32"/>
          <w:szCs w:val="32"/>
          <w:highlight w:val="none"/>
        </w:rPr>
        <w:t>学工管理岗人员履职情况：</w:t>
      </w:r>
    </w:p>
    <w:p w14:paraId="5489DE21">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lang w:val="en-US" w:eastAsia="zh-CN"/>
        </w:rPr>
        <w:t>1</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德：遵守职业道德、工作纪律和学校各项规章制度；爱岗敬业，团结同事，关爱学生，顾全大局，公道正派，认真肯干，工作态度好；有强烈的主人翁意识和责任感。（计10分）</w:t>
      </w:r>
    </w:p>
    <w:p w14:paraId="4503BC24">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lang w:val="en-US" w:eastAsia="zh-CN"/>
        </w:rPr>
        <w:t>2</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能：有较强的组织协调能力，善于团结协作，善于提出建设性工作方案，能够创新地开展工作。胜任力强，有较强的工作能力和丰富的工作经验。熟悉与本岗位相关的政策、规定等业务知识，善于开展调查研究。（计10分）</w:t>
      </w:r>
    </w:p>
    <w:p w14:paraId="6A730CBE">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lang w:val="en-US" w:eastAsia="zh-CN"/>
        </w:rPr>
        <w:t>3</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勤：勤勉守时，工作不推诿，能够勇于承担临时性、紧急性、棘手性的工作任务。服从组织安排，没有旷工行为。（计10分）</w:t>
      </w:r>
    </w:p>
    <w:p w14:paraId="48AE346C">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lang w:val="en-US" w:eastAsia="zh-CN"/>
        </w:rPr>
        <w:t>4</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绩：能够按时完成各项工作任务；效率和质量较高，成绩突出，得到同事及服务对象的广泛好评；受到上级领导及本单位的一致认可。（计10分）</w:t>
      </w:r>
    </w:p>
    <w:p w14:paraId="17E3FDF9">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lang w:val="en-US" w:eastAsia="zh-CN"/>
        </w:rPr>
        <w:t>5</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廉：廉洁自律，公平公正，作风正派，按程序和原则办事，无违规违纪行为。（计10分）</w:t>
      </w:r>
    </w:p>
    <w:p w14:paraId="5202FD4F">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000000"/>
          <w:sz w:val="32"/>
          <w:szCs w:val="32"/>
          <w:highlight w:val="none"/>
        </w:rPr>
      </w:pPr>
      <w:r>
        <w:rPr>
          <w:rFonts w:hint="eastAsia" w:ascii="仿宋" w:hAnsi="仿宋" w:eastAsia="仿宋" w:cs="仿宋"/>
          <w:b/>
          <w:bCs/>
          <w:color w:val="000000"/>
          <w:sz w:val="32"/>
          <w:szCs w:val="32"/>
          <w:highlight w:val="none"/>
        </w:rPr>
        <w:t>注：学工管理岗包括学生处、团委</w:t>
      </w:r>
      <w:r>
        <w:rPr>
          <w:rFonts w:hint="eastAsia" w:ascii="仿宋" w:hAnsi="仿宋" w:eastAsia="仿宋" w:cs="仿宋"/>
          <w:b/>
          <w:bCs/>
          <w:color w:val="000000"/>
          <w:sz w:val="32"/>
          <w:szCs w:val="32"/>
          <w:highlight w:val="none"/>
          <w:lang w:eastAsia="zh-CN"/>
        </w:rPr>
        <w:t>、</w:t>
      </w:r>
      <w:r>
        <w:rPr>
          <w:rFonts w:hint="eastAsia" w:ascii="仿宋" w:hAnsi="仿宋" w:eastAsia="仿宋" w:cs="仿宋"/>
          <w:b/>
          <w:bCs/>
          <w:color w:val="000000"/>
          <w:sz w:val="32"/>
          <w:szCs w:val="32"/>
          <w:highlight w:val="none"/>
          <w:lang w:val="en-US" w:eastAsia="zh-CN"/>
        </w:rPr>
        <w:t>研究生处</w:t>
      </w:r>
      <w:r>
        <w:rPr>
          <w:rFonts w:hint="eastAsia" w:ascii="仿宋" w:hAnsi="仿宋" w:eastAsia="仿宋" w:cs="仿宋"/>
          <w:b/>
          <w:bCs/>
          <w:color w:val="000000"/>
          <w:sz w:val="32"/>
          <w:szCs w:val="32"/>
          <w:highlight w:val="none"/>
        </w:rPr>
        <w:t>工作人员，各</w:t>
      </w:r>
      <w:r>
        <w:rPr>
          <w:rFonts w:hint="eastAsia" w:ascii="仿宋" w:hAnsi="仿宋" w:eastAsia="仿宋" w:cs="仿宋"/>
          <w:b/>
          <w:bCs/>
          <w:color w:val="000000"/>
          <w:sz w:val="32"/>
          <w:szCs w:val="32"/>
          <w:highlight w:val="none"/>
          <w:lang w:val="en-US" w:eastAsia="zh-CN"/>
        </w:rPr>
        <w:t>学</w:t>
      </w:r>
      <w:r>
        <w:rPr>
          <w:rFonts w:hint="eastAsia" w:ascii="仿宋" w:hAnsi="仿宋" w:eastAsia="仿宋" w:cs="仿宋"/>
          <w:b/>
          <w:bCs/>
          <w:color w:val="000000"/>
          <w:sz w:val="32"/>
          <w:szCs w:val="32"/>
          <w:highlight w:val="none"/>
        </w:rPr>
        <w:t>院</w:t>
      </w:r>
      <w:r>
        <w:rPr>
          <w:rFonts w:hint="eastAsia" w:ascii="仿宋" w:hAnsi="仿宋" w:eastAsia="仿宋" w:cs="仿宋"/>
          <w:b/>
          <w:bCs/>
          <w:color w:val="000000"/>
          <w:sz w:val="32"/>
          <w:szCs w:val="32"/>
          <w:highlight w:val="none"/>
          <w:lang w:eastAsia="zh-CN"/>
        </w:rPr>
        <w:t>（</w:t>
      </w:r>
      <w:r>
        <w:rPr>
          <w:rFonts w:hint="eastAsia" w:ascii="仿宋" w:hAnsi="仿宋" w:eastAsia="仿宋" w:cs="仿宋"/>
          <w:b/>
          <w:bCs/>
          <w:color w:val="000000"/>
          <w:sz w:val="32"/>
          <w:szCs w:val="32"/>
          <w:highlight w:val="none"/>
        </w:rPr>
        <w:t>系</w:t>
      </w:r>
      <w:r>
        <w:rPr>
          <w:rFonts w:hint="eastAsia" w:ascii="仿宋" w:hAnsi="仿宋" w:eastAsia="仿宋" w:cs="仿宋"/>
          <w:b/>
          <w:bCs/>
          <w:color w:val="000000"/>
          <w:sz w:val="32"/>
          <w:szCs w:val="32"/>
          <w:highlight w:val="none"/>
          <w:lang w:eastAsia="zh-CN"/>
        </w:rPr>
        <w:t>）</w:t>
      </w:r>
      <w:r>
        <w:rPr>
          <w:rFonts w:hint="eastAsia" w:ascii="仿宋" w:hAnsi="仿宋" w:eastAsia="仿宋" w:cs="仿宋"/>
          <w:b/>
          <w:bCs/>
          <w:color w:val="000000"/>
          <w:sz w:val="32"/>
          <w:szCs w:val="32"/>
          <w:highlight w:val="none"/>
        </w:rPr>
        <w:t>专职副书记、学工办主任、团委（总支）书记。</w:t>
      </w:r>
    </w:p>
    <w:p w14:paraId="417A1851">
      <w:pPr>
        <w:keepNext w:val="0"/>
        <w:keepLines w:val="0"/>
        <w:pageBreakBefore w:val="0"/>
        <w:widowControl w:val="0"/>
        <w:kinsoku/>
        <w:wordWrap/>
        <w:overflowPunct/>
        <w:topLinePunct w:val="0"/>
        <w:autoSpaceDE/>
        <w:autoSpaceDN/>
        <w:bidi w:val="0"/>
        <w:adjustRightInd/>
        <w:snapToGrid/>
        <w:spacing w:line="560" w:lineRule="exact"/>
        <w:ind w:left="480"/>
        <w:textAlignment w:val="auto"/>
        <w:rPr>
          <w:rFonts w:hint="eastAsia" w:ascii="楷体" w:hAnsi="楷体" w:eastAsia="楷体" w:cs="楷体"/>
          <w:b/>
          <w:bCs w:val="0"/>
          <w:color w:val="000000"/>
          <w:sz w:val="32"/>
          <w:szCs w:val="32"/>
          <w:highlight w:val="none"/>
        </w:rPr>
      </w:pPr>
      <w:r>
        <w:rPr>
          <w:rFonts w:hint="eastAsia" w:ascii="楷体" w:hAnsi="楷体" w:eastAsia="楷体" w:cs="楷体"/>
          <w:b/>
          <w:bCs w:val="0"/>
          <w:color w:val="000000"/>
          <w:sz w:val="32"/>
          <w:szCs w:val="32"/>
          <w:highlight w:val="none"/>
        </w:rPr>
        <w:t>（三）工作能力</w:t>
      </w:r>
    </w:p>
    <w:p w14:paraId="102C4DFB">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1.在学生</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lang w:val="en-US" w:eastAsia="zh-CN"/>
        </w:rPr>
        <w:t>团学</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工作岗位上连续工作满8年奖励2分，在此基础上，每多一年奖励0.5分。（兼职辅导员工作时长不包括在内）</w:t>
      </w:r>
    </w:p>
    <w:p w14:paraId="703F82C8">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2</w:t>
      </w:r>
      <w:r>
        <w:rPr>
          <w:rFonts w:hint="eastAsia" w:ascii="仿宋" w:hAnsi="仿宋" w:eastAsia="仿宋" w:cs="仿宋"/>
          <w:color w:val="000000"/>
          <w:sz w:val="32"/>
          <w:szCs w:val="32"/>
          <w:highlight w:val="none"/>
          <w:lang w:val="en-US" w:eastAsia="zh-CN"/>
        </w:rPr>
        <w:t>.</w:t>
      </w:r>
      <w:r>
        <w:rPr>
          <w:rFonts w:hint="eastAsia" w:ascii="仿宋" w:hAnsi="仿宋" w:eastAsia="仿宋" w:cs="仿宋"/>
          <w:color w:val="000000"/>
          <w:sz w:val="32"/>
          <w:szCs w:val="32"/>
          <w:highlight w:val="none"/>
        </w:rPr>
        <w:t>申报大学生创业项目已入驻大创园并正常运行一年及以上并取得营业执照的学生创业导师，考核合格由创新创业指导中心出具证明加0.5分。</w:t>
      </w:r>
    </w:p>
    <w:p w14:paraId="6FF4C743">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3.培养青年教师一年以上并有培养人及被培养人材料且经考核合格的加2分。</w:t>
      </w:r>
    </w:p>
    <w:p w14:paraId="2D5E88A8">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lang w:eastAsia="zh-CN"/>
        </w:rPr>
      </w:pPr>
      <w:r>
        <w:rPr>
          <w:rFonts w:hint="eastAsia" w:ascii="仿宋" w:hAnsi="仿宋" w:eastAsia="仿宋" w:cs="仿宋"/>
          <w:color w:val="000000"/>
          <w:sz w:val="32"/>
          <w:szCs w:val="32"/>
          <w:highlight w:val="none"/>
        </w:rPr>
        <w:t>4.班团建设：所带班级</w:t>
      </w:r>
      <w:r>
        <w:rPr>
          <w:rFonts w:hint="eastAsia" w:ascii="仿宋" w:hAnsi="仿宋" w:eastAsia="仿宋" w:cs="仿宋"/>
          <w:color w:val="000000"/>
          <w:sz w:val="32"/>
          <w:szCs w:val="32"/>
          <w:highlight w:val="none"/>
          <w:lang w:val="en-US" w:eastAsia="zh-CN"/>
        </w:rPr>
        <w:t>或指导的社团团支部</w:t>
      </w:r>
      <w:r>
        <w:rPr>
          <w:rFonts w:hint="eastAsia" w:ascii="仿宋" w:hAnsi="仿宋" w:eastAsia="仿宋" w:cs="仿宋"/>
          <w:color w:val="000000"/>
          <w:sz w:val="32"/>
          <w:szCs w:val="32"/>
          <w:highlight w:val="none"/>
        </w:rPr>
        <w:t>荣获省级先进班集体</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省五四红旗团支部、省</w:t>
      </w:r>
      <w:r>
        <w:rPr>
          <w:rFonts w:hint="eastAsia" w:ascii="仿宋" w:hAnsi="仿宋" w:eastAsia="仿宋" w:cs="仿宋"/>
          <w:color w:val="000000"/>
          <w:sz w:val="32"/>
          <w:szCs w:val="32"/>
          <w:highlight w:val="none"/>
          <w:lang w:val="en-US" w:eastAsia="zh-CN"/>
        </w:rPr>
        <w:t>级优秀</w:t>
      </w:r>
      <w:r>
        <w:rPr>
          <w:rFonts w:hint="eastAsia" w:ascii="仿宋" w:hAnsi="仿宋" w:eastAsia="仿宋" w:cs="仿宋"/>
          <w:color w:val="000000"/>
          <w:sz w:val="32"/>
          <w:szCs w:val="32"/>
          <w:highlight w:val="none"/>
        </w:rPr>
        <w:t>团支部加3分，若获得国家级加6分</w:t>
      </w:r>
      <w:r>
        <w:rPr>
          <w:rFonts w:hint="eastAsia" w:ascii="仿宋" w:hAnsi="仿宋" w:eastAsia="仿宋" w:cs="仿宋"/>
          <w:color w:val="000000"/>
          <w:sz w:val="32"/>
          <w:szCs w:val="32"/>
          <w:highlight w:val="none"/>
          <w:lang w:eastAsia="zh-CN"/>
        </w:rPr>
        <w:t>。</w:t>
      </w:r>
    </w:p>
    <w:p w14:paraId="0BB7E04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5.河北省“大家访”先进个人、河北省挑战杯、全国机器人大赛、文体竞赛等省级行政部门主办活动中项目一等奖及以上项目指导教师、河北省社会实践先进个人、河北省社会实践优秀指导教师、调研河北优秀指导教师、河北省新时代“冀青之星”等荣誉计3分，如获国家级计6分；指导创新创业训练计划项目，国家级2分、省级1分（相同荣誉记一次）。</w:t>
      </w:r>
    </w:p>
    <w:p w14:paraId="6C5C2498">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6.</w:t>
      </w:r>
      <w:r>
        <w:rPr>
          <w:rFonts w:hint="eastAsia" w:ascii="仿宋" w:hAnsi="仿宋" w:eastAsia="仿宋" w:cs="仿宋"/>
          <w:color w:val="000000"/>
          <w:sz w:val="32"/>
          <w:szCs w:val="32"/>
          <w:highlight w:val="none"/>
          <w:lang w:val="en-US" w:eastAsia="zh-CN"/>
        </w:rPr>
        <w:t>学</w:t>
      </w:r>
      <w:r>
        <w:rPr>
          <w:rFonts w:hint="eastAsia" w:ascii="仿宋" w:hAnsi="仿宋" w:eastAsia="仿宋" w:cs="仿宋"/>
          <w:color w:val="000000"/>
          <w:sz w:val="32"/>
          <w:szCs w:val="32"/>
          <w:highlight w:val="none"/>
        </w:rPr>
        <w:t>校就业先进个人每次计3分，校征兵先进个人每次计3分，上级主管部门给予个人和部门集体嘉奖的计5分。</w:t>
      </w:r>
    </w:p>
    <w:p w14:paraId="5D8627B2">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7.校、市、厅局、省部、国家给予优秀（先进）集体（与团学工作相关）等荣誉本人或指导教师分别计1分、3分、5分、7分、9分。</w:t>
      </w:r>
    </w:p>
    <w:p w14:paraId="772CE26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8.作为负责人或指导教师完成市、厅局、省部、国家有关学生方面的各类实践项目，分别计3分、6分、10分、15分；其他参与人（最多计4人）计算比例按完成人排名递减20%。</w:t>
      </w:r>
    </w:p>
    <w:p w14:paraId="4D02A0E3">
      <w:pPr>
        <w:keepNext w:val="0"/>
        <w:keepLines w:val="0"/>
        <w:pageBreakBefore w:val="0"/>
        <w:widowControl w:val="0"/>
        <w:kinsoku/>
        <w:wordWrap/>
        <w:overflowPunct/>
        <w:topLinePunct w:val="0"/>
        <w:autoSpaceDE/>
        <w:autoSpaceDN/>
        <w:bidi w:val="0"/>
        <w:adjustRightInd/>
        <w:snapToGrid/>
        <w:spacing w:line="560" w:lineRule="exact"/>
        <w:ind w:left="480"/>
        <w:textAlignment w:val="auto"/>
        <w:rPr>
          <w:rFonts w:hint="eastAsia" w:ascii="楷体" w:hAnsi="楷体" w:eastAsia="楷体" w:cs="楷体"/>
          <w:b/>
          <w:bCs w:val="0"/>
          <w:color w:val="000000"/>
          <w:sz w:val="32"/>
          <w:szCs w:val="32"/>
          <w:highlight w:val="none"/>
        </w:rPr>
      </w:pPr>
      <w:r>
        <w:rPr>
          <w:rFonts w:hint="eastAsia" w:ascii="楷体" w:hAnsi="楷体" w:eastAsia="楷体" w:cs="楷体"/>
          <w:b/>
          <w:bCs w:val="0"/>
          <w:color w:val="000000"/>
          <w:sz w:val="32"/>
          <w:szCs w:val="32"/>
          <w:highlight w:val="none"/>
        </w:rPr>
        <w:t>（四）业绩奖励</w:t>
      </w:r>
    </w:p>
    <w:p w14:paraId="1AAD6CC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1.思想政治工作创新案例、党建工作案例、高校辅导员工作精品项目</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共青团精品项目案例</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高校校园文化建设优秀成果等</w:t>
      </w:r>
      <w:r>
        <w:rPr>
          <w:rFonts w:hint="eastAsia" w:ascii="仿宋" w:hAnsi="仿宋" w:eastAsia="仿宋" w:cs="仿宋"/>
          <w:color w:val="000000"/>
          <w:sz w:val="32"/>
          <w:szCs w:val="32"/>
          <w:highlight w:val="none"/>
          <w:lang w:val="en-US" w:eastAsia="zh-CN"/>
        </w:rPr>
        <w:t>学生思想政治教育</w:t>
      </w:r>
      <w:r>
        <w:rPr>
          <w:rFonts w:hint="eastAsia" w:ascii="仿宋" w:hAnsi="仿宋" w:eastAsia="仿宋" w:cs="仿宋"/>
          <w:color w:val="000000"/>
          <w:sz w:val="32"/>
          <w:szCs w:val="32"/>
          <w:highlight w:val="none"/>
        </w:rPr>
        <w:t>类获奖：国家级一、二等奖、三等奖80分、50分、30分；省级一、二、三等奖25分、15分、10分；校级一、二、三等奖5分、4分、3分；各类优秀奖在三等奖基础上减50%；若未评等级，只有优秀奖一个等级，按三等奖计分。</w:t>
      </w:r>
    </w:p>
    <w:p w14:paraId="3A03C9E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lang w:eastAsia="zh-CN"/>
        </w:rPr>
      </w:pPr>
      <w:r>
        <w:rPr>
          <w:rFonts w:hint="eastAsia" w:ascii="仿宋" w:hAnsi="仿宋" w:eastAsia="仿宋" w:cs="仿宋"/>
          <w:color w:val="000000"/>
          <w:sz w:val="32"/>
          <w:szCs w:val="32"/>
          <w:highlight w:val="none"/>
        </w:rPr>
        <w:t>2.思政类精品课（包括党团课、班会、创新创业、就业指导、职业生涯等课）国家级、省级精品课、校级精品课，25分、10分、3分，立项、验收各占50%</w:t>
      </w:r>
      <w:r>
        <w:rPr>
          <w:rFonts w:hint="eastAsia" w:ascii="仿宋" w:hAnsi="仿宋" w:eastAsia="仿宋" w:cs="仿宋"/>
          <w:color w:val="000000"/>
          <w:sz w:val="32"/>
          <w:szCs w:val="32"/>
          <w:highlight w:val="none"/>
          <w:lang w:eastAsia="zh-CN"/>
        </w:rPr>
        <w:t>。</w:t>
      </w:r>
    </w:p>
    <w:p w14:paraId="1415BE3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lang w:eastAsia="zh-CN"/>
        </w:rPr>
      </w:pPr>
      <w:r>
        <w:rPr>
          <w:rFonts w:hint="eastAsia" w:ascii="仿宋" w:hAnsi="仿宋" w:eastAsia="仿宋" w:cs="仿宋"/>
          <w:color w:val="000000"/>
          <w:sz w:val="32"/>
          <w:szCs w:val="32"/>
          <w:highlight w:val="none"/>
        </w:rPr>
        <w:t>3.辅导员技能大赛，国家一、二、三等奖7分、6分、5分，省级一、二、三等5分、4分、3分，校级一、二、三等3分、2分、1分</w:t>
      </w:r>
      <w:r>
        <w:rPr>
          <w:rFonts w:hint="eastAsia" w:ascii="仿宋" w:hAnsi="仿宋" w:eastAsia="仿宋" w:cs="仿宋"/>
          <w:color w:val="000000"/>
          <w:sz w:val="32"/>
          <w:szCs w:val="32"/>
          <w:highlight w:val="none"/>
          <w:lang w:eastAsia="zh-CN"/>
        </w:rPr>
        <w:t>。</w:t>
      </w:r>
    </w:p>
    <w:p w14:paraId="0695B77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4.指导</w:t>
      </w:r>
      <w:r>
        <w:rPr>
          <w:rFonts w:hint="eastAsia" w:ascii="仿宋" w:hAnsi="仿宋" w:eastAsia="仿宋" w:cs="仿宋"/>
          <w:color w:val="000000"/>
          <w:sz w:val="32"/>
          <w:szCs w:val="32"/>
          <w:highlight w:val="none"/>
          <w:lang w:val="en-US" w:eastAsia="zh-CN"/>
        </w:rPr>
        <w:t>大学生职业生涯规划大赛</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大学生社会实践、社会调研等各类思政、共青团实践调研活动获奖。国家级一、二、三等奖5分、3.5分、3分，获省部级一、二、三等奖励2.5分、1分、0.8分，此项中同届同类比赛只计一次，同一项目在不同类别和级别获奖只计最高奖项一次，若获特等奖，在一等奖的基础上加0.5分；若未评等级，只有优秀奖一个等级，按三等奖计分；河北省十佳团日活动加1分、精品团日活动加0.8分、优秀团日活动加0.5分。</w:t>
      </w:r>
    </w:p>
    <w:p w14:paraId="35A82614">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000000"/>
          <w:sz w:val="32"/>
          <w:szCs w:val="32"/>
          <w:highlight w:val="none"/>
        </w:rPr>
      </w:pPr>
      <w:r>
        <w:rPr>
          <w:rFonts w:hint="eastAsia" w:ascii="仿宋" w:hAnsi="仿宋" w:eastAsia="仿宋" w:cs="仿宋"/>
          <w:b/>
          <w:bCs/>
          <w:color w:val="000000"/>
          <w:sz w:val="32"/>
          <w:szCs w:val="32"/>
          <w:highlight w:val="none"/>
        </w:rPr>
        <w:t>5.</w:t>
      </w:r>
      <w:r>
        <w:rPr>
          <w:rFonts w:hint="eastAsia" w:ascii="仿宋" w:hAnsi="仿宋" w:eastAsia="仿宋" w:cs="仿宋"/>
          <w:color w:val="000000"/>
          <w:sz w:val="32"/>
          <w:szCs w:val="32"/>
          <w:highlight w:val="none"/>
        </w:rPr>
        <w:t xml:space="preserve">以上奖励计算比例按完成人排名递减20%。第一人100%，第二人80%，第三人 60%，辅导员技能大赛排名不分先后，同项目获奖按最高分计。 </w:t>
      </w:r>
    </w:p>
    <w:p w14:paraId="572C699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color w:val="000000"/>
          <w:sz w:val="32"/>
          <w:szCs w:val="32"/>
          <w:highlight w:val="none"/>
        </w:rPr>
      </w:pPr>
      <w:r>
        <w:rPr>
          <w:rFonts w:hint="eastAsia" w:ascii="黑体" w:hAnsi="黑体" w:eastAsia="黑体" w:cs="黑体"/>
          <w:b w:val="0"/>
          <w:bCs/>
          <w:color w:val="000000"/>
          <w:sz w:val="32"/>
          <w:szCs w:val="32"/>
          <w:highlight w:val="none"/>
        </w:rPr>
        <w:t>四、教学业绩（参照教学系列计分，必须是大学生思想政治教育相关方面）。</w:t>
      </w:r>
    </w:p>
    <w:p w14:paraId="39EA8B2D">
      <w:pPr>
        <w:keepNext w:val="0"/>
        <w:keepLines w:val="0"/>
        <w:pageBreakBefore w:val="0"/>
        <w:widowControl w:val="0"/>
        <w:kinsoku/>
        <w:wordWrap/>
        <w:overflowPunct/>
        <w:topLinePunct w:val="0"/>
        <w:autoSpaceDE/>
        <w:autoSpaceDN/>
        <w:bidi w:val="0"/>
        <w:adjustRightInd/>
        <w:snapToGrid/>
        <w:spacing w:line="560" w:lineRule="exact"/>
        <w:ind w:firstLine="871" w:firstLineChars="271"/>
        <w:textAlignment w:val="auto"/>
        <w:rPr>
          <w:rFonts w:hint="eastAsia" w:ascii="楷体" w:hAnsi="楷体" w:eastAsia="楷体" w:cs="楷体"/>
          <w:b/>
          <w:bCs/>
          <w:color w:val="000000"/>
          <w:sz w:val="32"/>
          <w:szCs w:val="32"/>
          <w:highlight w:val="none"/>
        </w:rPr>
      </w:pPr>
      <w:r>
        <w:rPr>
          <w:rFonts w:hint="eastAsia" w:ascii="楷体" w:hAnsi="楷体" w:eastAsia="楷体" w:cs="楷体"/>
          <w:b/>
          <w:bCs/>
          <w:color w:val="000000"/>
          <w:sz w:val="32"/>
          <w:szCs w:val="32"/>
          <w:highlight w:val="none"/>
        </w:rPr>
        <w:t>（一）任现职以来在本专业技术工作方面获成果奖或荣誉称号按以下标准计分，同项目获奖按最高分计，其中：</w:t>
      </w:r>
    </w:p>
    <w:p w14:paraId="12F10D5C">
      <w:pPr>
        <w:pStyle w:val="7"/>
        <w:spacing w:line="560" w:lineRule="exact"/>
        <w:ind w:firstLine="640" w:firstLineChars="200"/>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1.国家级教学成果一、二等奖100分、80分；省级教学成果一、二、三等奖50分、25分、10分；校级教学成果一、二、三等奖8分、6分、4分；</w:t>
      </w:r>
    </w:p>
    <w:p w14:paraId="6A9D6B3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2.</w:t>
      </w:r>
      <w:r>
        <w:rPr>
          <w:rFonts w:hint="eastAsia" w:ascii="仿宋" w:hAnsi="仿宋" w:eastAsia="仿宋" w:cs="仿宋"/>
          <w:color w:val="000000"/>
          <w:sz w:val="32"/>
          <w:szCs w:val="32"/>
          <w:highlight w:val="none"/>
        </w:rPr>
        <w:t>国家级、省级、校级</w:t>
      </w:r>
      <w:r>
        <w:rPr>
          <w:rFonts w:hint="eastAsia" w:ascii="仿宋" w:hAnsi="仿宋" w:eastAsia="仿宋" w:cs="仿宋"/>
          <w:color w:val="000000"/>
          <w:sz w:val="32"/>
          <w:szCs w:val="32"/>
          <w:highlight w:val="none"/>
          <w:lang w:eastAsia="zh-CN"/>
        </w:rPr>
        <w:t>一流课程</w:t>
      </w:r>
      <w:r>
        <w:rPr>
          <w:rFonts w:hint="eastAsia" w:ascii="仿宋" w:hAnsi="仿宋" w:eastAsia="仿宋" w:cs="仿宋"/>
          <w:color w:val="000000"/>
          <w:sz w:val="32"/>
          <w:szCs w:val="32"/>
          <w:highlight w:val="none"/>
        </w:rPr>
        <w:t>（线上一流课程、线上线下混合式一流课程、线下一流课程、虚拟仿真实验教学一流课程、社会实践一流课程</w:t>
      </w:r>
      <w:r>
        <w:rPr>
          <w:rFonts w:hint="eastAsia" w:ascii="仿宋" w:hAnsi="仿宋" w:eastAsia="仿宋" w:cs="仿宋"/>
          <w:color w:val="000000"/>
          <w:sz w:val="32"/>
          <w:szCs w:val="32"/>
          <w:highlight w:val="none"/>
          <w:lang w:eastAsia="zh-CN"/>
        </w:rPr>
        <w:t>、课程思政示范课、</w:t>
      </w:r>
      <w:r>
        <w:rPr>
          <w:rFonts w:hint="eastAsia" w:ascii="仿宋" w:hAnsi="仿宋" w:eastAsia="仿宋" w:cs="仿宋"/>
          <w:color w:val="000000"/>
          <w:sz w:val="32"/>
          <w:szCs w:val="32"/>
          <w:highlight w:val="none"/>
          <w:lang w:val="en-US" w:eastAsia="zh-CN"/>
        </w:rPr>
        <w:t>创新创业课程</w:t>
      </w:r>
      <w:r>
        <w:rPr>
          <w:rFonts w:hint="eastAsia" w:ascii="仿宋" w:hAnsi="仿宋" w:eastAsia="仿宋" w:cs="仿宋"/>
          <w:color w:val="000000"/>
          <w:sz w:val="32"/>
          <w:szCs w:val="32"/>
          <w:highlight w:val="none"/>
        </w:rPr>
        <w:t>）25分、10分、</w:t>
      </w:r>
      <w:r>
        <w:rPr>
          <w:rFonts w:hint="eastAsia" w:ascii="仿宋" w:hAnsi="仿宋" w:eastAsia="仿宋" w:cs="仿宋"/>
          <w:color w:val="000000"/>
          <w:sz w:val="32"/>
          <w:szCs w:val="32"/>
          <w:highlight w:val="none"/>
          <w:lang w:val="en-US" w:eastAsia="zh-CN"/>
        </w:rPr>
        <w:t>5</w:t>
      </w:r>
      <w:r>
        <w:rPr>
          <w:rFonts w:hint="eastAsia" w:ascii="仿宋" w:hAnsi="仿宋" w:eastAsia="仿宋" w:cs="仿宋"/>
          <w:color w:val="000000"/>
          <w:sz w:val="32"/>
          <w:szCs w:val="32"/>
          <w:highlight w:val="none"/>
        </w:rPr>
        <w:t>分；</w:t>
      </w:r>
    </w:p>
    <w:p w14:paraId="544DFE36">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3.获国家级教师教学竞赛（教学创新大赛、课程思政教学竞赛、青年教师教学竞赛）一、二、三等奖15分、12分、10分，省级教师教学竞赛一、二、三等奖8分、6分、5分，校级教师教学竞赛一、二、三等奖4分、2分、1分；</w:t>
      </w:r>
    </w:p>
    <w:p w14:paraId="1BC01532">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4.</w:t>
      </w:r>
      <w:r>
        <w:rPr>
          <w:rFonts w:hint="eastAsia" w:ascii="仿宋" w:hAnsi="仿宋" w:eastAsia="仿宋" w:cs="仿宋"/>
          <w:color w:val="000000"/>
          <w:sz w:val="32"/>
          <w:szCs w:val="32"/>
          <w:highlight w:val="none"/>
        </w:rPr>
        <w:t>指导学</w:t>
      </w:r>
      <w:r>
        <w:rPr>
          <w:rFonts w:hint="eastAsia" w:ascii="仿宋" w:hAnsi="仿宋" w:eastAsia="仿宋" w:cs="仿宋"/>
          <w:color w:val="000000"/>
          <w:sz w:val="32"/>
          <w:szCs w:val="32"/>
          <w:highlight w:val="none"/>
          <w:lang w:eastAsia="zh-CN"/>
        </w:rPr>
        <w:t>生在部委举办的</w:t>
      </w:r>
      <w:r>
        <w:rPr>
          <w:rFonts w:hint="eastAsia" w:ascii="仿宋" w:hAnsi="仿宋" w:eastAsia="仿宋" w:cs="仿宋"/>
          <w:color w:val="000000"/>
          <w:sz w:val="32"/>
          <w:szCs w:val="32"/>
          <w:highlight w:val="none"/>
        </w:rPr>
        <w:t>国家级</w:t>
      </w:r>
      <w:r>
        <w:rPr>
          <w:rFonts w:hint="eastAsia" w:ascii="仿宋" w:hAnsi="仿宋" w:eastAsia="仿宋" w:cs="仿宋"/>
          <w:color w:val="000000"/>
          <w:sz w:val="32"/>
          <w:szCs w:val="32"/>
          <w:highlight w:val="none"/>
          <w:lang w:eastAsia="zh-CN"/>
        </w:rPr>
        <w:t>学科</w:t>
      </w:r>
      <w:r>
        <w:rPr>
          <w:rFonts w:hint="eastAsia" w:ascii="仿宋" w:hAnsi="仿宋" w:eastAsia="仿宋" w:cs="仿宋"/>
          <w:color w:val="000000"/>
          <w:sz w:val="32"/>
          <w:szCs w:val="32"/>
          <w:highlight w:val="none"/>
        </w:rPr>
        <w:t>竞赛</w:t>
      </w:r>
      <w:r>
        <w:rPr>
          <w:rFonts w:hint="eastAsia" w:ascii="仿宋" w:hAnsi="仿宋" w:eastAsia="仿宋" w:cs="仿宋"/>
          <w:color w:val="000000"/>
          <w:sz w:val="32"/>
          <w:szCs w:val="32"/>
          <w:highlight w:val="none"/>
          <w:lang w:eastAsia="zh-CN"/>
        </w:rPr>
        <w:t>（名单参见附件一）获</w:t>
      </w:r>
      <w:r>
        <w:rPr>
          <w:rFonts w:hint="eastAsia" w:ascii="仿宋" w:hAnsi="仿宋" w:eastAsia="仿宋" w:cs="仿宋"/>
          <w:color w:val="000000"/>
          <w:sz w:val="32"/>
          <w:szCs w:val="32"/>
          <w:highlight w:val="none"/>
        </w:rPr>
        <w:t>一、二、三等奖</w:t>
      </w:r>
      <w:r>
        <w:rPr>
          <w:rFonts w:hint="eastAsia" w:ascii="仿宋" w:hAnsi="仿宋" w:eastAsia="仿宋" w:cs="仿宋"/>
          <w:color w:val="000000"/>
          <w:sz w:val="32"/>
          <w:szCs w:val="32"/>
          <w:highlight w:val="none"/>
          <w:lang w:val="en-US" w:eastAsia="zh-CN"/>
        </w:rPr>
        <w:t>6</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val="en-US" w:eastAsia="zh-CN"/>
        </w:rPr>
        <w:t>4.5</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val="en-US" w:eastAsia="zh-CN"/>
        </w:rPr>
        <w:t>4</w:t>
      </w:r>
      <w:r>
        <w:rPr>
          <w:rFonts w:hint="eastAsia" w:ascii="仿宋" w:hAnsi="仿宋" w:eastAsia="仿宋" w:cs="仿宋"/>
          <w:color w:val="000000"/>
          <w:sz w:val="32"/>
          <w:szCs w:val="32"/>
          <w:highlight w:val="none"/>
        </w:rPr>
        <w:t>分，获省级一、二、三等奖</w:t>
      </w:r>
      <w:r>
        <w:rPr>
          <w:rFonts w:hint="eastAsia" w:ascii="仿宋" w:hAnsi="仿宋" w:eastAsia="仿宋" w:cs="仿宋"/>
          <w:color w:val="000000"/>
          <w:sz w:val="32"/>
          <w:szCs w:val="32"/>
          <w:highlight w:val="none"/>
          <w:lang w:val="en-US" w:eastAsia="zh-CN"/>
        </w:rPr>
        <w:t>3</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val="en-US" w:eastAsia="zh-CN"/>
        </w:rPr>
        <w:t>2</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val="en-US" w:eastAsia="zh-CN"/>
        </w:rPr>
        <w:t>1.5</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eastAsia="zh-CN"/>
        </w:rPr>
        <w:t>，参加高等教育学会公布的全国普通高校大学生竞赛排行榜非部委举办的国家级学科竞赛（名单参见附件二）获一、二、三等奖</w:t>
      </w:r>
      <w:r>
        <w:rPr>
          <w:rFonts w:hint="eastAsia" w:ascii="仿宋" w:hAnsi="仿宋" w:eastAsia="仿宋" w:cs="仿宋"/>
          <w:color w:val="000000"/>
          <w:sz w:val="32"/>
          <w:szCs w:val="32"/>
          <w:highlight w:val="none"/>
          <w:lang w:val="en-US" w:eastAsia="zh-CN"/>
        </w:rPr>
        <w:t>5分、3.5分、3分，获省级一、二、三等奖2.5分、1.5分、1分。</w:t>
      </w:r>
      <w:r>
        <w:rPr>
          <w:rFonts w:hint="eastAsia" w:ascii="仿宋" w:hAnsi="仿宋" w:eastAsia="仿宋" w:cs="仿宋"/>
          <w:color w:val="000000"/>
          <w:sz w:val="32"/>
          <w:szCs w:val="32"/>
          <w:highlight w:val="none"/>
        </w:rPr>
        <w:t>获其他级别</w:t>
      </w:r>
      <w:r>
        <w:rPr>
          <w:rFonts w:hint="eastAsia" w:ascii="仿宋" w:hAnsi="仿宋" w:eastAsia="仿宋" w:cs="仿宋"/>
          <w:color w:val="000000"/>
          <w:sz w:val="32"/>
          <w:szCs w:val="32"/>
          <w:highlight w:val="none"/>
          <w:lang w:val="en-US" w:eastAsia="zh-CN"/>
        </w:rPr>
        <w:t>学科竞赛</w:t>
      </w:r>
      <w:r>
        <w:rPr>
          <w:rFonts w:hint="eastAsia" w:ascii="仿宋" w:hAnsi="仿宋" w:eastAsia="仿宋" w:cs="仿宋"/>
          <w:color w:val="000000"/>
          <w:sz w:val="32"/>
          <w:szCs w:val="32"/>
          <w:highlight w:val="none"/>
        </w:rPr>
        <w:t>一、二、三等奖励1分、0.5分、0.3分</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同届同类比赛只计一次，若获特等奖，在一等奖的基础上加0.5分</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lang w:val="en-US" w:eastAsia="zh-CN"/>
        </w:rPr>
        <w:t>作为资格条件的必须是国家部委举办的学科竞赛。</w:t>
      </w:r>
    </w:p>
    <w:p w14:paraId="303B5DA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5</w:t>
      </w:r>
      <w:r>
        <w:rPr>
          <w:rFonts w:hint="eastAsia" w:ascii="仿宋" w:hAnsi="仿宋" w:eastAsia="仿宋" w:cs="仿宋"/>
          <w:color w:val="000000"/>
          <w:sz w:val="32"/>
          <w:szCs w:val="32"/>
          <w:highlight w:val="none"/>
          <w:lang w:val="en-US" w:eastAsia="zh-CN"/>
        </w:rPr>
        <w:t>.</w:t>
      </w:r>
      <w:r>
        <w:rPr>
          <w:rFonts w:hint="eastAsia" w:ascii="仿宋" w:hAnsi="仿宋" w:eastAsia="仿宋" w:cs="仿宋"/>
          <w:color w:val="000000"/>
          <w:sz w:val="32"/>
          <w:szCs w:val="32"/>
          <w:highlight w:val="none"/>
        </w:rPr>
        <w:t>获校“十佳”教师荣誉称号6分；</w:t>
      </w:r>
    </w:p>
    <w:p w14:paraId="0AC91A6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6</w:t>
      </w:r>
      <w:r>
        <w:rPr>
          <w:rFonts w:hint="eastAsia" w:ascii="仿宋" w:hAnsi="仿宋" w:eastAsia="仿宋" w:cs="仿宋"/>
          <w:color w:val="000000"/>
          <w:sz w:val="32"/>
          <w:szCs w:val="32"/>
          <w:highlight w:val="none"/>
          <w:lang w:val="en-US" w:eastAsia="zh-CN"/>
        </w:rPr>
        <w:t>.</w:t>
      </w:r>
      <w:r>
        <w:rPr>
          <w:rFonts w:hint="eastAsia" w:ascii="仿宋" w:hAnsi="仿宋" w:eastAsia="仿宋" w:cs="仿宋"/>
          <w:color w:val="000000"/>
          <w:sz w:val="32"/>
          <w:szCs w:val="32"/>
          <w:highlight w:val="none"/>
        </w:rPr>
        <w:t>校级优秀教材一、二、三等奖2分、1.2分、1分；</w:t>
      </w:r>
    </w:p>
    <w:p w14:paraId="2BD08FB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7</w:t>
      </w:r>
      <w:r>
        <w:rPr>
          <w:rFonts w:hint="eastAsia" w:ascii="仿宋" w:hAnsi="仿宋" w:eastAsia="仿宋" w:cs="仿宋"/>
          <w:color w:val="000000"/>
          <w:sz w:val="32"/>
          <w:szCs w:val="32"/>
          <w:highlight w:val="none"/>
          <w:lang w:val="en-US" w:eastAsia="zh-CN"/>
        </w:rPr>
        <w:t>.</w:t>
      </w:r>
      <w:r>
        <w:rPr>
          <w:rFonts w:hint="eastAsia" w:ascii="仿宋" w:hAnsi="仿宋" w:eastAsia="仿宋" w:cs="仿宋"/>
          <w:color w:val="000000"/>
          <w:sz w:val="32"/>
          <w:szCs w:val="32"/>
          <w:highlight w:val="none"/>
        </w:rPr>
        <w:t>获省、校级优秀毕业论文（设计）指导教师荣誉称号5分、1分；</w:t>
      </w:r>
    </w:p>
    <w:p w14:paraId="4C1F91E6">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8.</w:t>
      </w:r>
      <w:r>
        <w:rPr>
          <w:rFonts w:hint="eastAsia" w:ascii="仿宋" w:hAnsi="仿宋" w:eastAsia="仿宋" w:cs="仿宋"/>
          <w:color w:val="000000"/>
          <w:sz w:val="32"/>
          <w:szCs w:val="32"/>
          <w:highlight w:val="none"/>
        </w:rPr>
        <w:t>其他教学奖励，省部级一、二、三等奖</w:t>
      </w:r>
      <w:r>
        <w:rPr>
          <w:rFonts w:hint="eastAsia" w:ascii="仿宋" w:hAnsi="仿宋" w:eastAsia="仿宋" w:cs="仿宋"/>
          <w:color w:val="000000"/>
          <w:sz w:val="32"/>
          <w:szCs w:val="32"/>
          <w:highlight w:val="none"/>
          <w:lang w:val="en-US" w:eastAsia="zh-CN"/>
        </w:rPr>
        <w:t>3</w:t>
      </w:r>
      <w:r>
        <w:rPr>
          <w:rFonts w:hint="eastAsia" w:ascii="仿宋" w:hAnsi="仿宋" w:eastAsia="仿宋" w:cs="仿宋"/>
          <w:color w:val="000000"/>
          <w:sz w:val="32"/>
          <w:szCs w:val="32"/>
          <w:highlight w:val="none"/>
        </w:rPr>
        <w:t>分、</w:t>
      </w:r>
      <w:r>
        <w:rPr>
          <w:rFonts w:hint="eastAsia" w:ascii="仿宋" w:hAnsi="仿宋" w:eastAsia="仿宋" w:cs="仿宋"/>
          <w:color w:val="000000"/>
          <w:sz w:val="32"/>
          <w:szCs w:val="32"/>
          <w:highlight w:val="none"/>
          <w:lang w:val="en-US" w:eastAsia="zh-CN"/>
        </w:rPr>
        <w:t>2</w:t>
      </w:r>
      <w:r>
        <w:rPr>
          <w:rFonts w:hint="eastAsia" w:ascii="仿宋" w:hAnsi="仿宋" w:eastAsia="仿宋" w:cs="仿宋"/>
          <w:color w:val="000000"/>
          <w:sz w:val="32"/>
          <w:szCs w:val="32"/>
          <w:highlight w:val="none"/>
        </w:rPr>
        <w:t>分、1</w:t>
      </w:r>
      <w:r>
        <w:rPr>
          <w:rFonts w:hint="eastAsia" w:ascii="仿宋" w:hAnsi="仿宋" w:eastAsia="仿宋" w:cs="仿宋"/>
          <w:color w:val="000000"/>
          <w:sz w:val="32"/>
          <w:szCs w:val="32"/>
          <w:highlight w:val="none"/>
          <w:lang w:val="en-US" w:eastAsia="zh-CN"/>
        </w:rPr>
        <w:t>.6</w:t>
      </w:r>
      <w:r>
        <w:rPr>
          <w:rFonts w:hint="eastAsia" w:ascii="仿宋" w:hAnsi="仿宋" w:eastAsia="仿宋" w:cs="仿宋"/>
          <w:color w:val="000000"/>
          <w:sz w:val="32"/>
          <w:szCs w:val="32"/>
          <w:highlight w:val="none"/>
        </w:rPr>
        <w:t>分，市厅级教学奖励一、二、三等奖1</w:t>
      </w:r>
      <w:r>
        <w:rPr>
          <w:rFonts w:hint="eastAsia" w:ascii="仿宋" w:hAnsi="仿宋" w:eastAsia="仿宋" w:cs="仿宋"/>
          <w:color w:val="000000"/>
          <w:sz w:val="32"/>
          <w:szCs w:val="32"/>
          <w:highlight w:val="none"/>
          <w:lang w:val="en-US" w:eastAsia="zh-CN"/>
        </w:rPr>
        <w:t>.5</w:t>
      </w:r>
      <w:r>
        <w:rPr>
          <w:rFonts w:hint="eastAsia" w:ascii="仿宋" w:hAnsi="仿宋" w:eastAsia="仿宋" w:cs="仿宋"/>
          <w:color w:val="000000"/>
          <w:sz w:val="32"/>
          <w:szCs w:val="32"/>
          <w:highlight w:val="none"/>
        </w:rPr>
        <w:t>分、0.</w:t>
      </w:r>
      <w:r>
        <w:rPr>
          <w:rFonts w:hint="eastAsia" w:ascii="仿宋" w:hAnsi="仿宋" w:eastAsia="仿宋" w:cs="仿宋"/>
          <w:color w:val="000000"/>
          <w:sz w:val="32"/>
          <w:szCs w:val="32"/>
          <w:highlight w:val="none"/>
          <w:lang w:val="en-US" w:eastAsia="zh-CN"/>
        </w:rPr>
        <w:t>9</w:t>
      </w:r>
      <w:r>
        <w:rPr>
          <w:rFonts w:hint="eastAsia" w:ascii="仿宋" w:hAnsi="仿宋" w:eastAsia="仿宋" w:cs="仿宋"/>
          <w:color w:val="000000"/>
          <w:sz w:val="32"/>
          <w:szCs w:val="32"/>
          <w:highlight w:val="none"/>
        </w:rPr>
        <w:t>分、0.</w:t>
      </w:r>
      <w:r>
        <w:rPr>
          <w:rFonts w:hint="eastAsia" w:ascii="仿宋" w:hAnsi="仿宋" w:eastAsia="仿宋" w:cs="仿宋"/>
          <w:color w:val="000000"/>
          <w:sz w:val="32"/>
          <w:szCs w:val="32"/>
          <w:highlight w:val="none"/>
          <w:lang w:val="en-US" w:eastAsia="zh-CN"/>
        </w:rPr>
        <w:t>7</w:t>
      </w:r>
      <w:r>
        <w:rPr>
          <w:rFonts w:hint="eastAsia" w:ascii="仿宋" w:hAnsi="仿宋" w:eastAsia="仿宋" w:cs="仿宋"/>
          <w:color w:val="000000"/>
          <w:sz w:val="32"/>
          <w:szCs w:val="32"/>
          <w:highlight w:val="none"/>
        </w:rPr>
        <w:t>分；</w:t>
      </w:r>
    </w:p>
    <w:p w14:paraId="13A34ED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9</w:t>
      </w:r>
      <w:r>
        <w:rPr>
          <w:rFonts w:hint="eastAsia" w:ascii="仿宋" w:hAnsi="仿宋" w:eastAsia="仿宋" w:cs="仿宋"/>
          <w:color w:val="000000"/>
          <w:sz w:val="32"/>
          <w:szCs w:val="32"/>
          <w:highlight w:val="none"/>
          <w:lang w:val="en-US" w:eastAsia="zh-CN"/>
        </w:rPr>
        <w:t>.</w:t>
      </w:r>
      <w:r>
        <w:rPr>
          <w:rFonts w:hint="eastAsia" w:ascii="仿宋" w:hAnsi="仿宋" w:eastAsia="仿宋" w:cs="仿宋"/>
          <w:color w:val="000000"/>
          <w:sz w:val="32"/>
          <w:szCs w:val="32"/>
          <w:highlight w:val="none"/>
        </w:rPr>
        <w:t>教学成果奖、精品课计算比例按完成人排名的倒数予以认定。获奖教材计算比例为：主编计100%，副主编计60%，参编计30%</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主编、副主编计算比例按完成人排名的倒数予以认定。</w:t>
      </w:r>
    </w:p>
    <w:p w14:paraId="133495E0">
      <w:pPr>
        <w:keepNext w:val="0"/>
        <w:keepLines w:val="0"/>
        <w:pageBreakBefore w:val="0"/>
        <w:widowControl w:val="0"/>
        <w:kinsoku/>
        <w:wordWrap/>
        <w:overflowPunct/>
        <w:topLinePunct w:val="0"/>
        <w:autoSpaceDE/>
        <w:autoSpaceDN/>
        <w:bidi w:val="0"/>
        <w:adjustRightInd/>
        <w:snapToGrid/>
        <w:spacing w:line="560" w:lineRule="exact"/>
        <w:ind w:firstLine="871" w:firstLineChars="271"/>
        <w:textAlignment w:val="auto"/>
        <w:rPr>
          <w:rFonts w:hint="eastAsia" w:ascii="楷体" w:hAnsi="楷体" w:eastAsia="楷体" w:cs="楷体"/>
          <w:b/>
          <w:bCs/>
          <w:color w:val="000000"/>
          <w:sz w:val="32"/>
          <w:szCs w:val="32"/>
          <w:highlight w:val="none"/>
        </w:rPr>
      </w:pPr>
      <w:r>
        <w:rPr>
          <w:rFonts w:hint="eastAsia" w:ascii="楷体" w:hAnsi="楷体" w:eastAsia="楷体" w:cs="楷体"/>
          <w:b/>
          <w:bCs/>
          <w:color w:val="000000"/>
          <w:sz w:val="32"/>
          <w:szCs w:val="32"/>
          <w:highlight w:val="none"/>
        </w:rPr>
        <w:t>（二）教材及教参</w:t>
      </w:r>
      <w:r>
        <w:rPr>
          <w:rFonts w:hint="eastAsia" w:ascii="楷体" w:hAnsi="楷体" w:eastAsia="楷体" w:cs="楷体"/>
          <w:b/>
          <w:bCs/>
          <w:color w:val="000000"/>
          <w:sz w:val="32"/>
          <w:szCs w:val="32"/>
          <w:highlight w:val="none"/>
          <w:lang w:eastAsia="zh-CN"/>
        </w:rPr>
        <w:t>（</w:t>
      </w:r>
      <w:r>
        <w:rPr>
          <w:rFonts w:hint="eastAsia" w:ascii="楷体" w:hAnsi="楷体" w:eastAsia="楷体" w:cs="楷体"/>
          <w:b/>
          <w:bCs/>
          <w:color w:val="000000"/>
          <w:sz w:val="32"/>
          <w:szCs w:val="32"/>
          <w:highlight w:val="none"/>
        </w:rPr>
        <w:t>限报2项）</w:t>
      </w:r>
    </w:p>
    <w:p w14:paraId="283D228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教材类别：分国家级规划教材、公开出版普通教材；</w:t>
      </w:r>
    </w:p>
    <w:tbl>
      <w:tblPr>
        <w:tblStyle w:val="4"/>
        <w:tblpPr w:leftFromText="180" w:rightFromText="180" w:vertAnchor="text" w:horzAnchor="page" w:tblpX="3149" w:tblpY="3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1"/>
        <w:gridCol w:w="1958"/>
        <w:gridCol w:w="1260"/>
      </w:tblGrid>
      <w:tr w14:paraId="31337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trPr>
        <w:tc>
          <w:tcPr>
            <w:tcW w:w="2901" w:type="dxa"/>
            <w:noWrap w:val="0"/>
            <w:vAlign w:val="center"/>
          </w:tcPr>
          <w:p w14:paraId="2BDEB548">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b/>
                <w:bCs/>
                <w:color w:val="000000"/>
                <w:sz w:val="24"/>
                <w:szCs w:val="24"/>
                <w:highlight w:val="none"/>
              </w:rPr>
            </w:pPr>
            <w:r>
              <w:rPr>
                <w:rFonts w:hint="eastAsia" w:ascii="宋体" w:hAnsi="宋体"/>
                <w:b/>
                <w:bCs/>
                <w:color w:val="000000"/>
                <w:sz w:val="24"/>
                <w:szCs w:val="24"/>
                <w:highlight w:val="none"/>
              </w:rPr>
              <w:t>著作/教材</w:t>
            </w:r>
          </w:p>
        </w:tc>
        <w:tc>
          <w:tcPr>
            <w:tcW w:w="1958" w:type="dxa"/>
            <w:noWrap w:val="0"/>
            <w:vAlign w:val="center"/>
          </w:tcPr>
          <w:p w14:paraId="61AC8031">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b/>
                <w:bCs/>
                <w:color w:val="000000"/>
                <w:sz w:val="24"/>
                <w:szCs w:val="24"/>
                <w:highlight w:val="none"/>
              </w:rPr>
            </w:pPr>
            <w:r>
              <w:rPr>
                <w:rFonts w:hint="eastAsia" w:ascii="宋体" w:hAnsi="宋体"/>
                <w:b/>
                <w:bCs/>
                <w:color w:val="000000"/>
                <w:sz w:val="24"/>
                <w:szCs w:val="24"/>
                <w:highlight w:val="none"/>
              </w:rPr>
              <w:t>国家级规划教材</w:t>
            </w:r>
          </w:p>
        </w:tc>
        <w:tc>
          <w:tcPr>
            <w:tcW w:w="1260" w:type="dxa"/>
            <w:noWrap w:val="0"/>
            <w:vAlign w:val="center"/>
          </w:tcPr>
          <w:p w14:paraId="3AECEF17">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b/>
                <w:bCs/>
                <w:color w:val="000000"/>
                <w:sz w:val="24"/>
                <w:szCs w:val="24"/>
                <w:highlight w:val="none"/>
              </w:rPr>
            </w:pPr>
            <w:r>
              <w:rPr>
                <w:rFonts w:hint="eastAsia" w:ascii="宋体" w:hAnsi="宋体"/>
                <w:b/>
                <w:bCs/>
                <w:color w:val="000000"/>
                <w:sz w:val="24"/>
                <w:szCs w:val="24"/>
                <w:highlight w:val="none"/>
              </w:rPr>
              <w:t>普通教材</w:t>
            </w:r>
          </w:p>
        </w:tc>
      </w:tr>
      <w:tr w14:paraId="77E6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trPr>
        <w:tc>
          <w:tcPr>
            <w:tcW w:w="2901" w:type="dxa"/>
            <w:noWrap w:val="0"/>
            <w:vAlign w:val="center"/>
          </w:tcPr>
          <w:p w14:paraId="50DD47B0">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color w:val="000000"/>
                <w:sz w:val="24"/>
                <w:szCs w:val="24"/>
                <w:highlight w:val="none"/>
              </w:rPr>
            </w:pPr>
            <w:r>
              <w:rPr>
                <w:rFonts w:hint="eastAsia" w:ascii="宋体" w:hAnsi="宋体"/>
                <w:color w:val="000000"/>
                <w:sz w:val="24"/>
                <w:szCs w:val="24"/>
                <w:highlight w:val="none"/>
              </w:rPr>
              <w:t>著者/编者分值（分/万字）</w:t>
            </w:r>
          </w:p>
        </w:tc>
        <w:tc>
          <w:tcPr>
            <w:tcW w:w="1958" w:type="dxa"/>
            <w:noWrap w:val="0"/>
            <w:vAlign w:val="center"/>
          </w:tcPr>
          <w:p w14:paraId="029FF350">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eastAsia="宋体"/>
                <w:b w:val="0"/>
                <w:bCs/>
                <w:color w:val="000000"/>
                <w:sz w:val="24"/>
                <w:szCs w:val="24"/>
                <w:highlight w:val="none"/>
                <w:lang w:eastAsia="zh-CN"/>
              </w:rPr>
            </w:pPr>
            <w:r>
              <w:rPr>
                <w:rFonts w:hint="eastAsia" w:ascii="宋体" w:hAnsi="宋体"/>
                <w:b w:val="0"/>
                <w:bCs/>
                <w:color w:val="000000"/>
                <w:sz w:val="24"/>
                <w:szCs w:val="24"/>
                <w:highlight w:val="none"/>
              </w:rPr>
              <w:t>0.</w:t>
            </w:r>
            <w:r>
              <w:rPr>
                <w:rFonts w:hint="eastAsia" w:ascii="宋体" w:hAnsi="宋体"/>
                <w:b w:val="0"/>
                <w:bCs/>
                <w:color w:val="000000"/>
                <w:sz w:val="24"/>
                <w:szCs w:val="24"/>
                <w:highlight w:val="none"/>
                <w:lang w:val="en-US" w:eastAsia="zh-CN"/>
              </w:rPr>
              <w:t>5</w:t>
            </w:r>
          </w:p>
        </w:tc>
        <w:tc>
          <w:tcPr>
            <w:tcW w:w="1260" w:type="dxa"/>
            <w:noWrap w:val="0"/>
            <w:vAlign w:val="center"/>
          </w:tcPr>
          <w:p w14:paraId="0D1207F2">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eastAsia="宋体"/>
                <w:b w:val="0"/>
                <w:bCs/>
                <w:color w:val="000000"/>
                <w:sz w:val="24"/>
                <w:szCs w:val="24"/>
                <w:highlight w:val="none"/>
                <w:lang w:eastAsia="zh-CN"/>
              </w:rPr>
            </w:pPr>
            <w:r>
              <w:rPr>
                <w:rFonts w:hint="eastAsia" w:ascii="宋体" w:hAnsi="宋体"/>
                <w:b w:val="0"/>
                <w:bCs/>
                <w:color w:val="000000"/>
                <w:sz w:val="24"/>
                <w:szCs w:val="24"/>
                <w:highlight w:val="none"/>
              </w:rPr>
              <w:t>0.</w:t>
            </w:r>
            <w:r>
              <w:rPr>
                <w:rFonts w:hint="eastAsia" w:ascii="宋体" w:hAnsi="宋体"/>
                <w:b w:val="0"/>
                <w:bCs/>
                <w:color w:val="000000"/>
                <w:sz w:val="24"/>
                <w:szCs w:val="24"/>
                <w:highlight w:val="none"/>
                <w:lang w:val="en-US" w:eastAsia="zh-CN"/>
              </w:rPr>
              <w:t>3</w:t>
            </w:r>
          </w:p>
        </w:tc>
      </w:tr>
      <w:tr w14:paraId="4477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trPr>
        <w:tc>
          <w:tcPr>
            <w:tcW w:w="2901" w:type="dxa"/>
            <w:noWrap w:val="0"/>
            <w:vAlign w:val="center"/>
          </w:tcPr>
          <w:p w14:paraId="06A425C6">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color w:val="000000"/>
                <w:sz w:val="24"/>
                <w:szCs w:val="24"/>
                <w:highlight w:val="none"/>
              </w:rPr>
            </w:pPr>
            <w:r>
              <w:rPr>
                <w:rFonts w:hint="eastAsia" w:ascii="宋体" w:hAnsi="宋体"/>
                <w:color w:val="000000"/>
                <w:sz w:val="24"/>
                <w:szCs w:val="24"/>
                <w:highlight w:val="none"/>
              </w:rPr>
              <w:t>主审、副主编分值</w:t>
            </w:r>
          </w:p>
        </w:tc>
        <w:tc>
          <w:tcPr>
            <w:tcW w:w="1958" w:type="dxa"/>
            <w:noWrap w:val="0"/>
            <w:vAlign w:val="center"/>
          </w:tcPr>
          <w:p w14:paraId="77AB0A48">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b w:val="0"/>
                <w:bCs/>
                <w:color w:val="000000"/>
                <w:sz w:val="24"/>
                <w:szCs w:val="24"/>
                <w:highlight w:val="none"/>
              </w:rPr>
            </w:pPr>
            <w:r>
              <w:rPr>
                <w:rFonts w:hint="eastAsia" w:ascii="宋体" w:hAnsi="宋体"/>
                <w:b w:val="0"/>
                <w:bCs/>
                <w:color w:val="000000"/>
                <w:sz w:val="24"/>
                <w:szCs w:val="24"/>
                <w:highlight w:val="none"/>
              </w:rPr>
              <w:t>0.4</w:t>
            </w:r>
          </w:p>
        </w:tc>
        <w:tc>
          <w:tcPr>
            <w:tcW w:w="1260" w:type="dxa"/>
            <w:noWrap w:val="0"/>
            <w:vAlign w:val="center"/>
          </w:tcPr>
          <w:p w14:paraId="73A9F6A4">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b w:val="0"/>
                <w:bCs/>
                <w:color w:val="000000"/>
                <w:sz w:val="24"/>
                <w:szCs w:val="24"/>
                <w:highlight w:val="none"/>
              </w:rPr>
            </w:pPr>
            <w:r>
              <w:rPr>
                <w:rFonts w:hint="eastAsia" w:ascii="宋体" w:hAnsi="宋体"/>
                <w:b w:val="0"/>
                <w:bCs/>
                <w:color w:val="000000"/>
                <w:sz w:val="24"/>
                <w:szCs w:val="24"/>
                <w:highlight w:val="none"/>
              </w:rPr>
              <w:t>0.2</w:t>
            </w:r>
          </w:p>
        </w:tc>
      </w:tr>
      <w:tr w14:paraId="63E34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trPr>
        <w:tc>
          <w:tcPr>
            <w:tcW w:w="2901" w:type="dxa"/>
            <w:noWrap w:val="0"/>
            <w:vAlign w:val="center"/>
          </w:tcPr>
          <w:p w14:paraId="18CBEF77">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color w:val="000000"/>
                <w:sz w:val="24"/>
                <w:szCs w:val="24"/>
                <w:highlight w:val="none"/>
              </w:rPr>
            </w:pPr>
            <w:r>
              <w:rPr>
                <w:rFonts w:hint="eastAsia" w:ascii="宋体" w:hAnsi="宋体"/>
                <w:color w:val="000000"/>
                <w:sz w:val="24"/>
                <w:szCs w:val="24"/>
                <w:highlight w:val="none"/>
              </w:rPr>
              <w:t>主编分值</w:t>
            </w:r>
          </w:p>
        </w:tc>
        <w:tc>
          <w:tcPr>
            <w:tcW w:w="1958" w:type="dxa"/>
            <w:noWrap w:val="0"/>
            <w:vAlign w:val="center"/>
          </w:tcPr>
          <w:p w14:paraId="6B0E432C">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b w:val="0"/>
                <w:bCs/>
                <w:color w:val="000000"/>
                <w:sz w:val="24"/>
                <w:szCs w:val="24"/>
                <w:highlight w:val="none"/>
              </w:rPr>
            </w:pPr>
            <w:r>
              <w:rPr>
                <w:rFonts w:hint="eastAsia" w:ascii="宋体" w:hAnsi="宋体"/>
                <w:b w:val="0"/>
                <w:bCs/>
                <w:color w:val="000000"/>
                <w:sz w:val="24"/>
                <w:szCs w:val="24"/>
                <w:highlight w:val="none"/>
              </w:rPr>
              <w:t>1</w:t>
            </w:r>
          </w:p>
        </w:tc>
        <w:tc>
          <w:tcPr>
            <w:tcW w:w="1260" w:type="dxa"/>
            <w:noWrap w:val="0"/>
            <w:vAlign w:val="center"/>
          </w:tcPr>
          <w:p w14:paraId="098B9DE4">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b w:val="0"/>
                <w:bCs/>
                <w:color w:val="000000"/>
                <w:sz w:val="24"/>
                <w:szCs w:val="24"/>
                <w:highlight w:val="none"/>
              </w:rPr>
            </w:pPr>
            <w:r>
              <w:rPr>
                <w:rFonts w:hint="eastAsia" w:ascii="宋体" w:hAnsi="宋体"/>
                <w:b w:val="0"/>
                <w:bCs/>
                <w:color w:val="000000"/>
                <w:sz w:val="24"/>
                <w:szCs w:val="24"/>
                <w:highlight w:val="none"/>
              </w:rPr>
              <w:t>0.5</w:t>
            </w:r>
          </w:p>
        </w:tc>
      </w:tr>
    </w:tbl>
    <w:p w14:paraId="551912A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p>
    <w:p w14:paraId="2FAF652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p>
    <w:p w14:paraId="21B89E7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p>
    <w:p w14:paraId="59A87B3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p>
    <w:p w14:paraId="575F819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p>
    <w:p w14:paraId="206F133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主编、副主编计算比例按完成人排名的倒数予以认定。</w:t>
      </w:r>
    </w:p>
    <w:p w14:paraId="317B1E9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color w:val="000000"/>
          <w:sz w:val="32"/>
          <w:szCs w:val="32"/>
          <w:highlight w:val="none"/>
        </w:rPr>
      </w:pPr>
      <w:r>
        <w:rPr>
          <w:rFonts w:hint="eastAsia" w:ascii="黑体" w:hAnsi="黑体" w:eastAsia="黑体" w:cs="黑体"/>
          <w:b w:val="0"/>
          <w:bCs/>
          <w:color w:val="000000"/>
          <w:sz w:val="32"/>
          <w:szCs w:val="32"/>
          <w:highlight w:val="none"/>
        </w:rPr>
        <w:t>五、科研业绩（参照教学系列计分，必须是大学生思想政治教育相关方面）</w:t>
      </w:r>
    </w:p>
    <w:p w14:paraId="0E300453">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color w:val="000000"/>
          <w:sz w:val="32"/>
          <w:szCs w:val="32"/>
          <w:highlight w:val="none"/>
        </w:rPr>
      </w:pPr>
      <w:r>
        <w:rPr>
          <w:rFonts w:hint="eastAsia" w:ascii="楷体" w:hAnsi="楷体" w:eastAsia="楷体" w:cs="楷体"/>
          <w:b/>
          <w:color w:val="000000"/>
          <w:sz w:val="32"/>
          <w:szCs w:val="32"/>
          <w:highlight w:val="none"/>
          <w:lang w:eastAsia="zh-CN"/>
        </w:rPr>
        <w:t>（</w:t>
      </w:r>
      <w:r>
        <w:rPr>
          <w:rFonts w:hint="eastAsia" w:ascii="楷体" w:hAnsi="楷体" w:eastAsia="楷体" w:cs="楷体"/>
          <w:b/>
          <w:color w:val="000000"/>
          <w:sz w:val="32"/>
          <w:szCs w:val="32"/>
          <w:highlight w:val="none"/>
          <w:lang w:val="en-US" w:eastAsia="zh-CN"/>
        </w:rPr>
        <w:t>一</w:t>
      </w:r>
      <w:r>
        <w:rPr>
          <w:rFonts w:hint="eastAsia" w:ascii="楷体" w:hAnsi="楷体" w:eastAsia="楷体" w:cs="楷体"/>
          <w:b/>
          <w:color w:val="000000"/>
          <w:sz w:val="32"/>
          <w:szCs w:val="32"/>
          <w:highlight w:val="none"/>
          <w:lang w:eastAsia="zh-CN"/>
        </w:rPr>
        <w:t>）</w:t>
      </w:r>
      <w:r>
        <w:rPr>
          <w:rFonts w:hint="eastAsia" w:ascii="楷体" w:hAnsi="楷体" w:eastAsia="楷体" w:cs="楷体"/>
          <w:b/>
          <w:color w:val="000000"/>
          <w:sz w:val="32"/>
          <w:szCs w:val="32"/>
          <w:highlight w:val="none"/>
        </w:rPr>
        <w:t>总体原则</w:t>
      </w:r>
    </w:p>
    <w:p w14:paraId="6C5F1BC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1.各类科研业绩均需</w:t>
      </w:r>
      <w:r>
        <w:rPr>
          <w:rFonts w:hint="default" w:ascii="Times New Roman" w:hAnsi="Times New Roman" w:eastAsia="仿宋" w:cs="Times New Roman"/>
          <w:b/>
          <w:color w:val="000000"/>
          <w:sz w:val="32"/>
          <w:szCs w:val="32"/>
          <w:highlight w:val="none"/>
        </w:rPr>
        <w:t>署名“河北建筑工程学院”或有相关证明信息</w:t>
      </w:r>
      <w:r>
        <w:rPr>
          <w:rFonts w:hint="default" w:ascii="Times New Roman" w:hAnsi="Times New Roman" w:eastAsia="仿宋" w:cs="Times New Roman"/>
          <w:color w:val="000000"/>
          <w:sz w:val="32"/>
          <w:szCs w:val="32"/>
          <w:highlight w:val="none"/>
        </w:rPr>
        <w:t>且必须</w:t>
      </w:r>
      <w:r>
        <w:rPr>
          <w:rFonts w:hint="default" w:ascii="Times New Roman" w:hAnsi="Times New Roman" w:eastAsia="仿宋" w:cs="Times New Roman"/>
          <w:b/>
          <w:color w:val="000000"/>
          <w:sz w:val="32"/>
          <w:szCs w:val="32"/>
          <w:highlight w:val="none"/>
        </w:rPr>
        <w:t>在科研管理系统登记备案并经科研处审核通过</w:t>
      </w:r>
      <w:r>
        <w:rPr>
          <w:rFonts w:hint="default" w:ascii="Times New Roman" w:hAnsi="Times New Roman" w:eastAsia="仿宋" w:cs="Times New Roman"/>
          <w:color w:val="000000"/>
          <w:sz w:val="32"/>
          <w:szCs w:val="32"/>
          <w:highlight w:val="none"/>
        </w:rPr>
        <w:t>。</w:t>
      </w:r>
    </w:p>
    <w:p w14:paraId="6D71BD6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2.新入职人员入职前取得的科研业绩与入职后取得的科研业绩同等对待。但是，</w:t>
      </w:r>
      <w:r>
        <w:rPr>
          <w:rFonts w:hint="default" w:ascii="Times New Roman" w:hAnsi="Times New Roman" w:eastAsia="仿宋" w:cs="Times New Roman"/>
          <w:b/>
          <w:color w:val="000000"/>
          <w:sz w:val="32"/>
          <w:szCs w:val="32"/>
          <w:highlight w:val="none"/>
        </w:rPr>
        <w:t>作为职称申报资格的项目，必须是我校为承担单位的科研项目</w:t>
      </w:r>
      <w:r>
        <w:rPr>
          <w:rFonts w:hint="default" w:ascii="Times New Roman" w:hAnsi="Times New Roman" w:eastAsia="仿宋" w:cs="Times New Roman"/>
          <w:color w:val="000000"/>
          <w:sz w:val="32"/>
          <w:szCs w:val="32"/>
          <w:highlight w:val="none"/>
        </w:rPr>
        <w:t>（以立项文件载明的单位信息为准）。</w:t>
      </w:r>
    </w:p>
    <w:p w14:paraId="67EE1EF1">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3.教研项目和教研论文的计分标准分别与科研项目和科研论文的</w:t>
      </w:r>
      <w:r>
        <w:rPr>
          <w:rFonts w:hint="default" w:ascii="Times New Roman" w:hAnsi="Times New Roman" w:eastAsia="仿宋" w:cs="Times New Roman"/>
          <w:b/>
          <w:color w:val="000000"/>
          <w:sz w:val="32"/>
          <w:szCs w:val="32"/>
          <w:highlight w:val="none"/>
        </w:rPr>
        <w:t>计分标准相同</w:t>
      </w:r>
      <w:r>
        <w:rPr>
          <w:rFonts w:hint="default" w:ascii="Times New Roman" w:hAnsi="Times New Roman" w:eastAsia="仿宋" w:cs="Times New Roman"/>
          <w:color w:val="000000"/>
          <w:sz w:val="32"/>
          <w:szCs w:val="32"/>
          <w:highlight w:val="none"/>
        </w:rPr>
        <w:t>。</w:t>
      </w:r>
    </w:p>
    <w:p w14:paraId="32AD0967">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楷体" w:cs="Times New Roman"/>
          <w:b/>
          <w:color w:val="000000"/>
          <w:sz w:val="32"/>
          <w:szCs w:val="32"/>
          <w:highlight w:val="none"/>
          <w:lang w:val="en-US" w:eastAsia="zh-CN"/>
        </w:rPr>
      </w:pPr>
      <w:r>
        <w:rPr>
          <w:rFonts w:hint="default" w:ascii="Times New Roman" w:hAnsi="Times New Roman" w:eastAsia="楷体" w:cs="Times New Roman"/>
          <w:b/>
          <w:color w:val="000000"/>
          <w:sz w:val="32"/>
          <w:szCs w:val="32"/>
          <w:highlight w:val="none"/>
          <w:lang w:val="en-US" w:eastAsia="zh-CN"/>
        </w:rPr>
        <w:t>（二）具体规定</w:t>
      </w:r>
    </w:p>
    <w:p w14:paraId="5AD39C76">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1.</w:t>
      </w:r>
      <w:r>
        <w:rPr>
          <w:rFonts w:hint="default" w:ascii="Times New Roman" w:hAnsi="Times New Roman" w:eastAsia="仿宋" w:cs="Times New Roman"/>
          <w:b/>
          <w:color w:val="000000"/>
          <w:sz w:val="32"/>
          <w:szCs w:val="32"/>
          <w:highlight w:val="none"/>
        </w:rPr>
        <w:t>项目（限报6项具有代表性的项目，其中横向项目不超过3项）</w:t>
      </w:r>
    </w:p>
    <w:p w14:paraId="180362F1">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（1）正高级职称申报材料认定如下：</w:t>
      </w:r>
    </w:p>
    <w:p w14:paraId="536D1B8E">
      <w:pPr>
        <w:pStyle w:val="7"/>
        <w:spacing w:line="560" w:lineRule="exact"/>
        <w:ind w:firstLine="640" w:firstLineChars="200"/>
        <w:rPr>
          <w:rFonts w:ascii="Times New Roman" w:hAnsi="Times New Roman" w:eastAsia="仿宋"/>
          <w:color w:val="000000"/>
          <w:sz w:val="32"/>
          <w:szCs w:val="32"/>
          <w:highlight w:val="none"/>
        </w:rPr>
      </w:pPr>
    </w:p>
    <w:p w14:paraId="7C9D3A55">
      <w:pPr>
        <w:pStyle w:val="7"/>
        <w:spacing w:line="560" w:lineRule="exact"/>
        <w:ind w:firstLine="640" w:firstLineChars="200"/>
        <w:rPr>
          <w:rFonts w:ascii="Times New Roman" w:hAnsi="Times New Roman" w:eastAsia="仿宋"/>
          <w:color w:val="000000"/>
          <w:sz w:val="32"/>
          <w:szCs w:val="32"/>
          <w:highlight w:val="none"/>
        </w:rPr>
      </w:pPr>
    </w:p>
    <w:tbl>
      <w:tblPr>
        <w:tblStyle w:val="5"/>
        <w:tblpPr w:leftFromText="180" w:rightFromText="180" w:vertAnchor="text" w:horzAnchor="page" w:tblpX="810" w:tblpY="622"/>
        <w:tblOverlap w:val="never"/>
        <w:tblW w:w="108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2325"/>
        <w:gridCol w:w="2445"/>
        <w:gridCol w:w="2295"/>
        <w:gridCol w:w="2340"/>
      </w:tblGrid>
      <w:tr w14:paraId="6D753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center"/>
          </w:tcPr>
          <w:p w14:paraId="582FC5F9">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纵向项目</w:t>
            </w:r>
          </w:p>
        </w:tc>
        <w:tc>
          <w:tcPr>
            <w:tcW w:w="2325" w:type="dxa"/>
            <w:noWrap w:val="0"/>
            <w:vAlign w:val="center"/>
          </w:tcPr>
          <w:p w14:paraId="3187C9C1">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国家级重大项目</w:t>
            </w:r>
          </w:p>
        </w:tc>
        <w:tc>
          <w:tcPr>
            <w:tcW w:w="2445" w:type="dxa"/>
            <w:noWrap w:val="0"/>
            <w:vAlign w:val="center"/>
          </w:tcPr>
          <w:p w14:paraId="578E1E89">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国家级指令性项目</w:t>
            </w:r>
          </w:p>
        </w:tc>
        <w:tc>
          <w:tcPr>
            <w:tcW w:w="2295" w:type="dxa"/>
            <w:noWrap w:val="0"/>
            <w:vAlign w:val="center"/>
          </w:tcPr>
          <w:p w14:paraId="31EA4FD5">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省部级指令性项目</w:t>
            </w:r>
          </w:p>
        </w:tc>
        <w:tc>
          <w:tcPr>
            <w:tcW w:w="2340" w:type="dxa"/>
            <w:noWrap w:val="0"/>
            <w:vAlign w:val="center"/>
          </w:tcPr>
          <w:p w14:paraId="27BE60C7">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厅局级指令性项目</w:t>
            </w:r>
          </w:p>
        </w:tc>
      </w:tr>
      <w:tr w14:paraId="7C01F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center"/>
          </w:tcPr>
          <w:p w14:paraId="7CCEBD2E">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横向项目</w:t>
            </w:r>
          </w:p>
        </w:tc>
        <w:tc>
          <w:tcPr>
            <w:tcW w:w="2325" w:type="dxa"/>
            <w:noWrap w:val="0"/>
            <w:vAlign w:val="center"/>
          </w:tcPr>
          <w:p w14:paraId="19009949">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大于等于200万元</w:t>
            </w:r>
          </w:p>
        </w:tc>
        <w:tc>
          <w:tcPr>
            <w:tcW w:w="2445" w:type="dxa"/>
            <w:noWrap w:val="0"/>
            <w:vAlign w:val="center"/>
          </w:tcPr>
          <w:p w14:paraId="3072C77D">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大于等于100万元</w:t>
            </w:r>
            <w:r>
              <w:rPr>
                <w:rFonts w:hint="eastAsia" w:ascii="Times New Roman" w:hAnsi="Times New Roman"/>
                <w:color w:val="000000"/>
                <w:sz w:val="24"/>
                <w:szCs w:val="24"/>
                <w:highlight w:val="none"/>
              </w:rPr>
              <w:t>且小于200万元</w:t>
            </w:r>
          </w:p>
        </w:tc>
        <w:tc>
          <w:tcPr>
            <w:tcW w:w="2295" w:type="dxa"/>
            <w:noWrap w:val="0"/>
            <w:vAlign w:val="center"/>
          </w:tcPr>
          <w:p w14:paraId="64AA7021">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大于等于</w:t>
            </w:r>
            <w:r>
              <w:rPr>
                <w:rFonts w:hint="eastAsia" w:ascii="Times New Roman" w:hAnsi="Times New Roman"/>
                <w:color w:val="000000"/>
                <w:sz w:val="24"/>
                <w:szCs w:val="24"/>
                <w:highlight w:val="none"/>
              </w:rPr>
              <w:t>5</w:t>
            </w:r>
            <w:r>
              <w:rPr>
                <w:rFonts w:ascii="Times New Roman" w:hAnsi="Times New Roman"/>
                <w:color w:val="000000"/>
                <w:sz w:val="24"/>
                <w:szCs w:val="24"/>
                <w:highlight w:val="none"/>
              </w:rPr>
              <w:t>0万元且小于100万元</w:t>
            </w:r>
          </w:p>
        </w:tc>
        <w:tc>
          <w:tcPr>
            <w:tcW w:w="2340" w:type="dxa"/>
            <w:noWrap w:val="0"/>
            <w:vAlign w:val="center"/>
          </w:tcPr>
          <w:p w14:paraId="61A9F744">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小于</w:t>
            </w:r>
            <w:r>
              <w:rPr>
                <w:rFonts w:hint="eastAsia" w:ascii="Times New Roman" w:hAnsi="Times New Roman"/>
                <w:color w:val="000000"/>
                <w:sz w:val="24"/>
                <w:szCs w:val="24"/>
                <w:highlight w:val="none"/>
              </w:rPr>
              <w:t>5</w:t>
            </w:r>
            <w:r>
              <w:rPr>
                <w:rFonts w:ascii="Times New Roman" w:hAnsi="Times New Roman"/>
                <w:color w:val="000000"/>
                <w:sz w:val="24"/>
                <w:szCs w:val="24"/>
                <w:highlight w:val="none"/>
              </w:rPr>
              <w:t>0万元</w:t>
            </w:r>
          </w:p>
        </w:tc>
      </w:tr>
      <w:tr w14:paraId="2016C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center"/>
          </w:tcPr>
          <w:p w14:paraId="654F1381">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人员认定</w:t>
            </w:r>
          </w:p>
        </w:tc>
        <w:tc>
          <w:tcPr>
            <w:tcW w:w="2325" w:type="dxa"/>
            <w:noWrap w:val="0"/>
            <w:vAlign w:val="center"/>
          </w:tcPr>
          <w:p w14:paraId="38112069">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前7</w:t>
            </w:r>
          </w:p>
        </w:tc>
        <w:tc>
          <w:tcPr>
            <w:tcW w:w="2445" w:type="dxa"/>
            <w:noWrap w:val="0"/>
            <w:vAlign w:val="center"/>
          </w:tcPr>
          <w:p w14:paraId="1B11DE0C">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前5</w:t>
            </w:r>
          </w:p>
        </w:tc>
        <w:tc>
          <w:tcPr>
            <w:tcW w:w="2295" w:type="dxa"/>
            <w:noWrap w:val="0"/>
            <w:vAlign w:val="center"/>
          </w:tcPr>
          <w:p w14:paraId="5CE4B09F">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前3</w:t>
            </w:r>
          </w:p>
        </w:tc>
        <w:tc>
          <w:tcPr>
            <w:tcW w:w="2340" w:type="dxa"/>
            <w:noWrap w:val="0"/>
            <w:vAlign w:val="center"/>
          </w:tcPr>
          <w:p w14:paraId="2BE68621">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第1</w:t>
            </w:r>
          </w:p>
        </w:tc>
      </w:tr>
    </w:tbl>
    <w:p w14:paraId="646294E9">
      <w:pPr>
        <w:pStyle w:val="7"/>
        <w:spacing w:line="560" w:lineRule="exact"/>
        <w:rPr>
          <w:rFonts w:ascii="Times New Roman" w:hAnsi="Times New Roman" w:eastAsia="仿宋"/>
          <w:color w:val="000000"/>
          <w:sz w:val="32"/>
          <w:szCs w:val="32"/>
          <w:highlight w:val="none"/>
        </w:rPr>
      </w:pPr>
    </w:p>
    <w:p w14:paraId="02B119B7">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（2）副高级职称申报材料认定如下：</w:t>
      </w:r>
    </w:p>
    <w:tbl>
      <w:tblPr>
        <w:tblStyle w:val="5"/>
        <w:tblpPr w:leftFromText="180" w:rightFromText="180" w:vertAnchor="text" w:horzAnchor="page" w:tblpX="810" w:tblpY="622"/>
        <w:tblOverlap w:val="never"/>
        <w:tblW w:w="108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2325"/>
        <w:gridCol w:w="2445"/>
        <w:gridCol w:w="2295"/>
        <w:gridCol w:w="2340"/>
      </w:tblGrid>
      <w:tr w14:paraId="12EB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center"/>
          </w:tcPr>
          <w:p w14:paraId="0E0A891F">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纵向项目</w:t>
            </w:r>
          </w:p>
        </w:tc>
        <w:tc>
          <w:tcPr>
            <w:tcW w:w="2325" w:type="dxa"/>
            <w:noWrap w:val="0"/>
            <w:vAlign w:val="center"/>
          </w:tcPr>
          <w:p w14:paraId="2EECB0D5">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国家级重大项目</w:t>
            </w:r>
          </w:p>
        </w:tc>
        <w:tc>
          <w:tcPr>
            <w:tcW w:w="2445" w:type="dxa"/>
            <w:noWrap w:val="0"/>
            <w:vAlign w:val="center"/>
          </w:tcPr>
          <w:p w14:paraId="6A4E8177">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国家级指令性项目</w:t>
            </w:r>
          </w:p>
        </w:tc>
        <w:tc>
          <w:tcPr>
            <w:tcW w:w="2295" w:type="dxa"/>
            <w:noWrap w:val="0"/>
            <w:vAlign w:val="center"/>
          </w:tcPr>
          <w:p w14:paraId="3469DDC5">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省部级指令性项目</w:t>
            </w:r>
          </w:p>
        </w:tc>
        <w:tc>
          <w:tcPr>
            <w:tcW w:w="2340" w:type="dxa"/>
            <w:noWrap w:val="0"/>
            <w:vAlign w:val="center"/>
          </w:tcPr>
          <w:p w14:paraId="658F8BF6">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厅局级指令性项目</w:t>
            </w:r>
          </w:p>
        </w:tc>
      </w:tr>
      <w:tr w14:paraId="2F35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center"/>
          </w:tcPr>
          <w:p w14:paraId="317B1A28">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横向项目</w:t>
            </w:r>
          </w:p>
        </w:tc>
        <w:tc>
          <w:tcPr>
            <w:tcW w:w="2325" w:type="dxa"/>
            <w:noWrap w:val="0"/>
            <w:vAlign w:val="center"/>
          </w:tcPr>
          <w:p w14:paraId="1D078D52">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大于等于200万元</w:t>
            </w:r>
          </w:p>
        </w:tc>
        <w:tc>
          <w:tcPr>
            <w:tcW w:w="2445" w:type="dxa"/>
            <w:noWrap w:val="0"/>
            <w:vAlign w:val="center"/>
          </w:tcPr>
          <w:p w14:paraId="0FF9D9B8">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大于等于100万元</w:t>
            </w:r>
            <w:r>
              <w:rPr>
                <w:rFonts w:hint="eastAsia" w:ascii="Times New Roman" w:hAnsi="Times New Roman"/>
                <w:color w:val="000000"/>
                <w:sz w:val="24"/>
                <w:szCs w:val="24"/>
                <w:highlight w:val="none"/>
              </w:rPr>
              <w:t>且小于200万元</w:t>
            </w:r>
          </w:p>
        </w:tc>
        <w:tc>
          <w:tcPr>
            <w:tcW w:w="2295" w:type="dxa"/>
            <w:noWrap w:val="0"/>
            <w:vAlign w:val="center"/>
          </w:tcPr>
          <w:p w14:paraId="039B0C16">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大于等于</w:t>
            </w:r>
            <w:r>
              <w:rPr>
                <w:rFonts w:hint="eastAsia" w:ascii="Times New Roman" w:hAnsi="Times New Roman"/>
                <w:color w:val="000000"/>
                <w:sz w:val="24"/>
                <w:szCs w:val="24"/>
                <w:highlight w:val="none"/>
              </w:rPr>
              <w:t>5</w:t>
            </w:r>
            <w:r>
              <w:rPr>
                <w:rFonts w:ascii="Times New Roman" w:hAnsi="Times New Roman"/>
                <w:color w:val="000000"/>
                <w:sz w:val="24"/>
                <w:szCs w:val="24"/>
                <w:highlight w:val="none"/>
              </w:rPr>
              <w:t>0万元且小于100万元</w:t>
            </w:r>
          </w:p>
        </w:tc>
        <w:tc>
          <w:tcPr>
            <w:tcW w:w="2340" w:type="dxa"/>
            <w:noWrap w:val="0"/>
            <w:vAlign w:val="center"/>
          </w:tcPr>
          <w:p w14:paraId="654BED28">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小于</w:t>
            </w:r>
            <w:r>
              <w:rPr>
                <w:rFonts w:hint="eastAsia" w:ascii="Times New Roman" w:hAnsi="Times New Roman"/>
                <w:color w:val="000000"/>
                <w:sz w:val="24"/>
                <w:szCs w:val="24"/>
                <w:highlight w:val="none"/>
              </w:rPr>
              <w:t>5</w:t>
            </w:r>
            <w:r>
              <w:rPr>
                <w:rFonts w:ascii="Times New Roman" w:hAnsi="Times New Roman"/>
                <w:color w:val="000000"/>
                <w:sz w:val="24"/>
                <w:szCs w:val="24"/>
                <w:highlight w:val="none"/>
              </w:rPr>
              <w:t>0万元</w:t>
            </w:r>
          </w:p>
        </w:tc>
      </w:tr>
      <w:tr w14:paraId="7B57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center"/>
          </w:tcPr>
          <w:p w14:paraId="0DB04A88">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人员认定</w:t>
            </w:r>
          </w:p>
        </w:tc>
        <w:tc>
          <w:tcPr>
            <w:tcW w:w="2325" w:type="dxa"/>
            <w:noWrap w:val="0"/>
            <w:vAlign w:val="center"/>
          </w:tcPr>
          <w:p w14:paraId="1D53B1E0">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前10</w:t>
            </w:r>
          </w:p>
        </w:tc>
        <w:tc>
          <w:tcPr>
            <w:tcW w:w="2445" w:type="dxa"/>
            <w:noWrap w:val="0"/>
            <w:vAlign w:val="center"/>
          </w:tcPr>
          <w:p w14:paraId="51A483E4">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前</w:t>
            </w:r>
            <w:r>
              <w:rPr>
                <w:rFonts w:hint="eastAsia" w:ascii="Times New Roman" w:hAnsi="Times New Roman"/>
                <w:color w:val="000000"/>
                <w:sz w:val="24"/>
                <w:szCs w:val="24"/>
                <w:highlight w:val="none"/>
              </w:rPr>
              <w:t>7</w:t>
            </w:r>
          </w:p>
        </w:tc>
        <w:tc>
          <w:tcPr>
            <w:tcW w:w="2295" w:type="dxa"/>
            <w:noWrap w:val="0"/>
            <w:vAlign w:val="center"/>
          </w:tcPr>
          <w:p w14:paraId="3BED3ED7">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前</w:t>
            </w:r>
            <w:r>
              <w:rPr>
                <w:rFonts w:hint="eastAsia" w:ascii="Times New Roman" w:hAnsi="Times New Roman"/>
                <w:color w:val="000000"/>
                <w:sz w:val="24"/>
                <w:szCs w:val="24"/>
                <w:highlight w:val="none"/>
              </w:rPr>
              <w:t>5</w:t>
            </w:r>
          </w:p>
        </w:tc>
        <w:tc>
          <w:tcPr>
            <w:tcW w:w="2340" w:type="dxa"/>
            <w:noWrap w:val="0"/>
            <w:vAlign w:val="center"/>
          </w:tcPr>
          <w:p w14:paraId="16870110">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前3</w:t>
            </w:r>
          </w:p>
        </w:tc>
      </w:tr>
    </w:tbl>
    <w:p w14:paraId="3CF70FE4">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（3）相关说明</w:t>
      </w:r>
    </w:p>
    <w:p w14:paraId="3E0BCE8B">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①</w:t>
      </w:r>
      <w:r>
        <w:rPr>
          <w:rFonts w:hint="eastAsia" w:ascii="Times New Roman" w:hAnsi="Times New Roman" w:eastAsia="仿宋"/>
          <w:color w:val="000000"/>
          <w:sz w:val="32"/>
          <w:szCs w:val="32"/>
          <w:highlight w:val="none"/>
        </w:rPr>
        <w:t>所有纵向项目结项后计分</w:t>
      </w:r>
      <w:r>
        <w:rPr>
          <w:rFonts w:ascii="Times New Roman" w:hAnsi="Times New Roman" w:eastAsia="仿宋"/>
          <w:color w:val="000000"/>
          <w:sz w:val="32"/>
          <w:szCs w:val="32"/>
          <w:highlight w:val="none"/>
        </w:rPr>
        <w:t>；</w:t>
      </w:r>
    </w:p>
    <w:p w14:paraId="7EA606E7">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②经费与课题必须对应，只计算实际到账经费；</w:t>
      </w:r>
    </w:p>
    <w:p w14:paraId="16664ADA">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③计算比例按完成人和单位排名乘积的倒数予以认定；</w:t>
      </w:r>
    </w:p>
    <w:p w14:paraId="61D78034">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④量化标准具体如下：</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1443"/>
        <w:gridCol w:w="23"/>
        <w:gridCol w:w="953"/>
        <w:gridCol w:w="476"/>
        <w:gridCol w:w="17"/>
        <w:gridCol w:w="962"/>
        <w:gridCol w:w="456"/>
        <w:gridCol w:w="9"/>
        <w:gridCol w:w="472"/>
        <w:gridCol w:w="950"/>
      </w:tblGrid>
      <w:tr w14:paraId="1B8F5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761" w:type="dxa"/>
            <w:noWrap w:val="0"/>
            <w:vAlign w:val="center"/>
          </w:tcPr>
          <w:p w14:paraId="4CF51BBF">
            <w:pPr>
              <w:spacing w:line="560" w:lineRule="exact"/>
              <w:jc w:val="center"/>
              <w:rPr>
                <w:rFonts w:ascii="Times New Roman" w:hAnsi="Times New Roman"/>
                <w:color w:val="000000"/>
                <w:sz w:val="24"/>
                <w:highlight w:val="none"/>
              </w:rPr>
            </w:pPr>
            <w:bookmarkStart w:id="2" w:name="_Hlk175504049"/>
            <w:r>
              <w:rPr>
                <w:rFonts w:ascii="Times New Roman" w:hAnsi="Times New Roman"/>
                <w:color w:val="000000"/>
                <w:sz w:val="24"/>
                <w:highlight w:val="none"/>
              </w:rPr>
              <w:t>课题级别</w:t>
            </w:r>
          </w:p>
        </w:tc>
        <w:tc>
          <w:tcPr>
            <w:tcW w:w="1466" w:type="dxa"/>
            <w:gridSpan w:val="2"/>
            <w:noWrap w:val="0"/>
            <w:vAlign w:val="center"/>
          </w:tcPr>
          <w:p w14:paraId="11F8C87A">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国家级重大</w:t>
            </w:r>
          </w:p>
        </w:tc>
        <w:tc>
          <w:tcPr>
            <w:tcW w:w="953" w:type="dxa"/>
            <w:noWrap w:val="0"/>
            <w:vAlign w:val="center"/>
          </w:tcPr>
          <w:p w14:paraId="6BE40CB5">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国家级</w:t>
            </w:r>
          </w:p>
        </w:tc>
        <w:tc>
          <w:tcPr>
            <w:tcW w:w="1455" w:type="dxa"/>
            <w:gridSpan w:val="3"/>
            <w:noWrap w:val="0"/>
            <w:vAlign w:val="center"/>
          </w:tcPr>
          <w:p w14:paraId="567AD3F4">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省部级</w:t>
            </w:r>
            <w:r>
              <w:rPr>
                <w:rFonts w:hint="eastAsia" w:ascii="Times New Roman" w:hAnsi="Times New Roman"/>
                <w:color w:val="000000"/>
                <w:sz w:val="24"/>
                <w:highlight w:val="none"/>
              </w:rPr>
              <w:t>重大</w:t>
            </w:r>
          </w:p>
        </w:tc>
        <w:tc>
          <w:tcPr>
            <w:tcW w:w="937" w:type="dxa"/>
            <w:gridSpan w:val="3"/>
            <w:noWrap w:val="0"/>
            <w:vAlign w:val="center"/>
          </w:tcPr>
          <w:p w14:paraId="781EA4E9">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省部级</w:t>
            </w:r>
          </w:p>
        </w:tc>
        <w:tc>
          <w:tcPr>
            <w:tcW w:w="950" w:type="dxa"/>
            <w:noWrap w:val="0"/>
            <w:vAlign w:val="center"/>
          </w:tcPr>
          <w:p w14:paraId="0863F12D">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市厅级</w:t>
            </w:r>
          </w:p>
        </w:tc>
      </w:tr>
      <w:tr w14:paraId="151A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1" w:type="dxa"/>
            <w:noWrap w:val="0"/>
            <w:vAlign w:val="center"/>
          </w:tcPr>
          <w:p w14:paraId="5D57417E">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项目</w:t>
            </w:r>
            <w:r>
              <w:rPr>
                <w:rFonts w:ascii="Times New Roman" w:hAnsi="Times New Roman"/>
                <w:color w:val="000000"/>
                <w:sz w:val="24"/>
                <w:highlight w:val="none"/>
              </w:rPr>
              <w:t>分值</w:t>
            </w:r>
          </w:p>
        </w:tc>
        <w:tc>
          <w:tcPr>
            <w:tcW w:w="1466" w:type="dxa"/>
            <w:gridSpan w:val="2"/>
            <w:noWrap w:val="0"/>
            <w:vAlign w:val="center"/>
          </w:tcPr>
          <w:p w14:paraId="2836F557">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100</w:t>
            </w:r>
          </w:p>
        </w:tc>
        <w:tc>
          <w:tcPr>
            <w:tcW w:w="953" w:type="dxa"/>
            <w:noWrap w:val="0"/>
            <w:vAlign w:val="center"/>
          </w:tcPr>
          <w:p w14:paraId="44294F33">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80</w:t>
            </w:r>
          </w:p>
        </w:tc>
        <w:tc>
          <w:tcPr>
            <w:tcW w:w="1455" w:type="dxa"/>
            <w:gridSpan w:val="3"/>
            <w:noWrap w:val="0"/>
            <w:vAlign w:val="center"/>
          </w:tcPr>
          <w:p w14:paraId="405568E9">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60</w:t>
            </w:r>
          </w:p>
        </w:tc>
        <w:tc>
          <w:tcPr>
            <w:tcW w:w="937" w:type="dxa"/>
            <w:gridSpan w:val="3"/>
            <w:noWrap w:val="0"/>
            <w:vAlign w:val="center"/>
          </w:tcPr>
          <w:p w14:paraId="3765779F">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50</w:t>
            </w:r>
          </w:p>
        </w:tc>
        <w:tc>
          <w:tcPr>
            <w:tcW w:w="950" w:type="dxa"/>
            <w:noWrap w:val="0"/>
            <w:vAlign w:val="center"/>
          </w:tcPr>
          <w:p w14:paraId="0E41ACE8">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20</w:t>
            </w:r>
          </w:p>
        </w:tc>
      </w:tr>
      <w:tr w14:paraId="1653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227" w:type="dxa"/>
            <w:gridSpan w:val="3"/>
            <w:noWrap w:val="0"/>
            <w:vAlign w:val="center"/>
          </w:tcPr>
          <w:p w14:paraId="580BA4DF">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人文社科类结项结论</w:t>
            </w:r>
          </w:p>
        </w:tc>
        <w:tc>
          <w:tcPr>
            <w:tcW w:w="1446" w:type="dxa"/>
            <w:gridSpan w:val="3"/>
            <w:noWrap w:val="0"/>
            <w:vAlign w:val="center"/>
          </w:tcPr>
          <w:p w14:paraId="5A99BEBD">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优秀</w:t>
            </w:r>
          </w:p>
        </w:tc>
        <w:tc>
          <w:tcPr>
            <w:tcW w:w="1427" w:type="dxa"/>
            <w:gridSpan w:val="3"/>
            <w:noWrap w:val="0"/>
            <w:vAlign w:val="center"/>
          </w:tcPr>
          <w:p w14:paraId="08DCFC23">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良好</w:t>
            </w:r>
          </w:p>
        </w:tc>
        <w:tc>
          <w:tcPr>
            <w:tcW w:w="1422" w:type="dxa"/>
            <w:gridSpan w:val="2"/>
            <w:noWrap w:val="0"/>
            <w:vAlign w:val="center"/>
          </w:tcPr>
          <w:p w14:paraId="48DA4E60">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合格</w:t>
            </w:r>
          </w:p>
        </w:tc>
      </w:tr>
      <w:tr w14:paraId="3B01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4227" w:type="dxa"/>
            <w:gridSpan w:val="3"/>
            <w:noWrap w:val="0"/>
            <w:vAlign w:val="center"/>
          </w:tcPr>
          <w:p w14:paraId="11E35C35">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结项分值</w:t>
            </w:r>
          </w:p>
        </w:tc>
        <w:tc>
          <w:tcPr>
            <w:tcW w:w="1446" w:type="dxa"/>
            <w:gridSpan w:val="3"/>
            <w:noWrap w:val="0"/>
            <w:vAlign w:val="center"/>
          </w:tcPr>
          <w:p w14:paraId="5263516A">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5</w:t>
            </w:r>
          </w:p>
        </w:tc>
        <w:tc>
          <w:tcPr>
            <w:tcW w:w="1427" w:type="dxa"/>
            <w:gridSpan w:val="3"/>
            <w:noWrap w:val="0"/>
            <w:vAlign w:val="center"/>
          </w:tcPr>
          <w:p w14:paraId="7F4D0E88">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3</w:t>
            </w:r>
          </w:p>
        </w:tc>
        <w:tc>
          <w:tcPr>
            <w:tcW w:w="1422" w:type="dxa"/>
            <w:gridSpan w:val="2"/>
            <w:noWrap w:val="0"/>
            <w:vAlign w:val="center"/>
          </w:tcPr>
          <w:p w14:paraId="0065F017">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w:t>
            </w:r>
          </w:p>
        </w:tc>
      </w:tr>
      <w:tr w14:paraId="50E1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jc w:val="center"/>
        </w:trPr>
        <w:tc>
          <w:tcPr>
            <w:tcW w:w="2761" w:type="dxa"/>
            <w:noWrap w:val="0"/>
            <w:vAlign w:val="center"/>
          </w:tcPr>
          <w:p w14:paraId="3A7FA94A">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自然类鉴定（评价）结论</w:t>
            </w:r>
          </w:p>
        </w:tc>
        <w:tc>
          <w:tcPr>
            <w:tcW w:w="1443" w:type="dxa"/>
            <w:noWrap w:val="0"/>
            <w:vAlign w:val="center"/>
          </w:tcPr>
          <w:p w14:paraId="532ECC6A">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国际领先</w:t>
            </w:r>
          </w:p>
        </w:tc>
        <w:tc>
          <w:tcPr>
            <w:tcW w:w="1452" w:type="dxa"/>
            <w:gridSpan w:val="3"/>
            <w:noWrap w:val="0"/>
            <w:vAlign w:val="center"/>
          </w:tcPr>
          <w:p w14:paraId="1EEC89FB">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国际先进</w:t>
            </w:r>
          </w:p>
        </w:tc>
        <w:tc>
          <w:tcPr>
            <w:tcW w:w="1435" w:type="dxa"/>
            <w:gridSpan w:val="3"/>
            <w:noWrap w:val="0"/>
            <w:vAlign w:val="center"/>
          </w:tcPr>
          <w:p w14:paraId="714BE61A">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国内领先</w:t>
            </w:r>
          </w:p>
        </w:tc>
        <w:tc>
          <w:tcPr>
            <w:tcW w:w="1431" w:type="dxa"/>
            <w:gridSpan w:val="3"/>
            <w:noWrap w:val="0"/>
            <w:vAlign w:val="center"/>
          </w:tcPr>
          <w:p w14:paraId="54ED5A7E">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国内先进</w:t>
            </w:r>
          </w:p>
        </w:tc>
      </w:tr>
      <w:tr w14:paraId="72BE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1" w:type="dxa"/>
            <w:noWrap w:val="0"/>
            <w:vAlign w:val="center"/>
          </w:tcPr>
          <w:p w14:paraId="1234E772">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鉴定（评价）分值</w:t>
            </w:r>
          </w:p>
        </w:tc>
        <w:tc>
          <w:tcPr>
            <w:tcW w:w="1443" w:type="dxa"/>
            <w:noWrap w:val="0"/>
            <w:vAlign w:val="center"/>
          </w:tcPr>
          <w:p w14:paraId="5AC0FD39">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10</w:t>
            </w:r>
          </w:p>
        </w:tc>
        <w:tc>
          <w:tcPr>
            <w:tcW w:w="1452" w:type="dxa"/>
            <w:gridSpan w:val="3"/>
            <w:noWrap w:val="0"/>
            <w:vAlign w:val="center"/>
          </w:tcPr>
          <w:p w14:paraId="6BEC9961">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5</w:t>
            </w:r>
          </w:p>
        </w:tc>
        <w:tc>
          <w:tcPr>
            <w:tcW w:w="1435" w:type="dxa"/>
            <w:gridSpan w:val="3"/>
            <w:noWrap w:val="0"/>
            <w:vAlign w:val="center"/>
          </w:tcPr>
          <w:p w14:paraId="2F26C283">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3</w:t>
            </w:r>
          </w:p>
        </w:tc>
        <w:tc>
          <w:tcPr>
            <w:tcW w:w="1431" w:type="dxa"/>
            <w:gridSpan w:val="3"/>
            <w:noWrap w:val="0"/>
            <w:vAlign w:val="center"/>
          </w:tcPr>
          <w:p w14:paraId="1513E16B">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w:t>
            </w:r>
          </w:p>
        </w:tc>
      </w:tr>
      <w:tr w14:paraId="10B24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2761" w:type="dxa"/>
            <w:noWrap w:val="0"/>
            <w:vAlign w:val="center"/>
          </w:tcPr>
          <w:p w14:paraId="72F94AE2">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横向科研经费分值</w:t>
            </w:r>
          </w:p>
          <w:p w14:paraId="701CF778">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（分/万元）</w:t>
            </w:r>
          </w:p>
        </w:tc>
        <w:tc>
          <w:tcPr>
            <w:tcW w:w="5761" w:type="dxa"/>
            <w:gridSpan w:val="10"/>
            <w:noWrap w:val="0"/>
            <w:vAlign w:val="center"/>
          </w:tcPr>
          <w:p w14:paraId="4FEB7F2B">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0.5</w:t>
            </w:r>
          </w:p>
        </w:tc>
      </w:tr>
      <w:bookmarkEnd w:id="2"/>
    </w:tbl>
    <w:p w14:paraId="712043DA">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2.</w:t>
      </w:r>
      <w:r>
        <w:rPr>
          <w:rFonts w:hint="default" w:ascii="Times New Roman" w:hAnsi="Times New Roman" w:eastAsia="仿宋" w:cs="Times New Roman"/>
          <w:b/>
          <w:color w:val="000000"/>
          <w:sz w:val="32"/>
          <w:szCs w:val="32"/>
          <w:highlight w:val="none"/>
        </w:rPr>
        <w:t>论文（限报6篇具有代表性的论文）</w:t>
      </w:r>
    </w:p>
    <w:p w14:paraId="6B3E8938">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1）A类和B类</w:t>
      </w:r>
      <w:r>
        <w:rPr>
          <w:rFonts w:hint="default" w:ascii="Times New Roman" w:hAnsi="Times New Roman" w:eastAsia="仿宋" w:cs="Times New Roman"/>
          <w:color w:val="000000"/>
          <w:sz w:val="32"/>
          <w:szCs w:val="32"/>
          <w:highlight w:val="none"/>
        </w:rPr>
        <w:t>期刊只计前3作者</w:t>
      </w: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C类</w:t>
      </w:r>
      <w:r>
        <w:rPr>
          <w:rFonts w:hint="default" w:ascii="Times New Roman" w:hAnsi="Times New Roman" w:eastAsia="仿宋" w:cs="Times New Roman"/>
          <w:color w:val="000000"/>
          <w:sz w:val="32"/>
          <w:szCs w:val="32"/>
          <w:highlight w:val="none"/>
        </w:rPr>
        <w:t>期刊只计前2作者；</w:t>
      </w:r>
      <w:r>
        <w:rPr>
          <w:rFonts w:hint="default" w:ascii="Times New Roman" w:hAnsi="Times New Roman" w:eastAsia="仿宋" w:cs="Times New Roman"/>
          <w:color w:val="000000"/>
          <w:sz w:val="32"/>
          <w:szCs w:val="32"/>
          <w:highlight w:val="none"/>
          <w:lang w:val="en-US" w:eastAsia="zh-CN"/>
        </w:rPr>
        <w:t>D类</w:t>
      </w:r>
      <w:r>
        <w:rPr>
          <w:rFonts w:hint="default" w:ascii="Times New Roman" w:hAnsi="Times New Roman" w:eastAsia="仿宋" w:cs="Times New Roman"/>
          <w:color w:val="000000"/>
          <w:sz w:val="32"/>
          <w:szCs w:val="32"/>
          <w:highlight w:val="none"/>
        </w:rPr>
        <w:t>期刊只计第1作者</w:t>
      </w:r>
      <w:r>
        <w:rPr>
          <w:rFonts w:hint="default" w:ascii="Times New Roman" w:hAnsi="Times New Roman" w:eastAsia="仿宋" w:cs="Times New Roman"/>
          <w:color w:val="000000"/>
          <w:sz w:val="32"/>
          <w:szCs w:val="32"/>
          <w:highlight w:val="none"/>
          <w:lang w:eastAsia="zh-CN"/>
        </w:rPr>
        <w:t>。</w:t>
      </w:r>
    </w:p>
    <w:p w14:paraId="5BC13791">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0"/>
        <w:rPr>
          <w:rFonts w:hint="default" w:ascii="Times New Roman" w:hAnsi="Times New Roman" w:eastAsia="仿宋" w:cs="Times New Roman"/>
          <w:b w:val="0"/>
          <w:bCs/>
          <w:color w:val="000000"/>
          <w:sz w:val="32"/>
          <w:szCs w:val="32"/>
          <w:highlight w:val="none"/>
        </w:rPr>
      </w:pPr>
      <w:r>
        <w:rPr>
          <w:rFonts w:hint="default" w:ascii="Times New Roman" w:hAnsi="Times New Roman" w:eastAsia="仿宋" w:cs="Times New Roman"/>
          <w:b w:val="0"/>
          <w:bCs/>
          <w:color w:val="000000"/>
          <w:sz w:val="32"/>
          <w:szCs w:val="32"/>
          <w:highlight w:val="none"/>
          <w:lang w:eastAsia="zh-CN"/>
        </w:rPr>
        <w:t>（</w:t>
      </w:r>
      <w:r>
        <w:rPr>
          <w:rFonts w:hint="default" w:ascii="Times New Roman" w:hAnsi="Times New Roman" w:eastAsia="仿宋" w:cs="Times New Roman"/>
          <w:b w:val="0"/>
          <w:bCs/>
          <w:color w:val="000000"/>
          <w:sz w:val="32"/>
          <w:szCs w:val="32"/>
          <w:highlight w:val="none"/>
          <w:lang w:val="en-US" w:eastAsia="zh-CN"/>
        </w:rPr>
        <w:t>2）</w:t>
      </w:r>
      <w:r>
        <w:rPr>
          <w:rFonts w:hint="default" w:ascii="Times New Roman" w:hAnsi="Times New Roman" w:eastAsia="仿宋" w:cs="Times New Roman"/>
          <w:b w:val="0"/>
          <w:bCs/>
          <w:color w:val="000000"/>
          <w:sz w:val="32"/>
          <w:szCs w:val="32"/>
          <w:highlight w:val="none"/>
        </w:rPr>
        <w:t>相关说明</w:t>
      </w:r>
    </w:p>
    <w:p w14:paraId="317CF89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rPr>
        <w:t>①</w:t>
      </w:r>
      <w:r>
        <w:rPr>
          <w:rFonts w:hint="default" w:ascii="Times New Roman" w:hAnsi="Times New Roman" w:eastAsia="仿宋" w:cs="Times New Roman"/>
          <w:color w:val="000000"/>
          <w:sz w:val="32"/>
          <w:szCs w:val="32"/>
          <w:highlight w:val="none"/>
          <w:lang w:val="en-US" w:eastAsia="zh-CN"/>
        </w:rPr>
        <w:t>A类期刊：</w:t>
      </w:r>
      <w:r>
        <w:rPr>
          <w:rFonts w:hint="eastAsia" w:ascii="Times New Roman" w:hAnsi="Times New Roman" w:eastAsia="仿宋" w:cs="Times New Roman"/>
          <w:color w:val="000000"/>
          <w:sz w:val="32"/>
          <w:szCs w:val="32"/>
          <w:highlight w:val="none"/>
          <w:lang w:val="en-US" w:eastAsia="zh-CN"/>
        </w:rPr>
        <w:t>A</w:t>
      </w:r>
      <w:r>
        <w:rPr>
          <w:rFonts w:hint="default" w:ascii="Times New Roman" w:hAnsi="Times New Roman" w:eastAsia="仿宋" w:cs="Times New Roman"/>
          <w:color w:val="000000"/>
          <w:sz w:val="32"/>
          <w:szCs w:val="32"/>
          <w:highlight w:val="none"/>
          <w:lang w:val="en-US" w:eastAsia="zh-CN"/>
        </w:rPr>
        <w:t>Ⅰ为SCI一区Top期刊；</w:t>
      </w:r>
      <w:r>
        <w:rPr>
          <w:rFonts w:hint="eastAsia" w:ascii="Times New Roman" w:hAnsi="Times New Roman" w:eastAsia="仿宋" w:cs="Times New Roman"/>
          <w:color w:val="000000"/>
          <w:sz w:val="32"/>
          <w:szCs w:val="32"/>
          <w:highlight w:val="none"/>
          <w:lang w:val="en-US" w:eastAsia="zh-CN"/>
        </w:rPr>
        <w:t>A</w:t>
      </w:r>
      <w:r>
        <w:rPr>
          <w:rFonts w:hint="default" w:ascii="Times New Roman" w:hAnsi="Times New Roman" w:eastAsia="仿宋" w:cs="Times New Roman"/>
          <w:color w:val="000000"/>
          <w:sz w:val="32"/>
          <w:szCs w:val="32"/>
          <w:highlight w:val="none"/>
          <w:lang w:val="en-US" w:eastAsia="zh-CN"/>
        </w:rPr>
        <w:t>Ⅱ</w:t>
      </w:r>
      <w:r>
        <w:rPr>
          <w:rFonts w:hint="eastAsia" w:ascii="Times New Roman" w:hAnsi="Times New Roman" w:eastAsia="仿宋" w:cs="Times New Roman"/>
          <w:color w:val="000000"/>
          <w:sz w:val="32"/>
          <w:szCs w:val="32"/>
          <w:highlight w:val="none"/>
          <w:lang w:val="en-US" w:eastAsia="zh-CN"/>
        </w:rPr>
        <w:t>为SCI/SSCI一区和SCI二区Top期刊；A</w:t>
      </w:r>
      <w:r>
        <w:rPr>
          <w:rFonts w:hint="default" w:ascii="Times New Roman" w:hAnsi="Times New Roman" w:eastAsia="仿宋" w:cs="Times New Roman"/>
          <w:color w:val="000000"/>
          <w:sz w:val="32"/>
          <w:szCs w:val="32"/>
          <w:highlight w:val="none"/>
          <w:lang w:val="en-US" w:eastAsia="zh-CN"/>
        </w:rPr>
        <w:t>Ⅲ</w:t>
      </w:r>
      <w:r>
        <w:rPr>
          <w:rFonts w:hint="eastAsia" w:ascii="Times New Roman" w:hAnsi="Times New Roman" w:eastAsia="仿宋" w:cs="Times New Roman"/>
          <w:color w:val="000000"/>
          <w:sz w:val="32"/>
          <w:szCs w:val="32"/>
          <w:highlight w:val="none"/>
          <w:lang w:val="en-US" w:eastAsia="zh-CN"/>
        </w:rPr>
        <w:t>为SCI/SSCI二区期刊。B类期刊：SCI/SSCI三区和四区、CSSCI、A&amp;HCI和EI期刊。C类期刊：中文核心期刊。D类期刊：</w:t>
      </w:r>
      <w:r>
        <w:rPr>
          <w:rFonts w:hint="default" w:ascii="Times New Roman" w:hAnsi="Times New Roman" w:eastAsia="仿宋" w:cs="Times New Roman"/>
          <w:color w:val="000000"/>
          <w:sz w:val="32"/>
          <w:szCs w:val="32"/>
          <w:highlight w:val="none"/>
        </w:rPr>
        <w:t>EI</w:t>
      </w:r>
      <w:r>
        <w:rPr>
          <w:rFonts w:hint="default" w:ascii="Times New Roman" w:hAnsi="Times New Roman" w:eastAsia="仿宋" w:cs="Times New Roman"/>
          <w:color w:val="000000"/>
          <w:sz w:val="32"/>
          <w:szCs w:val="32"/>
          <w:highlight w:val="none"/>
          <w:lang w:val="en-US" w:eastAsia="zh-CN"/>
        </w:rPr>
        <w:t>会议</w:t>
      </w:r>
      <w:r>
        <w:rPr>
          <w:rFonts w:hint="eastAsia" w:ascii="Times New Roman" w:hAnsi="Times New Roman" w:eastAsia="仿宋" w:cs="Times New Roman"/>
          <w:color w:val="000000"/>
          <w:sz w:val="32"/>
          <w:szCs w:val="32"/>
          <w:highlight w:val="none"/>
          <w:lang w:val="en-US" w:eastAsia="zh-CN"/>
        </w:rPr>
        <w:t>、</w:t>
      </w:r>
      <w:r>
        <w:rPr>
          <w:rFonts w:hint="default" w:ascii="Times New Roman" w:hAnsi="Times New Roman" w:eastAsia="仿宋" w:cs="Times New Roman"/>
          <w:color w:val="000000"/>
          <w:sz w:val="32"/>
          <w:szCs w:val="32"/>
          <w:highlight w:val="none"/>
          <w:lang w:val="en-US" w:eastAsia="zh-CN"/>
        </w:rPr>
        <w:t>ISTP收录</w:t>
      </w:r>
      <w:r>
        <w:rPr>
          <w:rFonts w:hint="eastAsia" w:ascii="Times New Roman" w:hAnsi="Times New Roman" w:eastAsia="仿宋" w:cs="Times New Roman"/>
          <w:color w:val="000000"/>
          <w:sz w:val="32"/>
          <w:szCs w:val="32"/>
          <w:highlight w:val="none"/>
          <w:lang w:val="en-US" w:eastAsia="zh-CN"/>
        </w:rPr>
        <w:t>、</w:t>
      </w:r>
      <w:r>
        <w:rPr>
          <w:rFonts w:hint="default" w:ascii="Times New Roman" w:hAnsi="Times New Roman" w:eastAsia="仿宋" w:cs="Times New Roman"/>
          <w:color w:val="000000"/>
          <w:sz w:val="32"/>
          <w:szCs w:val="32"/>
          <w:highlight w:val="none"/>
          <w:lang w:val="en-US" w:eastAsia="zh-CN"/>
        </w:rPr>
        <w:t>ISSHP收录</w:t>
      </w:r>
      <w:r>
        <w:rPr>
          <w:rFonts w:hint="eastAsia" w:ascii="Times New Roman" w:hAnsi="Times New Roman" w:eastAsia="仿宋" w:cs="Times New Roman"/>
          <w:color w:val="000000"/>
          <w:sz w:val="32"/>
          <w:szCs w:val="32"/>
          <w:highlight w:val="none"/>
          <w:lang w:val="en-US" w:eastAsia="zh-CN"/>
        </w:rPr>
        <w:t>和普通期刊。</w:t>
      </w:r>
    </w:p>
    <w:p w14:paraId="67557DC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中文核心期刊范围包括北京大学图书馆编制的《中文核心期刊要目总览》和南京大学编制的《中文社会科学引文索引》索引期刊（以论文发表时间为准）；</w:t>
      </w:r>
    </w:p>
    <w:p w14:paraId="5735F48B">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 w:cs="Times New Roman"/>
          <w:color w:val="000000"/>
          <w:sz w:val="32"/>
          <w:szCs w:val="32"/>
          <w:highlight w:val="none"/>
          <w:lang w:eastAsia="zh-CN"/>
        </w:rPr>
      </w:pPr>
      <w:r>
        <w:rPr>
          <w:rFonts w:hint="default" w:ascii="Times New Roman" w:hAnsi="Times New Roman" w:eastAsia="仿宋" w:cs="Times New Roman"/>
          <w:color w:val="000000"/>
          <w:sz w:val="32"/>
          <w:szCs w:val="32"/>
          <w:highlight w:val="none"/>
        </w:rPr>
        <w:t>②《新华文摘》全文转载论文、人大复印报刊资料转载论文、在《科技日报》理论版上发表的本专业理论文章（2000字以上）视同为中文核心期刊论文</w:t>
      </w:r>
      <w:r>
        <w:rPr>
          <w:rFonts w:hint="eastAsia" w:ascii="Times New Roman" w:hAnsi="Times New Roman" w:eastAsia="仿宋" w:cs="Times New Roman"/>
          <w:color w:val="000000"/>
          <w:sz w:val="32"/>
          <w:szCs w:val="32"/>
          <w:highlight w:val="none"/>
          <w:lang w:eastAsia="zh-CN"/>
        </w:rPr>
        <w:t>；</w:t>
      </w:r>
    </w:p>
    <w:p w14:paraId="7E806B84">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③“三报一刊”（《光明日报</w:t>
      </w:r>
      <w:r>
        <w:rPr>
          <w:rFonts w:hint="eastAsia"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rPr>
        <w:t>人民日报</w:t>
      </w:r>
      <w:r>
        <w:rPr>
          <w:rFonts w:hint="eastAsia"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rPr>
        <w:t>经济日报》以及《求是》杂志）理论版上发表的本专业理论文章（2000字以上）视同为EI期刊论文</w:t>
      </w:r>
      <w:r>
        <w:rPr>
          <w:rFonts w:hint="eastAsia" w:ascii="Times New Roman" w:hAnsi="Times New Roman" w:eastAsia="仿宋" w:cs="Times New Roman"/>
          <w:color w:val="000000"/>
          <w:sz w:val="32"/>
          <w:szCs w:val="32"/>
          <w:highlight w:val="none"/>
          <w:lang w:eastAsia="zh-CN"/>
        </w:rPr>
        <w:t>，</w:t>
      </w:r>
      <w:r>
        <w:rPr>
          <w:rFonts w:hint="eastAsia" w:ascii="Times New Roman" w:hAnsi="Times New Roman" w:eastAsia="仿宋" w:cs="Times New Roman"/>
          <w:color w:val="000000"/>
          <w:sz w:val="32"/>
          <w:szCs w:val="32"/>
          <w:highlight w:val="none"/>
          <w:lang w:val="en-US" w:eastAsia="zh-CN"/>
        </w:rPr>
        <w:t>国家级领导肯定性批示并转有关部门采纳，视同为A1类期刊，省部级领导肯定性批示并转有关部门采纳，视同为A3类期刊</w:t>
      </w:r>
      <w:r>
        <w:rPr>
          <w:rFonts w:hint="default" w:ascii="Times New Roman" w:hAnsi="Times New Roman" w:eastAsia="仿宋" w:cs="Times New Roman"/>
          <w:color w:val="000000"/>
          <w:sz w:val="32"/>
          <w:szCs w:val="32"/>
          <w:highlight w:val="none"/>
        </w:rPr>
        <w:t>；</w:t>
      </w:r>
    </w:p>
    <w:p w14:paraId="14A0C9E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rPr>
        <w:t>④</w:t>
      </w:r>
      <w:r>
        <w:rPr>
          <w:rFonts w:hint="default" w:ascii="Times New Roman" w:hAnsi="Times New Roman" w:eastAsia="仿宋" w:cs="Times New Roman"/>
          <w:color w:val="000000"/>
          <w:sz w:val="32"/>
          <w:szCs w:val="32"/>
          <w:highlight w:val="none"/>
          <w:lang w:val="en-US" w:eastAsia="zh-CN"/>
        </w:rPr>
        <w:t>艺术类创作成果、作品在学术期刊发表，一版以上的，按相应级别期刊论文计分；一个版面及以下的，按相应级别期刊论文一半计分；</w:t>
      </w:r>
    </w:p>
    <w:p w14:paraId="0BA6102E">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val="en-US" w:eastAsia="zh-CN"/>
        </w:rPr>
        <w:t>⑤通讯作者视同于第一作者</w:t>
      </w:r>
      <w:r>
        <w:rPr>
          <w:rFonts w:hint="eastAsia" w:ascii="Times New Roman" w:hAnsi="Times New Roman" w:eastAsia="仿宋" w:cs="Times New Roman"/>
          <w:color w:val="000000"/>
          <w:sz w:val="32"/>
          <w:szCs w:val="32"/>
          <w:highlight w:val="none"/>
          <w:lang w:val="en-US" w:eastAsia="zh-CN"/>
        </w:rPr>
        <w:t>，</w:t>
      </w:r>
      <w:r>
        <w:rPr>
          <w:rFonts w:hint="default" w:ascii="Times New Roman" w:hAnsi="Times New Roman" w:eastAsia="仿宋" w:cs="Times New Roman"/>
          <w:color w:val="000000"/>
          <w:sz w:val="32"/>
          <w:szCs w:val="32"/>
          <w:highlight w:val="none"/>
          <w:lang w:val="en-US" w:eastAsia="zh-CN"/>
        </w:rPr>
        <w:t>当通讯作者加第一作者校内教师人数超过1人时，计算比例按照校内教师人数倒数予以认定；</w:t>
      </w:r>
    </w:p>
    <w:p w14:paraId="1AE00DA4">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 xml:space="preserve">⑥内刊、增刊、特刊、专刊和论文集不计分；           </w:t>
      </w:r>
    </w:p>
    <w:p w14:paraId="72A1CE38">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⑦检索论文须为指定检索机构（教育部科技查新工作站或科技部一级查新机构所列检索机构）开具的检索报告；</w:t>
      </w:r>
    </w:p>
    <w:p w14:paraId="101BA8F9">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⑧</w:t>
      </w:r>
      <w:r>
        <w:rPr>
          <w:rFonts w:hint="default" w:ascii="Times New Roman" w:hAnsi="Times New Roman" w:eastAsia="仿宋" w:cs="Times New Roman"/>
          <w:color w:val="000000"/>
          <w:sz w:val="32"/>
          <w:szCs w:val="32"/>
          <w:highlight w:val="none"/>
        </w:rPr>
        <w:t>计算比例为第1作者100%、第2作者40%、第3作者20%。</w:t>
      </w:r>
    </w:p>
    <w:p w14:paraId="44E5806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⑨</w:t>
      </w:r>
      <w:r>
        <w:rPr>
          <w:rFonts w:hint="default" w:ascii="Times New Roman" w:hAnsi="Times New Roman" w:eastAsia="仿宋" w:cs="Times New Roman"/>
          <w:color w:val="000000"/>
          <w:sz w:val="32"/>
          <w:szCs w:val="32"/>
          <w:highlight w:val="none"/>
        </w:rPr>
        <w:t>量化标准具体如下：</w:t>
      </w:r>
    </w:p>
    <w:tbl>
      <w:tblPr>
        <w:tblStyle w:val="4"/>
        <w:tblW w:w="76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
        <w:gridCol w:w="1184"/>
        <w:gridCol w:w="1186"/>
        <w:gridCol w:w="1184"/>
        <w:gridCol w:w="1079"/>
        <w:gridCol w:w="949"/>
        <w:gridCol w:w="1060"/>
      </w:tblGrid>
      <w:tr w14:paraId="4B6C4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6" w:type="dxa"/>
            <w:vMerge w:val="restart"/>
            <w:noWrap w:val="0"/>
            <w:vAlign w:val="center"/>
          </w:tcPr>
          <w:p w14:paraId="049F8292">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论文类型</w:t>
            </w:r>
          </w:p>
        </w:tc>
        <w:tc>
          <w:tcPr>
            <w:tcW w:w="3554" w:type="dxa"/>
            <w:gridSpan w:val="3"/>
            <w:noWrap w:val="0"/>
            <w:vAlign w:val="center"/>
          </w:tcPr>
          <w:p w14:paraId="11B7EC25">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A类</w:t>
            </w:r>
          </w:p>
        </w:tc>
        <w:tc>
          <w:tcPr>
            <w:tcW w:w="1079" w:type="dxa"/>
            <w:vMerge w:val="restart"/>
            <w:noWrap w:val="0"/>
            <w:vAlign w:val="center"/>
          </w:tcPr>
          <w:p w14:paraId="66361EA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B类</w:t>
            </w:r>
          </w:p>
        </w:tc>
        <w:tc>
          <w:tcPr>
            <w:tcW w:w="949" w:type="dxa"/>
            <w:vMerge w:val="restart"/>
            <w:noWrap w:val="0"/>
            <w:vAlign w:val="center"/>
          </w:tcPr>
          <w:p w14:paraId="1731ADCF">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C类</w:t>
            </w:r>
          </w:p>
        </w:tc>
        <w:tc>
          <w:tcPr>
            <w:tcW w:w="1060" w:type="dxa"/>
            <w:vMerge w:val="restart"/>
            <w:noWrap w:val="0"/>
            <w:vAlign w:val="center"/>
          </w:tcPr>
          <w:p w14:paraId="673D6D05">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D类</w:t>
            </w:r>
          </w:p>
        </w:tc>
      </w:tr>
      <w:tr w14:paraId="53A2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6" w:type="dxa"/>
            <w:vMerge w:val="continue"/>
            <w:noWrap w:val="0"/>
            <w:vAlign w:val="center"/>
          </w:tcPr>
          <w:p w14:paraId="632AA09A">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p>
        </w:tc>
        <w:tc>
          <w:tcPr>
            <w:tcW w:w="1184" w:type="dxa"/>
            <w:noWrap w:val="0"/>
            <w:vAlign w:val="center"/>
          </w:tcPr>
          <w:p w14:paraId="30785C1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eastAsia" w:ascii="Times New Roman" w:hAnsi="Times New Roman" w:cs="Times New Roman"/>
                <w:color w:val="000000"/>
                <w:sz w:val="24"/>
                <w:szCs w:val="24"/>
                <w:highlight w:val="none"/>
                <w:lang w:val="en-US" w:eastAsia="zh-CN"/>
              </w:rPr>
              <w:t>A</w:t>
            </w:r>
            <w:r>
              <w:rPr>
                <w:rFonts w:hint="default" w:ascii="Times New Roman" w:hAnsi="Times New Roman" w:cs="Times New Roman"/>
                <w:color w:val="000000"/>
                <w:sz w:val="24"/>
                <w:szCs w:val="24"/>
                <w:highlight w:val="none"/>
              </w:rPr>
              <w:t>Ⅰ</w:t>
            </w:r>
          </w:p>
        </w:tc>
        <w:tc>
          <w:tcPr>
            <w:tcW w:w="1186" w:type="dxa"/>
            <w:noWrap w:val="0"/>
            <w:vAlign w:val="center"/>
          </w:tcPr>
          <w:p w14:paraId="640F205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eastAsia" w:ascii="Times New Roman" w:hAnsi="Times New Roman" w:cs="Times New Roman"/>
                <w:color w:val="000000"/>
                <w:sz w:val="24"/>
                <w:szCs w:val="24"/>
                <w:highlight w:val="none"/>
                <w:lang w:val="en-US" w:eastAsia="zh-CN"/>
              </w:rPr>
              <w:t>A</w:t>
            </w:r>
            <w:r>
              <w:rPr>
                <w:rFonts w:hint="default" w:ascii="Times New Roman" w:hAnsi="Times New Roman" w:cs="Times New Roman"/>
                <w:color w:val="000000"/>
                <w:sz w:val="24"/>
                <w:szCs w:val="24"/>
                <w:highlight w:val="none"/>
                <w:lang w:val="en-US" w:eastAsia="zh-CN"/>
              </w:rPr>
              <w:t>Ⅱ</w:t>
            </w:r>
          </w:p>
        </w:tc>
        <w:tc>
          <w:tcPr>
            <w:tcW w:w="1184" w:type="dxa"/>
            <w:noWrap w:val="0"/>
            <w:vAlign w:val="center"/>
          </w:tcPr>
          <w:p w14:paraId="581C449C">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A</w:t>
            </w:r>
            <w:r>
              <w:rPr>
                <w:rFonts w:hint="default" w:ascii="Times New Roman" w:hAnsi="Times New Roman" w:cs="Times New Roman"/>
                <w:color w:val="000000"/>
                <w:sz w:val="24"/>
                <w:szCs w:val="24"/>
                <w:highlight w:val="none"/>
                <w:lang w:val="en-US" w:eastAsia="zh-CN"/>
              </w:rPr>
              <w:t>Ⅲ</w:t>
            </w:r>
          </w:p>
        </w:tc>
        <w:tc>
          <w:tcPr>
            <w:tcW w:w="1079" w:type="dxa"/>
            <w:vMerge w:val="continue"/>
            <w:noWrap w:val="0"/>
            <w:vAlign w:val="center"/>
          </w:tcPr>
          <w:p w14:paraId="49CD9EF9">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p>
        </w:tc>
        <w:tc>
          <w:tcPr>
            <w:tcW w:w="949" w:type="dxa"/>
            <w:vMerge w:val="continue"/>
            <w:noWrap w:val="0"/>
            <w:vAlign w:val="center"/>
          </w:tcPr>
          <w:p w14:paraId="4D369BB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p>
        </w:tc>
        <w:tc>
          <w:tcPr>
            <w:tcW w:w="1060" w:type="dxa"/>
            <w:vMerge w:val="continue"/>
            <w:noWrap w:val="0"/>
            <w:vAlign w:val="center"/>
          </w:tcPr>
          <w:p w14:paraId="3C8F4EBF">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p>
        </w:tc>
      </w:tr>
      <w:tr w14:paraId="5CA3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006" w:type="dxa"/>
            <w:noWrap w:val="0"/>
            <w:vAlign w:val="center"/>
          </w:tcPr>
          <w:p w14:paraId="1DA51501">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分/篇</w:t>
            </w:r>
          </w:p>
        </w:tc>
        <w:tc>
          <w:tcPr>
            <w:tcW w:w="1184" w:type="dxa"/>
            <w:noWrap w:val="0"/>
            <w:vAlign w:val="center"/>
          </w:tcPr>
          <w:p w14:paraId="2DE2CECA">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b w:val="0"/>
                <w:bCs/>
                <w:color w:val="000000"/>
                <w:sz w:val="24"/>
                <w:szCs w:val="24"/>
                <w:highlight w:val="none"/>
              </w:rPr>
            </w:pPr>
            <w:r>
              <w:rPr>
                <w:rFonts w:hint="default" w:ascii="Times New Roman" w:hAnsi="Times New Roman" w:cs="Times New Roman"/>
                <w:b w:val="0"/>
                <w:bCs/>
                <w:color w:val="000000"/>
                <w:sz w:val="24"/>
                <w:szCs w:val="24"/>
                <w:highlight w:val="none"/>
              </w:rPr>
              <w:t>30</w:t>
            </w:r>
          </w:p>
        </w:tc>
        <w:tc>
          <w:tcPr>
            <w:tcW w:w="1186" w:type="dxa"/>
            <w:noWrap w:val="0"/>
            <w:vAlign w:val="center"/>
          </w:tcPr>
          <w:p w14:paraId="615678B9">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b w:val="0"/>
                <w:bCs/>
                <w:color w:val="000000"/>
                <w:sz w:val="24"/>
                <w:szCs w:val="24"/>
                <w:highlight w:val="none"/>
              </w:rPr>
            </w:pPr>
            <w:r>
              <w:rPr>
                <w:rFonts w:hint="default" w:ascii="Times New Roman" w:hAnsi="Times New Roman" w:cs="Times New Roman"/>
                <w:b w:val="0"/>
                <w:bCs/>
                <w:color w:val="000000"/>
                <w:sz w:val="24"/>
                <w:szCs w:val="24"/>
                <w:highlight w:val="none"/>
              </w:rPr>
              <w:t>20</w:t>
            </w:r>
          </w:p>
        </w:tc>
        <w:tc>
          <w:tcPr>
            <w:tcW w:w="1184" w:type="dxa"/>
            <w:noWrap w:val="0"/>
            <w:vAlign w:val="center"/>
          </w:tcPr>
          <w:p w14:paraId="2C36E2C3">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12</w:t>
            </w:r>
          </w:p>
        </w:tc>
        <w:tc>
          <w:tcPr>
            <w:tcW w:w="1079" w:type="dxa"/>
            <w:noWrap w:val="0"/>
            <w:vAlign w:val="center"/>
          </w:tcPr>
          <w:p w14:paraId="7E22618C">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b w:val="0"/>
                <w:bCs/>
                <w:color w:val="000000"/>
                <w:sz w:val="24"/>
                <w:szCs w:val="24"/>
                <w:highlight w:val="none"/>
              </w:rPr>
            </w:pPr>
            <w:r>
              <w:rPr>
                <w:rFonts w:hint="default" w:ascii="Times New Roman" w:hAnsi="Times New Roman" w:cs="Times New Roman"/>
                <w:b w:val="0"/>
                <w:bCs/>
                <w:color w:val="000000"/>
                <w:sz w:val="24"/>
                <w:szCs w:val="24"/>
                <w:highlight w:val="none"/>
              </w:rPr>
              <w:t>7</w:t>
            </w:r>
          </w:p>
        </w:tc>
        <w:tc>
          <w:tcPr>
            <w:tcW w:w="949" w:type="dxa"/>
            <w:noWrap w:val="0"/>
            <w:vAlign w:val="center"/>
          </w:tcPr>
          <w:p w14:paraId="23DB2942">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b w:val="0"/>
                <w:bCs/>
                <w:color w:val="000000"/>
                <w:sz w:val="24"/>
                <w:szCs w:val="24"/>
                <w:highlight w:val="none"/>
              </w:rPr>
            </w:pPr>
            <w:r>
              <w:rPr>
                <w:rFonts w:hint="default" w:ascii="Times New Roman" w:hAnsi="Times New Roman" w:cs="Times New Roman"/>
                <w:b w:val="0"/>
                <w:bCs/>
                <w:color w:val="000000"/>
                <w:sz w:val="24"/>
                <w:szCs w:val="24"/>
                <w:highlight w:val="none"/>
              </w:rPr>
              <w:t>5</w:t>
            </w:r>
          </w:p>
        </w:tc>
        <w:tc>
          <w:tcPr>
            <w:tcW w:w="1060" w:type="dxa"/>
            <w:noWrap w:val="0"/>
            <w:vAlign w:val="center"/>
          </w:tcPr>
          <w:p w14:paraId="4454A9AE">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Times New Roman" w:hAnsi="Times New Roman" w:eastAsia="宋体" w:cs="Times New Roman"/>
                <w:b w:val="0"/>
                <w:bCs/>
                <w:color w:val="000000"/>
                <w:sz w:val="24"/>
                <w:szCs w:val="24"/>
                <w:highlight w:val="none"/>
                <w:lang w:eastAsia="zh-CN"/>
              </w:rPr>
            </w:pPr>
            <w:r>
              <w:rPr>
                <w:rFonts w:hint="eastAsia" w:ascii="Times New Roman" w:hAnsi="Times New Roman" w:cs="Times New Roman"/>
                <w:b w:val="0"/>
                <w:bCs/>
                <w:color w:val="000000"/>
                <w:sz w:val="24"/>
                <w:szCs w:val="24"/>
                <w:highlight w:val="none"/>
                <w:lang w:val="en-US" w:eastAsia="zh-CN"/>
              </w:rPr>
              <w:t>1</w:t>
            </w:r>
          </w:p>
        </w:tc>
      </w:tr>
    </w:tbl>
    <w:p w14:paraId="1F2C80AB">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b/>
          <w:color w:val="000000"/>
          <w:sz w:val="32"/>
          <w:szCs w:val="32"/>
          <w:highlight w:val="none"/>
          <w:lang w:val="en-US" w:eastAsia="zh-CN"/>
        </w:rPr>
      </w:pPr>
      <w:r>
        <w:rPr>
          <w:rFonts w:hint="eastAsia" w:ascii="Times New Roman" w:hAnsi="Times New Roman" w:eastAsia="仿宋" w:cs="Times New Roman"/>
          <w:color w:val="000000"/>
          <w:sz w:val="32"/>
          <w:szCs w:val="32"/>
          <w:highlight w:val="none"/>
          <w:lang w:val="en-US" w:eastAsia="zh-CN"/>
        </w:rPr>
        <w:t>在教育部“中国大学生在线”等国家级网络平台发表的有关思想政治工作类文章计3.5分。第一作者和通讯作者分值分配参照教学系列。</w:t>
      </w:r>
    </w:p>
    <w:p w14:paraId="4801FDDC">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3.</w:t>
      </w:r>
      <w:r>
        <w:rPr>
          <w:rFonts w:hint="default" w:ascii="Times New Roman" w:hAnsi="Times New Roman" w:eastAsia="仿宋" w:cs="Times New Roman"/>
          <w:b/>
          <w:color w:val="000000"/>
          <w:sz w:val="32"/>
          <w:szCs w:val="32"/>
          <w:highlight w:val="none"/>
        </w:rPr>
        <w:t>科研奖励（限报3项具有代表性的科研奖励）</w:t>
      </w:r>
    </w:p>
    <w:p w14:paraId="1A0239E3">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1）</w:t>
      </w:r>
      <w:r>
        <w:rPr>
          <w:rFonts w:hint="default" w:ascii="Times New Roman" w:hAnsi="Times New Roman" w:eastAsia="仿宋" w:cs="Times New Roman"/>
          <w:color w:val="000000"/>
          <w:sz w:val="32"/>
          <w:szCs w:val="32"/>
          <w:highlight w:val="none"/>
        </w:rPr>
        <w:t>只计政府性科研奖励</w:t>
      </w:r>
      <w:r>
        <w:rPr>
          <w:rFonts w:hint="default" w:ascii="Times New Roman" w:hAnsi="Times New Roman" w:eastAsia="仿宋" w:cs="Times New Roman"/>
          <w:color w:val="000000"/>
          <w:sz w:val="32"/>
          <w:szCs w:val="32"/>
          <w:highlight w:val="none"/>
          <w:lang w:eastAsia="zh-CN"/>
        </w:rPr>
        <w:t>；</w:t>
      </w:r>
    </w:p>
    <w:p w14:paraId="70BB57D4">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2）</w:t>
      </w:r>
      <w:r>
        <w:rPr>
          <w:rFonts w:hint="default" w:ascii="Times New Roman" w:hAnsi="Times New Roman" w:eastAsia="仿宋" w:cs="Times New Roman"/>
          <w:color w:val="000000"/>
          <w:sz w:val="32"/>
          <w:szCs w:val="32"/>
          <w:highlight w:val="none"/>
        </w:rPr>
        <w:t>科研奖励均以个人获奖证书为准，无证书的不计分；</w:t>
      </w:r>
    </w:p>
    <w:p w14:paraId="7DF75219">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3）</w:t>
      </w:r>
      <w:r>
        <w:rPr>
          <w:rFonts w:hint="default" w:ascii="Times New Roman" w:hAnsi="Times New Roman" w:eastAsia="仿宋" w:cs="Times New Roman"/>
          <w:color w:val="000000"/>
          <w:sz w:val="32"/>
          <w:szCs w:val="32"/>
          <w:highlight w:val="none"/>
        </w:rPr>
        <w:t>同一项目（成果）获得的奖励，只计最高分值，不累计；</w:t>
      </w:r>
    </w:p>
    <w:p w14:paraId="1CB47F6B">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eastAsia="zh-CN"/>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4）</w:t>
      </w:r>
      <w:r>
        <w:rPr>
          <w:rFonts w:hint="default" w:ascii="Times New Roman" w:hAnsi="Times New Roman" w:eastAsia="仿宋" w:cs="Times New Roman"/>
          <w:color w:val="000000"/>
          <w:sz w:val="32"/>
          <w:szCs w:val="32"/>
          <w:highlight w:val="none"/>
        </w:rPr>
        <w:t>计算比例按完成人排名的倒数予以认定</w:t>
      </w:r>
      <w:r>
        <w:rPr>
          <w:rFonts w:hint="default" w:ascii="Times New Roman" w:hAnsi="Times New Roman" w:eastAsia="仿宋" w:cs="Times New Roman"/>
          <w:color w:val="000000"/>
          <w:sz w:val="32"/>
          <w:szCs w:val="32"/>
          <w:highlight w:val="none"/>
          <w:lang w:eastAsia="zh-CN"/>
        </w:rPr>
        <w:t>；</w:t>
      </w:r>
    </w:p>
    <w:p w14:paraId="026E5824">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（5）中国美术家协会主办的全国性美术作品展的获奖及入选作品：金奖</w:t>
      </w:r>
      <w:r>
        <w:rPr>
          <w:rFonts w:hint="eastAsia" w:ascii="Times New Roman" w:hAnsi="Times New Roman" w:eastAsia="仿宋"/>
          <w:color w:val="000000"/>
          <w:sz w:val="32"/>
          <w:szCs w:val="32"/>
          <w:highlight w:val="none"/>
        </w:rPr>
        <w:t>50</w:t>
      </w:r>
      <w:r>
        <w:rPr>
          <w:rFonts w:ascii="Times New Roman" w:hAnsi="Times New Roman" w:eastAsia="仿宋"/>
          <w:color w:val="000000"/>
          <w:sz w:val="32"/>
          <w:szCs w:val="32"/>
          <w:highlight w:val="none"/>
        </w:rPr>
        <w:t>分、银奖</w:t>
      </w:r>
      <w:r>
        <w:rPr>
          <w:rFonts w:hint="eastAsia" w:ascii="Times New Roman" w:hAnsi="Times New Roman" w:eastAsia="仿宋"/>
          <w:color w:val="000000"/>
          <w:sz w:val="32"/>
          <w:szCs w:val="32"/>
          <w:highlight w:val="none"/>
        </w:rPr>
        <w:t>25</w:t>
      </w:r>
      <w:r>
        <w:rPr>
          <w:rFonts w:ascii="Times New Roman" w:hAnsi="Times New Roman" w:eastAsia="仿宋"/>
          <w:color w:val="000000"/>
          <w:sz w:val="32"/>
          <w:szCs w:val="32"/>
          <w:highlight w:val="none"/>
        </w:rPr>
        <w:t>分、铜奖15</w:t>
      </w:r>
      <w:r>
        <w:rPr>
          <w:rFonts w:hint="eastAsia" w:ascii="Times New Roman" w:hAnsi="Times New Roman" w:eastAsia="仿宋"/>
          <w:color w:val="000000"/>
          <w:sz w:val="32"/>
          <w:szCs w:val="32"/>
          <w:highlight w:val="none"/>
        </w:rPr>
        <w:t>分</w:t>
      </w:r>
      <w:r>
        <w:rPr>
          <w:rFonts w:ascii="Times New Roman" w:hAnsi="Times New Roman" w:eastAsia="仿宋"/>
          <w:color w:val="000000"/>
          <w:sz w:val="32"/>
          <w:szCs w:val="32"/>
          <w:highlight w:val="none"/>
        </w:rPr>
        <w:t>、优秀奖9分、作品入选5分。</w:t>
      </w:r>
    </w:p>
    <w:p w14:paraId="1AE826EC">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（6）量化标准具体如下：</w:t>
      </w:r>
    </w:p>
    <w:p w14:paraId="7308E994">
      <w:pPr>
        <w:pStyle w:val="7"/>
        <w:spacing w:line="560" w:lineRule="exact"/>
        <w:ind w:firstLine="640" w:firstLineChars="200"/>
        <w:rPr>
          <w:rFonts w:ascii="Times New Roman" w:hAnsi="Times New Roman" w:eastAsia="仿宋"/>
          <w:color w:val="000000"/>
          <w:sz w:val="32"/>
          <w:szCs w:val="32"/>
          <w:highlight w:val="none"/>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1370"/>
        <w:gridCol w:w="1513"/>
        <w:gridCol w:w="1514"/>
        <w:gridCol w:w="1514"/>
      </w:tblGrid>
      <w:tr w14:paraId="1B61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3486" w:type="dxa"/>
            <w:gridSpan w:val="2"/>
            <w:noWrap w:val="0"/>
            <w:vAlign w:val="center"/>
          </w:tcPr>
          <w:p w14:paraId="4D2CD2B4">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科研奖励级别</w:t>
            </w:r>
          </w:p>
        </w:tc>
        <w:tc>
          <w:tcPr>
            <w:tcW w:w="1513" w:type="dxa"/>
            <w:noWrap w:val="0"/>
            <w:vAlign w:val="center"/>
          </w:tcPr>
          <w:p w14:paraId="40465B86">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国家级</w:t>
            </w:r>
          </w:p>
        </w:tc>
        <w:tc>
          <w:tcPr>
            <w:tcW w:w="1514" w:type="dxa"/>
            <w:noWrap w:val="0"/>
            <w:vAlign w:val="center"/>
          </w:tcPr>
          <w:p w14:paraId="30221A90">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省部级</w:t>
            </w:r>
          </w:p>
        </w:tc>
        <w:tc>
          <w:tcPr>
            <w:tcW w:w="1514" w:type="dxa"/>
            <w:noWrap w:val="0"/>
            <w:vAlign w:val="center"/>
          </w:tcPr>
          <w:p w14:paraId="3095E325">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市厅级</w:t>
            </w:r>
          </w:p>
        </w:tc>
      </w:tr>
      <w:tr w14:paraId="4053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116" w:type="dxa"/>
            <w:vMerge w:val="restart"/>
            <w:noWrap w:val="0"/>
            <w:vAlign w:val="center"/>
          </w:tcPr>
          <w:p w14:paraId="457E4206">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科研奖励分值</w:t>
            </w:r>
          </w:p>
        </w:tc>
        <w:tc>
          <w:tcPr>
            <w:tcW w:w="1370" w:type="dxa"/>
            <w:noWrap w:val="0"/>
            <w:vAlign w:val="center"/>
          </w:tcPr>
          <w:p w14:paraId="38768C62">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一等奖</w:t>
            </w:r>
          </w:p>
        </w:tc>
        <w:tc>
          <w:tcPr>
            <w:tcW w:w="1513" w:type="dxa"/>
            <w:noWrap w:val="0"/>
            <w:vAlign w:val="center"/>
          </w:tcPr>
          <w:p w14:paraId="69E9EF42">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100</w:t>
            </w:r>
          </w:p>
        </w:tc>
        <w:tc>
          <w:tcPr>
            <w:tcW w:w="1514" w:type="dxa"/>
            <w:noWrap w:val="0"/>
            <w:vAlign w:val="center"/>
          </w:tcPr>
          <w:p w14:paraId="1472A891">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60</w:t>
            </w:r>
          </w:p>
        </w:tc>
        <w:tc>
          <w:tcPr>
            <w:tcW w:w="1514" w:type="dxa"/>
            <w:noWrap w:val="0"/>
            <w:vAlign w:val="center"/>
          </w:tcPr>
          <w:p w14:paraId="009291C0">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10</w:t>
            </w:r>
          </w:p>
        </w:tc>
      </w:tr>
      <w:tr w14:paraId="5BBD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116" w:type="dxa"/>
            <w:vMerge w:val="continue"/>
            <w:noWrap w:val="0"/>
            <w:vAlign w:val="center"/>
          </w:tcPr>
          <w:p w14:paraId="3BC7196C">
            <w:pPr>
              <w:spacing w:line="560" w:lineRule="exact"/>
              <w:jc w:val="center"/>
              <w:rPr>
                <w:rFonts w:ascii="Times New Roman" w:hAnsi="Times New Roman"/>
                <w:color w:val="000000"/>
                <w:sz w:val="24"/>
                <w:highlight w:val="none"/>
              </w:rPr>
            </w:pPr>
          </w:p>
        </w:tc>
        <w:tc>
          <w:tcPr>
            <w:tcW w:w="1370" w:type="dxa"/>
            <w:noWrap w:val="0"/>
            <w:vAlign w:val="center"/>
          </w:tcPr>
          <w:p w14:paraId="02884790">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二等奖</w:t>
            </w:r>
          </w:p>
        </w:tc>
        <w:tc>
          <w:tcPr>
            <w:tcW w:w="1513" w:type="dxa"/>
            <w:noWrap w:val="0"/>
            <w:vAlign w:val="center"/>
          </w:tcPr>
          <w:p w14:paraId="664F2171">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80</w:t>
            </w:r>
          </w:p>
        </w:tc>
        <w:tc>
          <w:tcPr>
            <w:tcW w:w="1514" w:type="dxa"/>
            <w:noWrap w:val="0"/>
            <w:vAlign w:val="center"/>
          </w:tcPr>
          <w:p w14:paraId="325B5247">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30</w:t>
            </w:r>
          </w:p>
        </w:tc>
        <w:tc>
          <w:tcPr>
            <w:tcW w:w="1514" w:type="dxa"/>
            <w:noWrap w:val="0"/>
            <w:vAlign w:val="center"/>
          </w:tcPr>
          <w:p w14:paraId="7EC220C5">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7</w:t>
            </w:r>
          </w:p>
        </w:tc>
      </w:tr>
      <w:tr w14:paraId="02CB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116" w:type="dxa"/>
            <w:vMerge w:val="continue"/>
            <w:noWrap w:val="0"/>
            <w:vAlign w:val="center"/>
          </w:tcPr>
          <w:p w14:paraId="0FD26B89">
            <w:pPr>
              <w:spacing w:line="560" w:lineRule="exact"/>
              <w:jc w:val="center"/>
              <w:rPr>
                <w:rFonts w:ascii="Times New Roman" w:hAnsi="Times New Roman"/>
                <w:color w:val="000000"/>
                <w:sz w:val="24"/>
                <w:highlight w:val="none"/>
              </w:rPr>
            </w:pPr>
          </w:p>
        </w:tc>
        <w:tc>
          <w:tcPr>
            <w:tcW w:w="1370" w:type="dxa"/>
            <w:noWrap w:val="0"/>
            <w:vAlign w:val="center"/>
          </w:tcPr>
          <w:p w14:paraId="051409FA">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三等奖</w:t>
            </w:r>
          </w:p>
        </w:tc>
        <w:tc>
          <w:tcPr>
            <w:tcW w:w="1513" w:type="dxa"/>
            <w:noWrap w:val="0"/>
            <w:vAlign w:val="center"/>
          </w:tcPr>
          <w:p w14:paraId="7ABFF33A">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w:t>
            </w:r>
          </w:p>
        </w:tc>
        <w:tc>
          <w:tcPr>
            <w:tcW w:w="1514" w:type="dxa"/>
            <w:noWrap w:val="0"/>
            <w:vAlign w:val="center"/>
          </w:tcPr>
          <w:p w14:paraId="63DEABB2">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15</w:t>
            </w:r>
          </w:p>
        </w:tc>
        <w:tc>
          <w:tcPr>
            <w:tcW w:w="1514" w:type="dxa"/>
            <w:noWrap w:val="0"/>
            <w:vAlign w:val="center"/>
          </w:tcPr>
          <w:p w14:paraId="1575C77A">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5</w:t>
            </w:r>
          </w:p>
        </w:tc>
      </w:tr>
    </w:tbl>
    <w:p w14:paraId="7C4134DA">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4.</w:t>
      </w:r>
      <w:r>
        <w:rPr>
          <w:rFonts w:hint="default" w:ascii="Times New Roman" w:hAnsi="Times New Roman" w:eastAsia="仿宋" w:cs="Times New Roman"/>
          <w:b/>
          <w:color w:val="000000"/>
          <w:sz w:val="32"/>
          <w:szCs w:val="32"/>
          <w:highlight w:val="none"/>
        </w:rPr>
        <w:t>知识产权（限报3件具有代表性的知识产权）</w:t>
      </w:r>
    </w:p>
    <w:p w14:paraId="6804E2EB">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1）</w:t>
      </w:r>
      <w:r>
        <w:rPr>
          <w:rFonts w:hint="default" w:ascii="Times New Roman" w:hAnsi="Times New Roman" w:eastAsia="仿宋" w:cs="Times New Roman"/>
          <w:color w:val="000000"/>
          <w:sz w:val="32"/>
          <w:szCs w:val="32"/>
          <w:highlight w:val="none"/>
        </w:rPr>
        <w:t>只对我校为专利权人</w:t>
      </w:r>
      <w:r>
        <w:rPr>
          <w:rFonts w:hint="default" w:ascii="Times New Roman" w:hAnsi="Times New Roman" w:eastAsia="仿宋" w:cs="Times New Roman"/>
          <w:color w:val="000000"/>
          <w:sz w:val="32"/>
          <w:szCs w:val="32"/>
          <w:highlight w:val="none"/>
          <w:lang w:eastAsia="zh-CN"/>
        </w:rPr>
        <w:t>且实施转移转化</w:t>
      </w:r>
      <w:r>
        <w:rPr>
          <w:rFonts w:hint="default" w:ascii="Times New Roman" w:hAnsi="Times New Roman" w:eastAsia="仿宋" w:cs="Times New Roman"/>
          <w:color w:val="000000"/>
          <w:sz w:val="32"/>
          <w:szCs w:val="32"/>
          <w:highlight w:val="none"/>
        </w:rPr>
        <w:t xml:space="preserve">的职务专利予以认定，个人专利不予认定； </w:t>
      </w:r>
    </w:p>
    <w:p w14:paraId="2E8172D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2）</w:t>
      </w:r>
      <w:r>
        <w:rPr>
          <w:rFonts w:hint="default" w:ascii="Times New Roman" w:hAnsi="Times New Roman" w:eastAsia="仿宋" w:cs="Times New Roman"/>
          <w:color w:val="000000"/>
          <w:sz w:val="32"/>
          <w:szCs w:val="32"/>
          <w:highlight w:val="none"/>
        </w:rPr>
        <w:t>所有成果必须已经授权或者正式颁布，否则不予计分；</w:t>
      </w:r>
    </w:p>
    <w:p w14:paraId="631F0314">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3）</w:t>
      </w:r>
      <w:r>
        <w:rPr>
          <w:rFonts w:hint="default" w:ascii="Times New Roman" w:hAnsi="Times New Roman" w:eastAsia="仿宋" w:cs="Times New Roman"/>
          <w:color w:val="000000"/>
          <w:sz w:val="32"/>
          <w:szCs w:val="32"/>
          <w:highlight w:val="none"/>
        </w:rPr>
        <w:t>计算比例按完成人排名的倒数予以认定。</w:t>
      </w:r>
    </w:p>
    <w:p w14:paraId="25A5633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4）</w:t>
      </w:r>
      <w:r>
        <w:rPr>
          <w:rFonts w:hint="default" w:ascii="Times New Roman" w:hAnsi="Times New Roman" w:eastAsia="仿宋" w:cs="Times New Roman"/>
          <w:color w:val="000000"/>
          <w:sz w:val="32"/>
          <w:szCs w:val="32"/>
          <w:highlight w:val="none"/>
        </w:rPr>
        <w:t>已</w:t>
      </w:r>
      <w:r>
        <w:rPr>
          <w:rFonts w:hint="default" w:ascii="Times New Roman" w:hAnsi="Times New Roman" w:eastAsia="仿宋" w:cs="Times New Roman"/>
          <w:color w:val="000000"/>
          <w:sz w:val="32"/>
          <w:szCs w:val="32"/>
          <w:highlight w:val="none"/>
          <w:lang w:eastAsia="zh-CN"/>
        </w:rPr>
        <w:t>转移转让</w:t>
      </w:r>
      <w:r>
        <w:rPr>
          <w:rFonts w:hint="default" w:ascii="Times New Roman" w:hAnsi="Times New Roman" w:eastAsia="仿宋" w:cs="Times New Roman"/>
          <w:color w:val="000000"/>
          <w:sz w:val="32"/>
          <w:szCs w:val="32"/>
          <w:highlight w:val="none"/>
        </w:rPr>
        <w:t>的专利按下表分值计，并需提供转让或实施协议和经费到账证明</w:t>
      </w:r>
      <w:r>
        <w:rPr>
          <w:rFonts w:hint="default" w:ascii="Times New Roman" w:hAnsi="Times New Roman" w:eastAsia="仿宋" w:cs="Times New Roman"/>
          <w:color w:val="000000"/>
          <w:sz w:val="32"/>
          <w:szCs w:val="32"/>
          <w:highlight w:val="none"/>
          <w:lang w:eastAsia="zh-CN"/>
        </w:rPr>
        <w:t>或其他相关证明材料</w:t>
      </w:r>
      <w:r>
        <w:rPr>
          <w:rFonts w:hint="default" w:ascii="Times New Roman" w:hAnsi="Times New Roman" w:eastAsia="仿宋" w:cs="Times New Roman"/>
          <w:color w:val="000000"/>
          <w:sz w:val="32"/>
          <w:szCs w:val="32"/>
          <w:highlight w:val="none"/>
        </w:rPr>
        <w:t>。</w:t>
      </w:r>
    </w:p>
    <w:p w14:paraId="526001CC">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（5）国际专利须为通过巴黎公约或PCT途径申请，并通过审查制授权的专利。</w:t>
      </w:r>
    </w:p>
    <w:p w14:paraId="45AE5F77">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（6）量化标准具体如下：</w:t>
      </w:r>
    </w:p>
    <w:tbl>
      <w:tblPr>
        <w:tblStyle w:val="4"/>
        <w:tblW w:w="46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1387"/>
        <w:gridCol w:w="1288"/>
        <w:gridCol w:w="1395"/>
        <w:gridCol w:w="1579"/>
        <w:gridCol w:w="1453"/>
      </w:tblGrid>
      <w:tr w14:paraId="3E9C7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1" w:type="pct"/>
            <w:noWrap w:val="0"/>
            <w:vAlign w:val="center"/>
          </w:tcPr>
          <w:p w14:paraId="3850E7DC">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专利等</w:t>
            </w:r>
          </w:p>
        </w:tc>
        <w:tc>
          <w:tcPr>
            <w:tcW w:w="816" w:type="pct"/>
            <w:noWrap w:val="0"/>
            <w:vAlign w:val="center"/>
          </w:tcPr>
          <w:p w14:paraId="63A6893D">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国家</w:t>
            </w:r>
          </w:p>
          <w:p w14:paraId="5DE766A3">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标准</w:t>
            </w:r>
          </w:p>
        </w:tc>
        <w:tc>
          <w:tcPr>
            <w:tcW w:w="757" w:type="pct"/>
            <w:noWrap w:val="0"/>
            <w:vAlign w:val="center"/>
          </w:tcPr>
          <w:p w14:paraId="54D58D19">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行业</w:t>
            </w:r>
          </w:p>
          <w:p w14:paraId="31594A01">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标准</w:t>
            </w:r>
          </w:p>
        </w:tc>
        <w:tc>
          <w:tcPr>
            <w:tcW w:w="820" w:type="pct"/>
            <w:noWrap w:val="0"/>
            <w:vAlign w:val="center"/>
          </w:tcPr>
          <w:p w14:paraId="37A34701">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地方</w:t>
            </w:r>
          </w:p>
          <w:p w14:paraId="17F548E9">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标准</w:t>
            </w:r>
          </w:p>
        </w:tc>
        <w:tc>
          <w:tcPr>
            <w:tcW w:w="928" w:type="pct"/>
            <w:noWrap w:val="0"/>
            <w:vAlign w:val="center"/>
          </w:tcPr>
          <w:p w14:paraId="7EA54330">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国际</w:t>
            </w:r>
          </w:p>
          <w:p w14:paraId="3C9E6260">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专利</w:t>
            </w:r>
          </w:p>
        </w:tc>
        <w:tc>
          <w:tcPr>
            <w:tcW w:w="854" w:type="pct"/>
            <w:noWrap w:val="0"/>
            <w:vAlign w:val="center"/>
          </w:tcPr>
          <w:p w14:paraId="7AD244D5">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国内发明专利</w:t>
            </w:r>
          </w:p>
        </w:tc>
      </w:tr>
      <w:tr w14:paraId="5573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821" w:type="pct"/>
            <w:noWrap w:val="0"/>
            <w:vAlign w:val="center"/>
          </w:tcPr>
          <w:p w14:paraId="21670DA4">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分值</w:t>
            </w:r>
          </w:p>
        </w:tc>
        <w:tc>
          <w:tcPr>
            <w:tcW w:w="816" w:type="pct"/>
            <w:noWrap w:val="0"/>
            <w:vAlign w:val="center"/>
          </w:tcPr>
          <w:p w14:paraId="5C3A22B1">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10</w:t>
            </w:r>
          </w:p>
        </w:tc>
        <w:tc>
          <w:tcPr>
            <w:tcW w:w="757" w:type="pct"/>
            <w:noWrap w:val="0"/>
            <w:vAlign w:val="center"/>
          </w:tcPr>
          <w:p w14:paraId="0C930E6D">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6</w:t>
            </w:r>
          </w:p>
        </w:tc>
        <w:tc>
          <w:tcPr>
            <w:tcW w:w="820" w:type="pct"/>
            <w:noWrap w:val="0"/>
            <w:vAlign w:val="center"/>
          </w:tcPr>
          <w:p w14:paraId="23311B14">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6</w:t>
            </w:r>
          </w:p>
        </w:tc>
        <w:tc>
          <w:tcPr>
            <w:tcW w:w="928" w:type="pct"/>
            <w:noWrap w:val="0"/>
            <w:vAlign w:val="center"/>
          </w:tcPr>
          <w:p w14:paraId="3E59B726">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7</w:t>
            </w:r>
            <w:r>
              <w:rPr>
                <w:rFonts w:ascii="Times New Roman" w:hAnsi="Times New Roman"/>
                <w:color w:val="000000"/>
                <w:sz w:val="24"/>
                <w:highlight w:val="none"/>
              </w:rPr>
              <w:t>/万元</w:t>
            </w:r>
          </w:p>
        </w:tc>
        <w:tc>
          <w:tcPr>
            <w:tcW w:w="854" w:type="pct"/>
            <w:noWrap w:val="0"/>
            <w:vAlign w:val="center"/>
          </w:tcPr>
          <w:p w14:paraId="184C74CC">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5</w:t>
            </w:r>
            <w:r>
              <w:rPr>
                <w:rFonts w:ascii="Times New Roman" w:hAnsi="Times New Roman"/>
                <w:color w:val="000000"/>
                <w:sz w:val="24"/>
                <w:highlight w:val="none"/>
              </w:rPr>
              <w:t>/万元</w:t>
            </w:r>
          </w:p>
        </w:tc>
      </w:tr>
    </w:tbl>
    <w:p w14:paraId="34064D16">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5.</w:t>
      </w:r>
      <w:r>
        <w:rPr>
          <w:rFonts w:hint="default" w:ascii="Times New Roman" w:hAnsi="Times New Roman" w:eastAsia="仿宋" w:cs="Times New Roman"/>
          <w:b/>
          <w:color w:val="000000"/>
          <w:sz w:val="32"/>
          <w:szCs w:val="32"/>
          <w:highlight w:val="none"/>
        </w:rPr>
        <w:t>专著、编著（译著）（限报2部具有代表性的著作）</w:t>
      </w:r>
    </w:p>
    <w:p w14:paraId="70E6FA5B">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1）</w:t>
      </w:r>
      <w:r>
        <w:rPr>
          <w:rFonts w:hint="default" w:ascii="Times New Roman" w:hAnsi="Times New Roman" w:eastAsia="仿宋" w:cs="Times New Roman"/>
          <w:color w:val="000000"/>
          <w:sz w:val="32"/>
          <w:szCs w:val="32"/>
          <w:highlight w:val="none"/>
        </w:rPr>
        <w:t>主编、副主编计算比例按完成人排名的倒数予以认定。</w:t>
      </w:r>
    </w:p>
    <w:p w14:paraId="2BD0AFA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eastAsia="zh-CN"/>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2</w:t>
      </w:r>
      <w:r>
        <w:rPr>
          <w:rFonts w:hint="default" w:ascii="Times New Roman" w:hAnsi="Times New Roman" w:eastAsia="仿宋" w:cs="Times New Roman"/>
          <w:color w:val="000000"/>
          <w:sz w:val="32"/>
          <w:szCs w:val="32"/>
          <w:highlight w:val="none"/>
          <w:lang w:eastAsia="zh-CN"/>
        </w:rPr>
        <w:t>）专著、编著（译著）需在国家新闻出版总署纸质图书库备案，字数认定由前言中所述认定，前言中未注明的按照总人数平均分配予以认定。</w:t>
      </w:r>
    </w:p>
    <w:p w14:paraId="12FF5986">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3）</w:t>
      </w:r>
      <w:r>
        <w:rPr>
          <w:rFonts w:hint="default" w:ascii="Times New Roman" w:hAnsi="Times New Roman" w:eastAsia="仿宋" w:cs="Times New Roman"/>
          <w:color w:val="000000"/>
          <w:sz w:val="32"/>
          <w:szCs w:val="32"/>
          <w:highlight w:val="none"/>
        </w:rPr>
        <w:t>量化标准具体如下：</w:t>
      </w:r>
    </w:p>
    <w:p w14:paraId="6C307701">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p>
    <w:tbl>
      <w:tblPr>
        <w:tblStyle w:val="4"/>
        <w:tblW w:w="73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7"/>
        <w:gridCol w:w="2160"/>
        <w:gridCol w:w="2426"/>
      </w:tblGrid>
      <w:tr w14:paraId="1CE64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jc w:val="center"/>
        </w:trPr>
        <w:tc>
          <w:tcPr>
            <w:tcW w:w="2787" w:type="dxa"/>
            <w:noWrap w:val="0"/>
            <w:vAlign w:val="center"/>
          </w:tcPr>
          <w:p w14:paraId="7600E202">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著作</w:t>
            </w:r>
          </w:p>
        </w:tc>
        <w:tc>
          <w:tcPr>
            <w:tcW w:w="2160" w:type="dxa"/>
            <w:noWrap w:val="0"/>
            <w:vAlign w:val="center"/>
          </w:tcPr>
          <w:p w14:paraId="4D710818">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专著</w:t>
            </w:r>
          </w:p>
        </w:tc>
        <w:tc>
          <w:tcPr>
            <w:tcW w:w="2426" w:type="dxa"/>
            <w:noWrap w:val="0"/>
            <w:vAlign w:val="center"/>
          </w:tcPr>
          <w:p w14:paraId="07879567">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编著（译著）</w:t>
            </w:r>
          </w:p>
        </w:tc>
      </w:tr>
      <w:tr w14:paraId="00EF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787" w:type="dxa"/>
            <w:noWrap w:val="0"/>
            <w:vAlign w:val="center"/>
          </w:tcPr>
          <w:p w14:paraId="5AEC3C07">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著者/编者分值</w:t>
            </w:r>
          </w:p>
        </w:tc>
        <w:tc>
          <w:tcPr>
            <w:tcW w:w="2160" w:type="dxa"/>
            <w:noWrap w:val="0"/>
            <w:vAlign w:val="center"/>
          </w:tcPr>
          <w:p w14:paraId="42521DBC">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0.6 分/万字</w:t>
            </w:r>
          </w:p>
        </w:tc>
        <w:tc>
          <w:tcPr>
            <w:tcW w:w="2426" w:type="dxa"/>
            <w:noWrap w:val="0"/>
            <w:vAlign w:val="center"/>
          </w:tcPr>
          <w:p w14:paraId="2B8731F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0.3分/万字</w:t>
            </w:r>
          </w:p>
        </w:tc>
      </w:tr>
      <w:tr w14:paraId="1351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787" w:type="dxa"/>
            <w:noWrap w:val="0"/>
            <w:vAlign w:val="center"/>
          </w:tcPr>
          <w:p w14:paraId="55B9CC45">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主编分值</w:t>
            </w:r>
          </w:p>
        </w:tc>
        <w:tc>
          <w:tcPr>
            <w:tcW w:w="2160" w:type="dxa"/>
            <w:noWrap w:val="0"/>
            <w:vAlign w:val="center"/>
          </w:tcPr>
          <w:p w14:paraId="6EA8F693">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w:t>
            </w:r>
          </w:p>
        </w:tc>
        <w:tc>
          <w:tcPr>
            <w:tcW w:w="2426" w:type="dxa"/>
            <w:noWrap w:val="0"/>
            <w:vAlign w:val="center"/>
          </w:tcPr>
          <w:p w14:paraId="48DCBB2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1分/部</w:t>
            </w:r>
          </w:p>
        </w:tc>
      </w:tr>
      <w:tr w14:paraId="369B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787" w:type="dxa"/>
            <w:noWrap w:val="0"/>
            <w:vAlign w:val="center"/>
          </w:tcPr>
          <w:p w14:paraId="0FB5767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主审、副主编分值</w:t>
            </w:r>
          </w:p>
        </w:tc>
        <w:tc>
          <w:tcPr>
            <w:tcW w:w="2160" w:type="dxa"/>
            <w:noWrap w:val="0"/>
            <w:vAlign w:val="center"/>
          </w:tcPr>
          <w:p w14:paraId="18D40A0F">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w:t>
            </w:r>
          </w:p>
        </w:tc>
        <w:tc>
          <w:tcPr>
            <w:tcW w:w="2426" w:type="dxa"/>
            <w:noWrap w:val="0"/>
            <w:vAlign w:val="center"/>
          </w:tcPr>
          <w:p w14:paraId="283460A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0.4分/部</w:t>
            </w:r>
          </w:p>
        </w:tc>
      </w:tr>
    </w:tbl>
    <w:p w14:paraId="01E4121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b w:val="0"/>
          <w:bCs/>
          <w:color w:val="000000"/>
          <w:sz w:val="32"/>
          <w:szCs w:val="32"/>
          <w:highlight w:val="none"/>
          <w:lang w:val="en-US" w:eastAsia="zh-CN"/>
        </w:rPr>
      </w:pPr>
      <w:r>
        <w:rPr>
          <w:rFonts w:hint="default" w:ascii="Times New Roman" w:hAnsi="Times New Roman" w:eastAsia="黑体" w:cs="Times New Roman"/>
          <w:b w:val="0"/>
          <w:bCs/>
          <w:color w:val="000000"/>
          <w:sz w:val="32"/>
          <w:szCs w:val="32"/>
          <w:highlight w:val="none"/>
          <w:lang w:val="en-US" w:eastAsia="zh-CN"/>
        </w:rPr>
        <w:t>6.学术会议（限报3场具有代表性的会议）</w:t>
      </w:r>
    </w:p>
    <w:p w14:paraId="73DFC2A1">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仿宋" w:cs="Times New Roman"/>
          <w:color w:val="000000"/>
          <w:kern w:val="2"/>
          <w:sz w:val="32"/>
          <w:szCs w:val="32"/>
          <w:highlight w:val="none"/>
          <w:lang w:val="en-US" w:eastAsia="zh-CN" w:bidi="ar-SA"/>
        </w:rPr>
      </w:pPr>
      <w:r>
        <w:rPr>
          <w:rFonts w:hint="default" w:ascii="Times New Roman" w:hAnsi="Times New Roman" w:eastAsia="仿宋" w:cs="Times New Roman"/>
          <w:color w:val="000000"/>
          <w:kern w:val="2"/>
          <w:sz w:val="32"/>
          <w:szCs w:val="32"/>
          <w:highlight w:val="none"/>
          <w:lang w:val="en-US" w:eastAsia="zh-CN" w:bidi="ar-SA"/>
        </w:rPr>
        <w:t>（1）只对在国际性或全国性定期举办的学术会议主会场作特邀报告或主旨演讲予以认定，详见学术会议名单。</w:t>
      </w:r>
    </w:p>
    <w:p w14:paraId="1690F6D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2）</w:t>
      </w:r>
      <w:r>
        <w:rPr>
          <w:rFonts w:hint="default" w:ascii="Times New Roman" w:hAnsi="Times New Roman" w:eastAsia="仿宋" w:cs="Times New Roman"/>
          <w:color w:val="000000"/>
          <w:sz w:val="32"/>
          <w:szCs w:val="32"/>
          <w:highlight w:val="none"/>
        </w:rPr>
        <w:t>量化标准具体如下：</w:t>
      </w:r>
    </w:p>
    <w:tbl>
      <w:tblPr>
        <w:tblStyle w:val="4"/>
        <w:tblW w:w="73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7"/>
        <w:gridCol w:w="2160"/>
        <w:gridCol w:w="2426"/>
      </w:tblGrid>
      <w:tr w14:paraId="29DE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jc w:val="center"/>
        </w:trPr>
        <w:tc>
          <w:tcPr>
            <w:tcW w:w="2787" w:type="dxa"/>
            <w:noWrap w:val="0"/>
            <w:vAlign w:val="center"/>
          </w:tcPr>
          <w:p w14:paraId="3E30C3DF">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会议类别</w:t>
            </w:r>
          </w:p>
        </w:tc>
        <w:tc>
          <w:tcPr>
            <w:tcW w:w="2160" w:type="dxa"/>
            <w:noWrap w:val="0"/>
            <w:vAlign w:val="center"/>
          </w:tcPr>
          <w:p w14:paraId="4EF085C1">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eastAsia="zh-CN"/>
              </w:rPr>
            </w:pPr>
            <w:r>
              <w:rPr>
                <w:rFonts w:hint="default" w:ascii="Times New Roman" w:hAnsi="Times New Roman" w:cs="Times New Roman"/>
                <w:color w:val="000000"/>
                <w:sz w:val="24"/>
                <w:szCs w:val="24"/>
                <w:highlight w:val="none"/>
                <w:lang w:val="en-US" w:eastAsia="zh-CN"/>
              </w:rPr>
              <w:t>国际性</w:t>
            </w:r>
          </w:p>
        </w:tc>
        <w:tc>
          <w:tcPr>
            <w:tcW w:w="2426" w:type="dxa"/>
            <w:noWrap w:val="0"/>
            <w:vAlign w:val="center"/>
          </w:tcPr>
          <w:p w14:paraId="011BDA9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eastAsia="zh-CN"/>
              </w:rPr>
            </w:pPr>
            <w:r>
              <w:rPr>
                <w:rFonts w:hint="default" w:ascii="Times New Roman" w:hAnsi="Times New Roman" w:cs="Times New Roman"/>
                <w:color w:val="000000"/>
                <w:sz w:val="24"/>
                <w:szCs w:val="24"/>
                <w:highlight w:val="none"/>
                <w:lang w:eastAsia="zh-CN"/>
              </w:rPr>
              <w:t>全国性</w:t>
            </w:r>
          </w:p>
        </w:tc>
      </w:tr>
      <w:tr w14:paraId="7147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787" w:type="dxa"/>
            <w:noWrap w:val="0"/>
            <w:vAlign w:val="center"/>
          </w:tcPr>
          <w:p w14:paraId="1351B404">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分值</w:t>
            </w:r>
          </w:p>
        </w:tc>
        <w:tc>
          <w:tcPr>
            <w:tcW w:w="2160" w:type="dxa"/>
            <w:noWrap w:val="0"/>
            <w:vAlign w:val="center"/>
          </w:tcPr>
          <w:p w14:paraId="133FC82A">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14</w:t>
            </w:r>
          </w:p>
        </w:tc>
        <w:tc>
          <w:tcPr>
            <w:tcW w:w="2426" w:type="dxa"/>
            <w:noWrap w:val="0"/>
            <w:vAlign w:val="center"/>
          </w:tcPr>
          <w:p w14:paraId="7727FF6F">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10</w:t>
            </w:r>
          </w:p>
        </w:tc>
      </w:tr>
    </w:tbl>
    <w:p w14:paraId="20C77CD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b w:val="0"/>
          <w:bCs/>
          <w:color w:val="000000"/>
          <w:sz w:val="32"/>
          <w:szCs w:val="32"/>
          <w:highlight w:val="none"/>
        </w:rPr>
      </w:pPr>
      <w:r>
        <w:rPr>
          <w:rFonts w:hint="eastAsia" w:ascii="Times New Roman" w:hAnsi="Times New Roman" w:eastAsia="黑体" w:cs="Times New Roman"/>
          <w:b w:val="0"/>
          <w:bCs/>
          <w:color w:val="000000"/>
          <w:sz w:val="32"/>
          <w:szCs w:val="32"/>
          <w:highlight w:val="none"/>
          <w:lang w:val="en-US" w:eastAsia="zh-CN"/>
        </w:rPr>
        <w:t>六</w:t>
      </w:r>
      <w:r>
        <w:rPr>
          <w:rFonts w:hint="default" w:ascii="Times New Roman" w:hAnsi="Times New Roman" w:eastAsia="黑体" w:cs="Times New Roman"/>
          <w:b w:val="0"/>
          <w:bCs/>
          <w:color w:val="000000"/>
          <w:sz w:val="32"/>
          <w:szCs w:val="32"/>
          <w:highlight w:val="none"/>
        </w:rPr>
        <w:t>、有关规定</w:t>
      </w:r>
    </w:p>
    <w:p w14:paraId="088EBEF0">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本标准不能涵盖和界定的其他申报材料，原则上不予量化。如出现主管部门新增设其他项目和奖励等特殊情况，确实代表个人教学、科研等方面的业绩和能力，由学校职称改革领导小组研究，比照本标准分档及计分。</w:t>
      </w:r>
    </w:p>
    <w:p w14:paraId="275ED992">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b w:val="0"/>
          <w:bCs/>
          <w:color w:val="000000"/>
          <w:sz w:val="32"/>
          <w:szCs w:val="32"/>
          <w:highlight w:val="none"/>
          <w:lang w:val="en-US" w:eastAsia="zh-CN"/>
        </w:rPr>
      </w:pPr>
      <w:r>
        <w:rPr>
          <w:rFonts w:hint="default" w:ascii="Times New Roman" w:hAnsi="Times New Roman" w:eastAsia="仿宋" w:cs="Times New Roman"/>
          <w:color w:val="000000"/>
          <w:sz w:val="32"/>
          <w:szCs w:val="32"/>
          <w:highlight w:val="none"/>
        </w:rPr>
        <w:t>中级职称参照第1</w:t>
      </w:r>
      <w:r>
        <w:rPr>
          <w:rFonts w:hint="eastAsia"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rPr>
        <w:t>4条标准量化评分，满足科研基本条件加基础分15分，超出部分累计。</w:t>
      </w:r>
    </w:p>
    <w:p w14:paraId="63618759">
      <w:pPr>
        <w:tabs>
          <w:tab w:val="left" w:pos="5849"/>
        </w:tabs>
        <w:bidi w:val="0"/>
        <w:jc w:val="left"/>
        <w:rPr>
          <w:rFonts w:hint="default" w:ascii="宋体" w:hAnsi="宋体" w:eastAsia="宋体" w:cs="宋体"/>
          <w:b/>
          <w:color w:val="000000"/>
          <w:sz w:val="36"/>
          <w:szCs w:val="36"/>
          <w:highlight w:val="none"/>
          <w:lang w:val="en-US"/>
        </w:rPr>
      </w:pPr>
      <w:r>
        <w:rPr>
          <w:rFonts w:hint="eastAsia" w:ascii="仿宋" w:hAnsi="仿宋" w:eastAsia="仿宋" w:cs="仿宋"/>
          <w:color w:val="000000"/>
          <w:kern w:val="2"/>
          <w:sz w:val="32"/>
          <w:szCs w:val="32"/>
          <w:highlight w:val="none"/>
          <w:lang w:val="en-US" w:eastAsia="zh-CN" w:bidi="ar-SA"/>
        </w:rPr>
        <w:br w:type="page"/>
      </w:r>
      <w:r>
        <w:rPr>
          <w:rFonts w:hint="eastAsia" w:ascii="黑体" w:hAnsi="黑体" w:eastAsia="黑体" w:cs="黑体"/>
          <w:sz w:val="32"/>
          <w:szCs w:val="32"/>
          <w:lang w:val="en-US" w:eastAsia="zh-CN"/>
        </w:rPr>
        <w:t>附件3</w:t>
      </w:r>
    </w:p>
    <w:p w14:paraId="4D01785D">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color w:val="000000"/>
          <w:kern w:val="2"/>
          <w:sz w:val="32"/>
          <w:szCs w:val="32"/>
          <w:highlight w:val="none"/>
          <w:lang w:val="en-US" w:eastAsia="zh-CN" w:bidi="ar-SA"/>
        </w:rPr>
      </w:pPr>
    </w:p>
    <w:p w14:paraId="00EE8209">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宋体" w:hAnsi="宋体" w:eastAsia="宋体" w:cs="宋体"/>
          <w:b/>
          <w:color w:val="000000"/>
          <w:sz w:val="36"/>
          <w:szCs w:val="36"/>
          <w:highlight w:val="none"/>
        </w:rPr>
      </w:pPr>
      <w:r>
        <w:rPr>
          <w:rFonts w:hint="eastAsia" w:ascii="宋体" w:hAnsi="宋体" w:eastAsia="宋体" w:cs="宋体"/>
          <w:b/>
          <w:color w:val="000000"/>
          <w:sz w:val="36"/>
          <w:szCs w:val="36"/>
          <w:highlight w:val="none"/>
        </w:rPr>
        <w:t>申报中高级专业技术职务量化测评</w:t>
      </w:r>
    </w:p>
    <w:p w14:paraId="1474FFF2">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宋体" w:hAnsi="宋体" w:eastAsia="宋体" w:cs="宋体"/>
          <w:b/>
          <w:color w:val="000000"/>
          <w:sz w:val="36"/>
          <w:szCs w:val="36"/>
          <w:highlight w:val="none"/>
        </w:rPr>
      </w:pPr>
      <w:r>
        <w:rPr>
          <w:rFonts w:hint="eastAsia" w:ascii="宋体" w:hAnsi="宋体" w:eastAsia="宋体" w:cs="宋体"/>
          <w:b/>
          <w:color w:val="000000"/>
          <w:sz w:val="36"/>
          <w:szCs w:val="36"/>
          <w:highlight w:val="none"/>
        </w:rPr>
        <w:t>评分标准及说明（非教学系列）</w:t>
      </w:r>
    </w:p>
    <w:p w14:paraId="0B9639D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color w:val="000000"/>
          <w:sz w:val="32"/>
          <w:szCs w:val="32"/>
          <w:highlight w:val="none"/>
        </w:rPr>
      </w:pPr>
      <w:r>
        <w:rPr>
          <w:rFonts w:hint="eastAsia" w:ascii="黑体" w:hAnsi="黑体" w:eastAsia="黑体" w:cs="黑体"/>
          <w:b w:val="0"/>
          <w:bCs/>
          <w:color w:val="000000"/>
          <w:sz w:val="32"/>
          <w:szCs w:val="32"/>
          <w:highlight w:val="none"/>
        </w:rPr>
        <w:t>一、工作表现</w:t>
      </w:r>
    </w:p>
    <w:p w14:paraId="73D44E1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1</w:t>
      </w:r>
      <w:r>
        <w:rPr>
          <w:rFonts w:hint="eastAsia" w:ascii="仿宋" w:hAnsi="仿宋" w:eastAsia="仿宋" w:cs="仿宋"/>
          <w:color w:val="000000"/>
          <w:sz w:val="32"/>
          <w:szCs w:val="32"/>
          <w:highlight w:val="none"/>
          <w:lang w:val="en-US" w:eastAsia="zh-CN"/>
        </w:rPr>
        <w:t>.</w:t>
      </w:r>
      <w:r>
        <w:rPr>
          <w:rFonts w:hint="eastAsia" w:ascii="仿宋" w:hAnsi="仿宋" w:eastAsia="仿宋" w:cs="仿宋"/>
          <w:color w:val="000000"/>
          <w:sz w:val="32"/>
          <w:szCs w:val="32"/>
          <w:highlight w:val="none"/>
        </w:rPr>
        <w:t>热爱祖国，爱岗敬业，贯彻党的教育方针，具有良好的政治素质和职业道德，遵守国家法律法规，教书育人，为人师表，勇于探索，开拓创新，能全面履行岗位职责，计9分。</w:t>
      </w:r>
    </w:p>
    <w:p w14:paraId="0A307C4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2</w:t>
      </w:r>
      <w:r>
        <w:rPr>
          <w:rFonts w:hint="eastAsia" w:ascii="仿宋" w:hAnsi="仿宋" w:eastAsia="仿宋" w:cs="仿宋"/>
          <w:color w:val="000000"/>
          <w:sz w:val="32"/>
          <w:szCs w:val="32"/>
          <w:highlight w:val="none"/>
          <w:lang w:val="en-US" w:eastAsia="zh-CN"/>
        </w:rPr>
        <w:t>.</w:t>
      </w:r>
      <w:r>
        <w:rPr>
          <w:rFonts w:hint="eastAsia" w:ascii="仿宋" w:hAnsi="仿宋" w:eastAsia="仿宋" w:cs="仿宋"/>
          <w:color w:val="000000"/>
          <w:sz w:val="32"/>
          <w:szCs w:val="32"/>
          <w:highlight w:val="none"/>
        </w:rPr>
        <w:t>根据总体表现及任现职以来受到国家、省、市政府及学校荣誉称号、综合性奖励或处分酌情打分。各系列奖励等级参考《关于河北省职称评审业务奖励、荣誉称号情况认定的说明》及《职称各系列（专业）奖励分类登记表》（荣誉称号）认定。其中国家级</w:t>
      </w:r>
      <w:r>
        <w:rPr>
          <w:rFonts w:hint="eastAsia" w:ascii="仿宋" w:hAnsi="仿宋" w:eastAsia="仿宋" w:cs="仿宋"/>
          <w:color w:val="000000"/>
          <w:sz w:val="32"/>
          <w:szCs w:val="32"/>
          <w:highlight w:val="none"/>
          <w:lang w:val="en-US" w:eastAsia="zh-CN"/>
        </w:rPr>
        <w:t>3</w:t>
      </w:r>
      <w:r>
        <w:rPr>
          <w:rFonts w:hint="eastAsia" w:ascii="仿宋" w:hAnsi="仿宋" w:eastAsia="仿宋" w:cs="仿宋"/>
          <w:color w:val="000000"/>
          <w:sz w:val="32"/>
          <w:szCs w:val="32"/>
          <w:highlight w:val="none"/>
        </w:rPr>
        <w:t>5分，省</w:t>
      </w:r>
      <w:r>
        <w:rPr>
          <w:rFonts w:hint="eastAsia" w:ascii="仿宋" w:hAnsi="仿宋" w:eastAsia="仿宋" w:cs="仿宋"/>
          <w:color w:val="000000"/>
          <w:sz w:val="32"/>
          <w:szCs w:val="32"/>
          <w:highlight w:val="none"/>
          <w:lang w:val="en-US" w:eastAsia="zh-CN"/>
        </w:rPr>
        <w:t>部</w:t>
      </w:r>
      <w:r>
        <w:rPr>
          <w:rFonts w:hint="eastAsia" w:ascii="仿宋" w:hAnsi="仿宋" w:eastAsia="仿宋" w:cs="仿宋"/>
          <w:color w:val="000000"/>
          <w:sz w:val="32"/>
          <w:szCs w:val="32"/>
          <w:highlight w:val="none"/>
        </w:rPr>
        <w:t>级</w:t>
      </w:r>
      <w:r>
        <w:rPr>
          <w:rFonts w:hint="eastAsia" w:ascii="仿宋" w:hAnsi="仿宋" w:eastAsia="仿宋" w:cs="仿宋"/>
          <w:color w:val="000000"/>
          <w:sz w:val="32"/>
          <w:szCs w:val="32"/>
          <w:highlight w:val="none"/>
          <w:lang w:val="en-US" w:eastAsia="zh-CN"/>
        </w:rPr>
        <w:t>30</w:t>
      </w:r>
      <w:r>
        <w:rPr>
          <w:rFonts w:hint="eastAsia" w:ascii="仿宋" w:hAnsi="仿宋" w:eastAsia="仿宋" w:cs="仿宋"/>
          <w:color w:val="000000"/>
          <w:sz w:val="32"/>
          <w:szCs w:val="32"/>
          <w:highlight w:val="none"/>
        </w:rPr>
        <w:t>分，市厅级1</w:t>
      </w:r>
      <w:r>
        <w:rPr>
          <w:rFonts w:hint="eastAsia" w:ascii="仿宋" w:hAnsi="仿宋" w:eastAsia="仿宋" w:cs="仿宋"/>
          <w:color w:val="000000"/>
          <w:sz w:val="32"/>
          <w:szCs w:val="32"/>
          <w:highlight w:val="none"/>
          <w:lang w:val="en-US" w:eastAsia="zh-CN"/>
        </w:rPr>
        <w:t>5</w:t>
      </w:r>
      <w:r>
        <w:rPr>
          <w:rFonts w:hint="eastAsia" w:ascii="仿宋" w:hAnsi="仿宋" w:eastAsia="仿宋" w:cs="仿宋"/>
          <w:color w:val="000000"/>
          <w:sz w:val="32"/>
          <w:szCs w:val="32"/>
          <w:highlight w:val="none"/>
        </w:rPr>
        <w:t>分，校级1</w:t>
      </w:r>
      <w:r>
        <w:rPr>
          <w:rFonts w:hint="eastAsia" w:ascii="仿宋" w:hAnsi="仿宋" w:eastAsia="仿宋" w:cs="仿宋"/>
          <w:color w:val="000000"/>
          <w:sz w:val="32"/>
          <w:szCs w:val="32"/>
          <w:highlight w:val="none"/>
          <w:lang w:val="en-US" w:eastAsia="zh-CN"/>
        </w:rPr>
        <w:t>3</w:t>
      </w:r>
      <w:r>
        <w:rPr>
          <w:rFonts w:hint="eastAsia" w:ascii="仿宋" w:hAnsi="仿宋" w:eastAsia="仿宋" w:cs="仿宋"/>
          <w:color w:val="000000"/>
          <w:sz w:val="32"/>
          <w:szCs w:val="32"/>
          <w:highlight w:val="none"/>
        </w:rPr>
        <w:t>分，学校授予的师德先进个人、优秀班主任、优秀实验室个人等非综合性奖励10分。</w:t>
      </w:r>
    </w:p>
    <w:p w14:paraId="0069D244">
      <w:pPr>
        <w:pStyle w:val="7"/>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kern w:val="2"/>
          <w:sz w:val="32"/>
          <w:szCs w:val="32"/>
          <w:highlight w:val="none"/>
          <w:lang w:val="en-US" w:eastAsia="zh-CN" w:bidi="ar-SA"/>
        </w:rPr>
      </w:pPr>
      <w:r>
        <w:rPr>
          <w:rFonts w:hint="eastAsia" w:ascii="仿宋" w:hAnsi="仿宋" w:eastAsia="仿宋" w:cs="仿宋"/>
          <w:color w:val="000000"/>
          <w:kern w:val="2"/>
          <w:sz w:val="32"/>
          <w:szCs w:val="32"/>
          <w:highlight w:val="none"/>
          <w:lang w:val="en-US" w:eastAsia="zh-CN" w:bidi="ar-SA"/>
        </w:rPr>
        <w:t>3.任现职期间，出现《河北建筑工程学院教师师德失范行为处理办法（试行）》（校政〔2021〕57号）规定的师德失范行为的，按照有关规定执行。</w:t>
      </w:r>
    </w:p>
    <w:p w14:paraId="06ED160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4</w:t>
      </w:r>
      <w:r>
        <w:rPr>
          <w:rFonts w:hint="eastAsia" w:ascii="仿宋" w:hAnsi="仿宋" w:eastAsia="仿宋" w:cs="仿宋"/>
          <w:color w:val="000000"/>
          <w:sz w:val="32"/>
          <w:szCs w:val="32"/>
          <w:highlight w:val="none"/>
          <w:lang w:val="en-US" w:eastAsia="zh-CN"/>
        </w:rPr>
        <w:t>.</w:t>
      </w:r>
      <w:r>
        <w:rPr>
          <w:rFonts w:hint="eastAsia" w:ascii="仿宋" w:hAnsi="仿宋" w:eastAsia="仿宋" w:cs="仿宋"/>
          <w:color w:val="000000"/>
          <w:sz w:val="32"/>
          <w:szCs w:val="32"/>
          <w:highlight w:val="none"/>
        </w:rPr>
        <w:t>任现职以来，任两年及以上兼职辅导员的教师，辅导员工作认真负责，考核合格的由学生处或研究生处出具证明加1分。</w:t>
      </w:r>
    </w:p>
    <w:p w14:paraId="1633ADD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color w:val="000000"/>
          <w:sz w:val="32"/>
          <w:szCs w:val="32"/>
          <w:highlight w:val="none"/>
        </w:rPr>
      </w:pPr>
      <w:r>
        <w:rPr>
          <w:rFonts w:hint="eastAsia" w:ascii="黑体" w:hAnsi="黑体" w:eastAsia="黑体" w:cs="黑体"/>
          <w:b w:val="0"/>
          <w:bCs/>
          <w:color w:val="000000"/>
          <w:sz w:val="32"/>
          <w:szCs w:val="32"/>
          <w:highlight w:val="none"/>
        </w:rPr>
        <w:t>二、学历</w:t>
      </w:r>
    </w:p>
    <w:p w14:paraId="3A55A06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博士学位10分，硕士学位5分，本科4分。转评或后取得学历的，达到文件规定的任职年限后参照以上标准进行计分，不符合文件规定的按原始学历计分。学历须是已在人事处登记、备案的，方予以承认。</w:t>
      </w:r>
    </w:p>
    <w:p w14:paraId="7F0A165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color w:val="000000"/>
          <w:sz w:val="32"/>
          <w:szCs w:val="32"/>
          <w:highlight w:val="none"/>
        </w:rPr>
      </w:pPr>
      <w:r>
        <w:rPr>
          <w:rFonts w:hint="eastAsia" w:ascii="黑体" w:hAnsi="黑体" w:eastAsia="黑体" w:cs="黑体"/>
          <w:b w:val="0"/>
          <w:bCs/>
          <w:color w:val="000000"/>
          <w:sz w:val="32"/>
          <w:szCs w:val="32"/>
          <w:highlight w:val="none"/>
        </w:rPr>
        <w:t xml:space="preserve">三、工作业绩   </w:t>
      </w:r>
      <w:r>
        <w:rPr>
          <w:rFonts w:hint="eastAsia" w:ascii="仿宋" w:hAnsi="仿宋" w:eastAsia="仿宋" w:cs="仿宋"/>
          <w:b/>
          <w:color w:val="000000"/>
          <w:sz w:val="32"/>
          <w:szCs w:val="32"/>
          <w:highlight w:val="none"/>
        </w:rPr>
        <w:t xml:space="preserve"> </w:t>
      </w:r>
    </w:p>
    <w:p w14:paraId="36D4194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color w:val="000000"/>
          <w:sz w:val="32"/>
          <w:szCs w:val="32"/>
          <w:highlight w:val="none"/>
        </w:rPr>
      </w:pPr>
      <w:r>
        <w:rPr>
          <w:rFonts w:hint="eastAsia" w:ascii="楷体" w:hAnsi="楷体" w:eastAsia="楷体" w:cs="楷体"/>
          <w:b/>
          <w:color w:val="000000"/>
          <w:sz w:val="32"/>
          <w:szCs w:val="32"/>
          <w:highlight w:val="none"/>
          <w:lang w:val="en-US" w:eastAsia="zh-CN"/>
        </w:rPr>
        <w:t>（一）</w:t>
      </w:r>
      <w:r>
        <w:rPr>
          <w:rFonts w:hint="eastAsia" w:ascii="楷体" w:hAnsi="楷体" w:eastAsia="楷体" w:cs="楷体"/>
          <w:b/>
          <w:color w:val="000000"/>
          <w:sz w:val="32"/>
          <w:szCs w:val="32"/>
          <w:highlight w:val="none"/>
        </w:rPr>
        <w:t>工作经历（能力）</w:t>
      </w:r>
    </w:p>
    <w:p w14:paraId="016572D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1.</w:t>
      </w:r>
      <w:r>
        <w:rPr>
          <w:rFonts w:hint="eastAsia" w:ascii="仿宋" w:hAnsi="仿宋" w:eastAsia="仿宋" w:cs="仿宋"/>
          <w:color w:val="000000"/>
          <w:sz w:val="32"/>
          <w:szCs w:val="32"/>
          <w:highlight w:val="none"/>
        </w:rPr>
        <w:t>符合本系列所要求专业技术工作能力条件，在专业技术工作岗位上，水平很高，起主要作用且工作能力突出12</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15分。</w:t>
      </w:r>
    </w:p>
    <w:p w14:paraId="18C7A1E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2.</w:t>
      </w:r>
      <w:r>
        <w:rPr>
          <w:rFonts w:hint="eastAsia" w:ascii="仿宋" w:hAnsi="仿宋" w:eastAsia="仿宋" w:cs="仿宋"/>
          <w:color w:val="000000"/>
          <w:sz w:val="32"/>
          <w:szCs w:val="32"/>
          <w:highlight w:val="none"/>
        </w:rPr>
        <w:t>具有较高的管理、指导、研究能力和较强的改革、开拓、创新精神。成功地策划或参与策划过重大技术改革及业务创新活动。在重要业务活动中，经常担任组织者、主持人和骨干力量。能够熟练运用先进的科技方法、手段和仪器，解决本职工作中遇到的复杂技术难题，有突出事迹及材料证明的酌情加1</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5分。</w:t>
      </w:r>
    </w:p>
    <w:p w14:paraId="7A5CA52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lang w:val="en-US" w:eastAsia="zh-CN"/>
        </w:rPr>
        <w:t>3.</w:t>
      </w:r>
      <w:r>
        <w:rPr>
          <w:rFonts w:hint="eastAsia" w:ascii="仿宋" w:hAnsi="仿宋" w:eastAsia="仿宋" w:cs="仿宋"/>
          <w:color w:val="000000"/>
          <w:sz w:val="32"/>
          <w:szCs w:val="32"/>
          <w:highlight w:val="none"/>
        </w:rPr>
        <w:t>发生责任事故的酌情扣分，其中发生严重责任事故的扣3分，发生一般责任事故的扣2分，通报批评的扣1分。</w:t>
      </w:r>
    </w:p>
    <w:p w14:paraId="79DF5BC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color w:val="000000"/>
          <w:sz w:val="32"/>
          <w:szCs w:val="32"/>
          <w:highlight w:val="none"/>
          <w:lang w:val="en-US" w:eastAsia="zh-CN"/>
        </w:rPr>
      </w:pPr>
      <w:r>
        <w:rPr>
          <w:rFonts w:hint="eastAsia" w:ascii="楷体" w:hAnsi="楷体" w:eastAsia="楷体" w:cs="楷体"/>
          <w:b/>
          <w:color w:val="000000"/>
          <w:sz w:val="32"/>
          <w:szCs w:val="32"/>
          <w:highlight w:val="none"/>
          <w:lang w:val="en-US" w:eastAsia="zh-CN"/>
        </w:rPr>
        <w:t>（二）工作量</w:t>
      </w:r>
    </w:p>
    <w:p w14:paraId="1E85077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实验人员根据所在岗位的性质，参照院政〔</w:t>
      </w:r>
      <w:r>
        <w:rPr>
          <w:rFonts w:hint="eastAsia" w:ascii="仿宋" w:hAnsi="仿宋" w:eastAsia="仿宋" w:cs="仿宋"/>
          <w:color w:val="000000"/>
          <w:sz w:val="32"/>
          <w:szCs w:val="32"/>
          <w:highlight w:val="none"/>
          <w:lang w:val="en-US" w:eastAsia="zh-CN"/>
        </w:rPr>
        <w:t>2004</w:t>
      </w:r>
      <w:r>
        <w:rPr>
          <w:rFonts w:hint="eastAsia" w:ascii="仿宋" w:hAnsi="仿宋" w:eastAsia="仿宋" w:cs="仿宋"/>
          <w:color w:val="000000"/>
          <w:sz w:val="32"/>
          <w:szCs w:val="32"/>
          <w:highlight w:val="none"/>
        </w:rPr>
        <w:t>〕42号文件和院政〔</w:t>
      </w:r>
      <w:r>
        <w:rPr>
          <w:rFonts w:hint="eastAsia" w:ascii="仿宋" w:hAnsi="仿宋" w:eastAsia="仿宋" w:cs="仿宋"/>
          <w:color w:val="000000"/>
          <w:sz w:val="32"/>
          <w:szCs w:val="32"/>
          <w:highlight w:val="none"/>
          <w:lang w:val="en-US" w:eastAsia="zh-CN"/>
        </w:rPr>
        <w:t>2004</w:t>
      </w:r>
      <w:r>
        <w:rPr>
          <w:rFonts w:hint="eastAsia" w:ascii="仿宋" w:hAnsi="仿宋" w:eastAsia="仿宋" w:cs="仿宋"/>
          <w:color w:val="000000"/>
          <w:sz w:val="32"/>
          <w:szCs w:val="32"/>
          <w:highlight w:val="none"/>
        </w:rPr>
        <w:t>〕50号文件计分。</w:t>
      </w:r>
    </w:p>
    <w:p w14:paraId="6F2B2AF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其它各系列人员全勤且完成工作任务满分为20分。如兼理论教学工作或辅导员，每年平均完成标准教学工作量计算办法参照教学系列。</w:t>
      </w:r>
    </w:p>
    <w:p w14:paraId="58B8424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校产企业人员完成本职工作后从事教学工作的按超工作量计分。</w:t>
      </w:r>
    </w:p>
    <w:p w14:paraId="6F93B6A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color w:val="000000"/>
          <w:sz w:val="32"/>
          <w:szCs w:val="32"/>
          <w:highlight w:val="none"/>
          <w:lang w:val="en-US" w:eastAsia="zh-CN"/>
        </w:rPr>
      </w:pPr>
      <w:r>
        <w:rPr>
          <w:rFonts w:hint="eastAsia" w:ascii="楷体" w:hAnsi="楷体" w:eastAsia="楷体" w:cs="楷体"/>
          <w:b/>
          <w:color w:val="000000"/>
          <w:sz w:val="32"/>
          <w:szCs w:val="32"/>
          <w:highlight w:val="none"/>
          <w:lang w:val="en-US" w:eastAsia="zh-CN"/>
        </w:rPr>
        <w:t>（三）工作效果及奖励</w:t>
      </w:r>
    </w:p>
    <w:p w14:paraId="41F8816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任现职期间在本专业技术工作方面获成果奖可酌情加分。国家级8</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6分、省部级6</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4分、市厅级4</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2分的标准打分。</w:t>
      </w:r>
    </w:p>
    <w:p w14:paraId="0C2355E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各系列奖项范围及等级认定参见《河北省高级职称申报评审条件各专业对应奖励项目表（必备奖项、参考奖项）》，不在此范围的奖项由考核小组或评委会根据主办单位或发文级别，参考此表酌情认定。</w:t>
      </w:r>
    </w:p>
    <w:p w14:paraId="25949B3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兼职教学工作并获得教学奖励的参照教学系列办法计分。</w:t>
      </w:r>
    </w:p>
    <w:p w14:paraId="40DB8B7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获奖、参加或指导比赛等多人数参加的以证书为准，证书已有排序的按排序计分，如未有排序但成果原件的前言或后记中说明了参评人在该研究成果中所起的作用及位次的，可由评委会实际考核认定，计算比例按完成人排名的倒数予以认定。</w:t>
      </w:r>
    </w:p>
    <w:p w14:paraId="4CE4852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color w:val="000000"/>
          <w:sz w:val="32"/>
          <w:szCs w:val="32"/>
          <w:highlight w:val="none"/>
        </w:rPr>
      </w:pPr>
      <w:r>
        <w:rPr>
          <w:rFonts w:hint="eastAsia" w:ascii="黑体" w:hAnsi="黑体" w:eastAsia="黑体" w:cs="黑体"/>
          <w:b w:val="0"/>
          <w:bCs/>
          <w:color w:val="000000"/>
          <w:sz w:val="32"/>
          <w:szCs w:val="32"/>
          <w:highlight w:val="none"/>
        </w:rPr>
        <w:t>四、科研业绩</w:t>
      </w:r>
    </w:p>
    <w:p w14:paraId="46165671">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color w:val="000000"/>
          <w:sz w:val="32"/>
          <w:szCs w:val="32"/>
          <w:highlight w:val="none"/>
        </w:rPr>
      </w:pPr>
      <w:r>
        <w:rPr>
          <w:rFonts w:hint="eastAsia" w:ascii="楷体" w:hAnsi="楷体" w:eastAsia="楷体" w:cs="楷体"/>
          <w:b/>
          <w:color w:val="000000"/>
          <w:sz w:val="32"/>
          <w:szCs w:val="32"/>
          <w:highlight w:val="none"/>
          <w:lang w:eastAsia="zh-CN"/>
        </w:rPr>
        <w:t>（</w:t>
      </w:r>
      <w:r>
        <w:rPr>
          <w:rFonts w:hint="eastAsia" w:ascii="楷体" w:hAnsi="楷体" w:eastAsia="楷体" w:cs="楷体"/>
          <w:b/>
          <w:color w:val="000000"/>
          <w:sz w:val="32"/>
          <w:szCs w:val="32"/>
          <w:highlight w:val="none"/>
          <w:lang w:val="en-US" w:eastAsia="zh-CN"/>
        </w:rPr>
        <w:t>一</w:t>
      </w:r>
      <w:r>
        <w:rPr>
          <w:rFonts w:hint="eastAsia" w:ascii="楷体" w:hAnsi="楷体" w:eastAsia="楷体" w:cs="楷体"/>
          <w:b/>
          <w:color w:val="000000"/>
          <w:sz w:val="32"/>
          <w:szCs w:val="32"/>
          <w:highlight w:val="none"/>
          <w:lang w:eastAsia="zh-CN"/>
        </w:rPr>
        <w:t>）</w:t>
      </w:r>
      <w:r>
        <w:rPr>
          <w:rFonts w:hint="eastAsia" w:ascii="楷体" w:hAnsi="楷体" w:eastAsia="楷体" w:cs="楷体"/>
          <w:b/>
          <w:color w:val="000000"/>
          <w:sz w:val="32"/>
          <w:szCs w:val="32"/>
          <w:highlight w:val="none"/>
        </w:rPr>
        <w:t>总体原则</w:t>
      </w:r>
    </w:p>
    <w:p w14:paraId="02BE3F40">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1.各类科研业绩均需</w:t>
      </w:r>
      <w:r>
        <w:rPr>
          <w:rFonts w:hint="default" w:ascii="Times New Roman" w:hAnsi="Times New Roman" w:eastAsia="仿宋" w:cs="Times New Roman"/>
          <w:b/>
          <w:color w:val="000000"/>
          <w:sz w:val="32"/>
          <w:szCs w:val="32"/>
          <w:highlight w:val="none"/>
        </w:rPr>
        <w:t>署名“河北建筑工程学院”或有相关证明信息</w:t>
      </w:r>
      <w:r>
        <w:rPr>
          <w:rFonts w:hint="default" w:ascii="Times New Roman" w:hAnsi="Times New Roman" w:eastAsia="仿宋" w:cs="Times New Roman"/>
          <w:color w:val="000000"/>
          <w:sz w:val="32"/>
          <w:szCs w:val="32"/>
          <w:highlight w:val="none"/>
        </w:rPr>
        <w:t>且必须</w:t>
      </w:r>
      <w:r>
        <w:rPr>
          <w:rFonts w:hint="default" w:ascii="Times New Roman" w:hAnsi="Times New Roman" w:eastAsia="仿宋" w:cs="Times New Roman"/>
          <w:b/>
          <w:color w:val="000000"/>
          <w:sz w:val="32"/>
          <w:szCs w:val="32"/>
          <w:highlight w:val="none"/>
        </w:rPr>
        <w:t>在科研管理系统登记备案并经科研处审核通过</w:t>
      </w:r>
      <w:r>
        <w:rPr>
          <w:rFonts w:hint="default" w:ascii="Times New Roman" w:hAnsi="Times New Roman" w:eastAsia="仿宋" w:cs="Times New Roman"/>
          <w:color w:val="000000"/>
          <w:sz w:val="32"/>
          <w:szCs w:val="32"/>
          <w:highlight w:val="none"/>
        </w:rPr>
        <w:t>。</w:t>
      </w:r>
    </w:p>
    <w:p w14:paraId="7D6150C8">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2.新入职人员入职前取得的科研业绩与入职后取得的科研业绩同等对待。但是，</w:t>
      </w:r>
      <w:r>
        <w:rPr>
          <w:rFonts w:hint="default" w:ascii="Times New Roman" w:hAnsi="Times New Roman" w:eastAsia="仿宋" w:cs="Times New Roman"/>
          <w:b/>
          <w:color w:val="000000"/>
          <w:sz w:val="32"/>
          <w:szCs w:val="32"/>
          <w:highlight w:val="none"/>
        </w:rPr>
        <w:t>作为职称申报资格的项目，必须是我校为承担单位的科研项目</w:t>
      </w:r>
      <w:r>
        <w:rPr>
          <w:rFonts w:hint="default" w:ascii="Times New Roman" w:hAnsi="Times New Roman" w:eastAsia="仿宋" w:cs="Times New Roman"/>
          <w:color w:val="000000"/>
          <w:sz w:val="32"/>
          <w:szCs w:val="32"/>
          <w:highlight w:val="none"/>
        </w:rPr>
        <w:t>（以立项文件载明的单位信息为准）。</w:t>
      </w:r>
    </w:p>
    <w:p w14:paraId="2C28E8FF">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3.教研项目和教研论文的计分标准分别与科研项目和科研论文的</w:t>
      </w:r>
      <w:r>
        <w:rPr>
          <w:rFonts w:hint="default" w:ascii="Times New Roman" w:hAnsi="Times New Roman" w:eastAsia="仿宋" w:cs="Times New Roman"/>
          <w:b/>
          <w:color w:val="000000"/>
          <w:sz w:val="32"/>
          <w:szCs w:val="32"/>
          <w:highlight w:val="none"/>
        </w:rPr>
        <w:t>计分标准相同</w:t>
      </w:r>
      <w:r>
        <w:rPr>
          <w:rFonts w:hint="default" w:ascii="Times New Roman" w:hAnsi="Times New Roman" w:eastAsia="仿宋" w:cs="Times New Roman"/>
          <w:color w:val="000000"/>
          <w:sz w:val="32"/>
          <w:szCs w:val="32"/>
          <w:highlight w:val="none"/>
        </w:rPr>
        <w:t>。</w:t>
      </w:r>
    </w:p>
    <w:p w14:paraId="7F2405C0">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楷体" w:cs="Times New Roman"/>
          <w:b/>
          <w:color w:val="000000"/>
          <w:sz w:val="32"/>
          <w:szCs w:val="32"/>
          <w:highlight w:val="none"/>
          <w:lang w:val="en-US" w:eastAsia="zh-CN"/>
        </w:rPr>
      </w:pPr>
      <w:r>
        <w:rPr>
          <w:rFonts w:hint="default" w:ascii="Times New Roman" w:hAnsi="Times New Roman" w:eastAsia="楷体" w:cs="Times New Roman"/>
          <w:b/>
          <w:color w:val="000000"/>
          <w:sz w:val="32"/>
          <w:szCs w:val="32"/>
          <w:highlight w:val="none"/>
          <w:lang w:val="en-US" w:eastAsia="zh-CN"/>
        </w:rPr>
        <w:t>（二）具体规定</w:t>
      </w:r>
    </w:p>
    <w:p w14:paraId="3BCB6A62">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1.</w:t>
      </w:r>
      <w:r>
        <w:rPr>
          <w:rFonts w:hint="default" w:ascii="Times New Roman" w:hAnsi="Times New Roman" w:eastAsia="仿宋" w:cs="Times New Roman"/>
          <w:b/>
          <w:color w:val="000000"/>
          <w:sz w:val="32"/>
          <w:szCs w:val="32"/>
          <w:highlight w:val="none"/>
        </w:rPr>
        <w:t>项目（限报6项具有代表性的项目，其中横向项目不超过3项）</w:t>
      </w:r>
    </w:p>
    <w:p w14:paraId="6C90668C">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（1）正高级职称申报材料认定如下：</w:t>
      </w:r>
    </w:p>
    <w:p w14:paraId="34BF2126">
      <w:pPr>
        <w:pStyle w:val="7"/>
        <w:spacing w:line="560" w:lineRule="exact"/>
        <w:ind w:firstLine="640" w:firstLineChars="200"/>
        <w:rPr>
          <w:rFonts w:ascii="Times New Roman" w:hAnsi="Times New Roman" w:eastAsia="仿宋"/>
          <w:color w:val="000000"/>
          <w:sz w:val="32"/>
          <w:szCs w:val="32"/>
          <w:highlight w:val="none"/>
        </w:rPr>
      </w:pPr>
    </w:p>
    <w:tbl>
      <w:tblPr>
        <w:tblStyle w:val="5"/>
        <w:tblpPr w:leftFromText="180" w:rightFromText="180" w:vertAnchor="text" w:horzAnchor="page" w:tblpX="810" w:tblpY="470"/>
        <w:tblOverlap w:val="never"/>
        <w:tblW w:w="10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2262"/>
        <w:gridCol w:w="2425"/>
        <w:gridCol w:w="2200"/>
        <w:gridCol w:w="2413"/>
      </w:tblGrid>
      <w:tr w14:paraId="67FFC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noWrap w:val="0"/>
            <w:vAlign w:val="center"/>
          </w:tcPr>
          <w:p w14:paraId="3B4A8211">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纵向项目</w:t>
            </w:r>
          </w:p>
        </w:tc>
        <w:tc>
          <w:tcPr>
            <w:tcW w:w="2262" w:type="dxa"/>
            <w:noWrap w:val="0"/>
            <w:vAlign w:val="center"/>
          </w:tcPr>
          <w:p w14:paraId="5F7F63FC">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国家级重大项目</w:t>
            </w:r>
          </w:p>
        </w:tc>
        <w:tc>
          <w:tcPr>
            <w:tcW w:w="2425" w:type="dxa"/>
            <w:noWrap w:val="0"/>
            <w:vAlign w:val="center"/>
          </w:tcPr>
          <w:p w14:paraId="436BF700">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国家级指令性项目</w:t>
            </w:r>
          </w:p>
        </w:tc>
        <w:tc>
          <w:tcPr>
            <w:tcW w:w="2200" w:type="dxa"/>
            <w:noWrap w:val="0"/>
            <w:vAlign w:val="center"/>
          </w:tcPr>
          <w:p w14:paraId="3D8392D7">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省部级指令性项目</w:t>
            </w:r>
          </w:p>
        </w:tc>
        <w:tc>
          <w:tcPr>
            <w:tcW w:w="2413" w:type="dxa"/>
            <w:noWrap w:val="0"/>
            <w:vAlign w:val="center"/>
          </w:tcPr>
          <w:p w14:paraId="3C9A905A">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 xml:space="preserve"> 省部级指导性项目、</w:t>
            </w:r>
            <w:r>
              <w:rPr>
                <w:rFonts w:ascii="Times New Roman" w:hAnsi="Times New Roman"/>
                <w:color w:val="000000"/>
                <w:sz w:val="24"/>
                <w:szCs w:val="24"/>
                <w:highlight w:val="none"/>
              </w:rPr>
              <w:t>厅局级指令性项目</w:t>
            </w:r>
          </w:p>
        </w:tc>
      </w:tr>
      <w:tr w14:paraId="61EEF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noWrap w:val="0"/>
            <w:vAlign w:val="center"/>
          </w:tcPr>
          <w:p w14:paraId="47EBF561">
            <w:pPr>
              <w:pStyle w:val="7"/>
              <w:spacing w:line="560" w:lineRule="exact"/>
              <w:jc w:val="center"/>
              <w:rPr>
                <w:rFonts w:ascii="Times New Roman" w:hAnsi="Times New Roman"/>
                <w:color w:val="000000"/>
                <w:sz w:val="24"/>
                <w:szCs w:val="24"/>
                <w:highlight w:val="none"/>
              </w:rPr>
            </w:pPr>
            <w:bookmarkStart w:id="3" w:name="OLE_LINK5" w:colFirst="1" w:colLast="2"/>
            <w:r>
              <w:rPr>
                <w:rFonts w:ascii="Times New Roman" w:hAnsi="Times New Roman"/>
                <w:color w:val="000000"/>
                <w:sz w:val="24"/>
                <w:szCs w:val="24"/>
                <w:highlight w:val="none"/>
              </w:rPr>
              <w:t>横向项目</w:t>
            </w:r>
          </w:p>
        </w:tc>
        <w:tc>
          <w:tcPr>
            <w:tcW w:w="2262" w:type="dxa"/>
            <w:noWrap w:val="0"/>
            <w:vAlign w:val="center"/>
          </w:tcPr>
          <w:p w14:paraId="08609AF9">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大于等于200万元</w:t>
            </w:r>
          </w:p>
        </w:tc>
        <w:tc>
          <w:tcPr>
            <w:tcW w:w="2425" w:type="dxa"/>
            <w:noWrap w:val="0"/>
            <w:vAlign w:val="center"/>
          </w:tcPr>
          <w:p w14:paraId="7DFA1B79">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大于等于100万元</w:t>
            </w:r>
            <w:r>
              <w:rPr>
                <w:rFonts w:hint="eastAsia" w:ascii="Times New Roman" w:hAnsi="Times New Roman"/>
                <w:color w:val="000000"/>
                <w:sz w:val="24"/>
                <w:szCs w:val="24"/>
                <w:highlight w:val="none"/>
              </w:rPr>
              <w:t>且小于200万元</w:t>
            </w:r>
          </w:p>
        </w:tc>
        <w:tc>
          <w:tcPr>
            <w:tcW w:w="2200" w:type="dxa"/>
            <w:noWrap w:val="0"/>
            <w:vAlign w:val="center"/>
          </w:tcPr>
          <w:p w14:paraId="47B28A5D">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大于等于</w:t>
            </w:r>
            <w:r>
              <w:rPr>
                <w:rFonts w:hint="eastAsia" w:ascii="Times New Roman" w:hAnsi="Times New Roman"/>
                <w:color w:val="000000"/>
                <w:sz w:val="24"/>
                <w:szCs w:val="24"/>
                <w:highlight w:val="none"/>
              </w:rPr>
              <w:t>5</w:t>
            </w:r>
            <w:r>
              <w:rPr>
                <w:rFonts w:ascii="Times New Roman" w:hAnsi="Times New Roman"/>
                <w:color w:val="000000"/>
                <w:sz w:val="24"/>
                <w:szCs w:val="24"/>
                <w:highlight w:val="none"/>
              </w:rPr>
              <w:t>0万元且小于100万元</w:t>
            </w:r>
          </w:p>
        </w:tc>
        <w:tc>
          <w:tcPr>
            <w:tcW w:w="2413" w:type="dxa"/>
            <w:noWrap w:val="0"/>
            <w:vAlign w:val="center"/>
          </w:tcPr>
          <w:p w14:paraId="34DCC5F5">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小于</w:t>
            </w:r>
            <w:r>
              <w:rPr>
                <w:rFonts w:hint="eastAsia" w:ascii="Times New Roman" w:hAnsi="Times New Roman"/>
                <w:color w:val="000000"/>
                <w:sz w:val="24"/>
                <w:szCs w:val="24"/>
                <w:highlight w:val="none"/>
              </w:rPr>
              <w:t>5</w:t>
            </w:r>
            <w:r>
              <w:rPr>
                <w:rFonts w:ascii="Times New Roman" w:hAnsi="Times New Roman"/>
                <w:color w:val="000000"/>
                <w:sz w:val="24"/>
                <w:szCs w:val="24"/>
                <w:highlight w:val="none"/>
              </w:rPr>
              <w:t>0万元</w:t>
            </w:r>
          </w:p>
        </w:tc>
      </w:tr>
      <w:bookmarkEnd w:id="3"/>
      <w:tr w14:paraId="37BE4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noWrap w:val="0"/>
            <w:vAlign w:val="center"/>
          </w:tcPr>
          <w:p w14:paraId="4359C292">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人员认定</w:t>
            </w:r>
          </w:p>
        </w:tc>
        <w:tc>
          <w:tcPr>
            <w:tcW w:w="2262" w:type="dxa"/>
            <w:noWrap w:val="0"/>
            <w:vAlign w:val="center"/>
          </w:tcPr>
          <w:p w14:paraId="27374441">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前7</w:t>
            </w:r>
          </w:p>
        </w:tc>
        <w:tc>
          <w:tcPr>
            <w:tcW w:w="2425" w:type="dxa"/>
            <w:noWrap w:val="0"/>
            <w:vAlign w:val="center"/>
          </w:tcPr>
          <w:p w14:paraId="35189332">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前5</w:t>
            </w:r>
          </w:p>
        </w:tc>
        <w:tc>
          <w:tcPr>
            <w:tcW w:w="2200" w:type="dxa"/>
            <w:noWrap w:val="0"/>
            <w:vAlign w:val="center"/>
          </w:tcPr>
          <w:p w14:paraId="0D29FC75">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前3</w:t>
            </w:r>
          </w:p>
        </w:tc>
        <w:tc>
          <w:tcPr>
            <w:tcW w:w="2413" w:type="dxa"/>
            <w:noWrap w:val="0"/>
            <w:vAlign w:val="center"/>
          </w:tcPr>
          <w:p w14:paraId="2A6F5923">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第1</w:t>
            </w:r>
          </w:p>
        </w:tc>
      </w:tr>
    </w:tbl>
    <w:p w14:paraId="50B1E604">
      <w:pPr>
        <w:pStyle w:val="7"/>
        <w:spacing w:line="560" w:lineRule="exact"/>
        <w:ind w:firstLine="640" w:firstLineChars="200"/>
        <w:rPr>
          <w:rFonts w:ascii="Times New Roman" w:hAnsi="Times New Roman" w:eastAsia="仿宋"/>
          <w:color w:val="000000"/>
          <w:sz w:val="32"/>
          <w:szCs w:val="32"/>
          <w:highlight w:val="none"/>
        </w:rPr>
      </w:pPr>
    </w:p>
    <w:p w14:paraId="1EF1776C">
      <w:pPr>
        <w:pStyle w:val="7"/>
        <w:spacing w:line="560" w:lineRule="exact"/>
        <w:ind w:firstLine="640" w:firstLineChars="200"/>
        <w:rPr>
          <w:rFonts w:ascii="Times New Roman" w:hAnsi="Times New Roman" w:eastAsia="仿宋"/>
          <w:color w:val="000000"/>
          <w:sz w:val="32"/>
          <w:szCs w:val="32"/>
          <w:highlight w:val="none"/>
        </w:rPr>
      </w:pPr>
    </w:p>
    <w:p w14:paraId="1DE7E3F9">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（2）副高级职称申报材料认定如下：</w:t>
      </w:r>
    </w:p>
    <w:tbl>
      <w:tblPr>
        <w:tblStyle w:val="5"/>
        <w:tblpPr w:leftFromText="180" w:rightFromText="180" w:vertAnchor="text" w:horzAnchor="page" w:tblpX="700" w:tblpY="134"/>
        <w:tblOverlap w:val="never"/>
        <w:tblW w:w="108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1977"/>
        <w:gridCol w:w="1977"/>
        <w:gridCol w:w="1977"/>
        <w:gridCol w:w="1819"/>
        <w:gridCol w:w="1737"/>
      </w:tblGrid>
      <w:tr w14:paraId="2E3C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center"/>
          </w:tcPr>
          <w:p w14:paraId="5543544C">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纵向项目</w:t>
            </w:r>
          </w:p>
        </w:tc>
        <w:tc>
          <w:tcPr>
            <w:tcW w:w="1977" w:type="dxa"/>
            <w:noWrap w:val="0"/>
            <w:vAlign w:val="center"/>
          </w:tcPr>
          <w:p w14:paraId="0C801BB2">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国家级重大项目</w:t>
            </w:r>
          </w:p>
        </w:tc>
        <w:tc>
          <w:tcPr>
            <w:tcW w:w="1977" w:type="dxa"/>
            <w:noWrap w:val="0"/>
            <w:vAlign w:val="center"/>
          </w:tcPr>
          <w:p w14:paraId="6B220274">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国家级指令性</w:t>
            </w:r>
          </w:p>
          <w:p w14:paraId="07929721">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项目</w:t>
            </w:r>
          </w:p>
        </w:tc>
        <w:tc>
          <w:tcPr>
            <w:tcW w:w="1977" w:type="dxa"/>
            <w:noWrap w:val="0"/>
            <w:vAlign w:val="center"/>
          </w:tcPr>
          <w:p w14:paraId="7641B647">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省部级指令性</w:t>
            </w:r>
          </w:p>
          <w:p w14:paraId="29112023">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项目</w:t>
            </w:r>
          </w:p>
        </w:tc>
        <w:tc>
          <w:tcPr>
            <w:tcW w:w="1819" w:type="dxa"/>
            <w:noWrap w:val="0"/>
            <w:vAlign w:val="center"/>
          </w:tcPr>
          <w:p w14:paraId="05FDE02A">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 xml:space="preserve"> 省部级指导性项目、</w:t>
            </w:r>
            <w:r>
              <w:rPr>
                <w:rFonts w:ascii="Times New Roman" w:hAnsi="Times New Roman"/>
                <w:color w:val="000000"/>
                <w:sz w:val="24"/>
                <w:szCs w:val="24"/>
                <w:highlight w:val="none"/>
              </w:rPr>
              <w:t>厅局级指令性项目</w:t>
            </w:r>
          </w:p>
        </w:tc>
        <w:tc>
          <w:tcPr>
            <w:tcW w:w="1737" w:type="dxa"/>
            <w:noWrap w:val="0"/>
            <w:vAlign w:val="center"/>
          </w:tcPr>
          <w:p w14:paraId="7C36847F">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厅局级指导性</w:t>
            </w:r>
          </w:p>
          <w:p w14:paraId="239C4CC7">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项目</w:t>
            </w:r>
          </w:p>
        </w:tc>
      </w:tr>
      <w:tr w14:paraId="28B8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center"/>
          </w:tcPr>
          <w:p w14:paraId="3F098ED6">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横向项目</w:t>
            </w:r>
          </w:p>
        </w:tc>
        <w:tc>
          <w:tcPr>
            <w:tcW w:w="1977" w:type="dxa"/>
            <w:noWrap w:val="0"/>
            <w:vAlign w:val="center"/>
          </w:tcPr>
          <w:p w14:paraId="67F56729">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大于等于200万元</w:t>
            </w:r>
          </w:p>
        </w:tc>
        <w:tc>
          <w:tcPr>
            <w:tcW w:w="1977" w:type="dxa"/>
            <w:noWrap w:val="0"/>
            <w:vAlign w:val="center"/>
          </w:tcPr>
          <w:p w14:paraId="0E9827A6">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大于等于100万元</w:t>
            </w:r>
            <w:r>
              <w:rPr>
                <w:rFonts w:hint="eastAsia" w:ascii="Times New Roman" w:hAnsi="Times New Roman"/>
                <w:color w:val="000000"/>
                <w:sz w:val="24"/>
                <w:szCs w:val="24"/>
                <w:highlight w:val="none"/>
              </w:rPr>
              <w:t>且小于200万元</w:t>
            </w:r>
          </w:p>
        </w:tc>
        <w:tc>
          <w:tcPr>
            <w:tcW w:w="1977" w:type="dxa"/>
            <w:noWrap w:val="0"/>
            <w:vAlign w:val="center"/>
          </w:tcPr>
          <w:p w14:paraId="21169D07">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大于等于</w:t>
            </w:r>
            <w:r>
              <w:rPr>
                <w:rFonts w:hint="eastAsia" w:ascii="Times New Roman" w:hAnsi="Times New Roman"/>
                <w:color w:val="000000"/>
                <w:sz w:val="24"/>
                <w:szCs w:val="24"/>
                <w:highlight w:val="none"/>
              </w:rPr>
              <w:t>5</w:t>
            </w:r>
            <w:r>
              <w:rPr>
                <w:rFonts w:ascii="Times New Roman" w:hAnsi="Times New Roman"/>
                <w:color w:val="000000"/>
                <w:sz w:val="24"/>
                <w:szCs w:val="24"/>
                <w:highlight w:val="none"/>
              </w:rPr>
              <w:t>0万元且小于100万元</w:t>
            </w:r>
          </w:p>
        </w:tc>
        <w:tc>
          <w:tcPr>
            <w:tcW w:w="1819" w:type="dxa"/>
            <w:noWrap w:val="0"/>
            <w:vAlign w:val="center"/>
          </w:tcPr>
          <w:p w14:paraId="02B2C94B">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小于</w:t>
            </w:r>
            <w:r>
              <w:rPr>
                <w:rFonts w:hint="eastAsia" w:ascii="Times New Roman" w:hAnsi="Times New Roman"/>
                <w:color w:val="000000"/>
                <w:sz w:val="24"/>
                <w:szCs w:val="24"/>
                <w:highlight w:val="none"/>
              </w:rPr>
              <w:t>5</w:t>
            </w:r>
            <w:r>
              <w:rPr>
                <w:rFonts w:ascii="Times New Roman" w:hAnsi="Times New Roman"/>
                <w:color w:val="000000"/>
                <w:sz w:val="24"/>
                <w:szCs w:val="24"/>
                <w:highlight w:val="none"/>
              </w:rPr>
              <w:t>0万元</w:t>
            </w:r>
          </w:p>
        </w:tc>
        <w:tc>
          <w:tcPr>
            <w:tcW w:w="1737" w:type="dxa"/>
            <w:noWrap w:val="0"/>
            <w:vAlign w:val="center"/>
          </w:tcPr>
          <w:p w14:paraId="26CCEFFF">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highlight w:val="none"/>
              </w:rPr>
              <w:t>——</w:t>
            </w:r>
          </w:p>
        </w:tc>
      </w:tr>
      <w:tr w14:paraId="7030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center"/>
          </w:tcPr>
          <w:p w14:paraId="6601D30A">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人员认定</w:t>
            </w:r>
          </w:p>
        </w:tc>
        <w:tc>
          <w:tcPr>
            <w:tcW w:w="1977" w:type="dxa"/>
            <w:noWrap w:val="0"/>
            <w:vAlign w:val="center"/>
          </w:tcPr>
          <w:p w14:paraId="5C064BB8">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前10</w:t>
            </w:r>
          </w:p>
        </w:tc>
        <w:tc>
          <w:tcPr>
            <w:tcW w:w="1977" w:type="dxa"/>
            <w:noWrap w:val="0"/>
            <w:vAlign w:val="center"/>
          </w:tcPr>
          <w:p w14:paraId="359A50AD">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前7</w:t>
            </w:r>
          </w:p>
        </w:tc>
        <w:tc>
          <w:tcPr>
            <w:tcW w:w="1977" w:type="dxa"/>
            <w:noWrap w:val="0"/>
            <w:vAlign w:val="center"/>
          </w:tcPr>
          <w:p w14:paraId="3747016A">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前5</w:t>
            </w:r>
          </w:p>
        </w:tc>
        <w:tc>
          <w:tcPr>
            <w:tcW w:w="1819" w:type="dxa"/>
            <w:noWrap w:val="0"/>
            <w:vAlign w:val="center"/>
          </w:tcPr>
          <w:p w14:paraId="7A8A90B0">
            <w:pPr>
              <w:pStyle w:val="7"/>
              <w:spacing w:line="560" w:lineRule="exact"/>
              <w:jc w:val="center"/>
              <w:rPr>
                <w:rFonts w:ascii="Times New Roman" w:hAnsi="Times New Roman"/>
                <w:color w:val="000000"/>
                <w:sz w:val="24"/>
                <w:szCs w:val="24"/>
                <w:highlight w:val="none"/>
              </w:rPr>
            </w:pPr>
            <w:r>
              <w:rPr>
                <w:rFonts w:ascii="Times New Roman" w:hAnsi="Times New Roman"/>
                <w:color w:val="000000"/>
                <w:sz w:val="24"/>
                <w:szCs w:val="24"/>
                <w:highlight w:val="none"/>
              </w:rPr>
              <w:t>前3</w:t>
            </w:r>
          </w:p>
        </w:tc>
        <w:tc>
          <w:tcPr>
            <w:tcW w:w="1737" w:type="dxa"/>
            <w:noWrap w:val="0"/>
            <w:vAlign w:val="center"/>
          </w:tcPr>
          <w:p w14:paraId="7C2FC585">
            <w:pPr>
              <w:pStyle w:val="7"/>
              <w:spacing w:line="560" w:lineRule="exact"/>
              <w:jc w:val="center"/>
              <w:rPr>
                <w:rFonts w:ascii="Times New Roman" w:hAnsi="Times New Roman"/>
                <w:color w:val="000000"/>
                <w:sz w:val="24"/>
                <w:szCs w:val="24"/>
                <w:highlight w:val="none"/>
              </w:rPr>
            </w:pPr>
            <w:r>
              <w:rPr>
                <w:rFonts w:hint="eastAsia" w:ascii="Times New Roman" w:hAnsi="Times New Roman"/>
                <w:color w:val="000000"/>
                <w:sz w:val="24"/>
                <w:szCs w:val="24"/>
                <w:highlight w:val="none"/>
              </w:rPr>
              <w:t>第1</w:t>
            </w:r>
          </w:p>
        </w:tc>
      </w:tr>
    </w:tbl>
    <w:p w14:paraId="66BCA630">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（3）相关说明</w:t>
      </w:r>
    </w:p>
    <w:p w14:paraId="75FDAF89">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①</w:t>
      </w:r>
      <w:r>
        <w:rPr>
          <w:rFonts w:hint="eastAsia" w:ascii="Times New Roman" w:hAnsi="Times New Roman" w:eastAsia="仿宋"/>
          <w:color w:val="000000"/>
          <w:sz w:val="32"/>
          <w:szCs w:val="32"/>
          <w:highlight w:val="none"/>
        </w:rPr>
        <w:t>所有纵向项目结项后计分</w:t>
      </w:r>
      <w:r>
        <w:rPr>
          <w:rFonts w:ascii="Times New Roman" w:hAnsi="Times New Roman" w:eastAsia="仿宋"/>
          <w:color w:val="000000"/>
          <w:sz w:val="32"/>
          <w:szCs w:val="32"/>
          <w:highlight w:val="none"/>
        </w:rPr>
        <w:t>；</w:t>
      </w:r>
    </w:p>
    <w:p w14:paraId="5BFA5CB0">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②经费与课题必须对应，只计算实际到账经费；</w:t>
      </w:r>
    </w:p>
    <w:p w14:paraId="41F2297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③</w:t>
      </w:r>
      <w:r>
        <w:rPr>
          <w:rFonts w:hint="default" w:ascii="Times New Roman" w:hAnsi="Times New Roman" w:eastAsia="仿宋" w:cs="Times New Roman"/>
          <w:color w:val="000000"/>
          <w:sz w:val="32"/>
          <w:szCs w:val="32"/>
          <w:highlight w:val="none"/>
        </w:rPr>
        <w:t>计算比例按完成人和单位排名乘积的倒数予以认定；</w:t>
      </w:r>
    </w:p>
    <w:p w14:paraId="3A067D27">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④量化标准具体如下：</w:t>
      </w:r>
    </w:p>
    <w:p w14:paraId="7C1041F3">
      <w:pPr>
        <w:pStyle w:val="7"/>
        <w:spacing w:line="560" w:lineRule="exact"/>
        <w:ind w:firstLine="640" w:firstLineChars="200"/>
        <w:rPr>
          <w:rFonts w:ascii="Times New Roman" w:hAnsi="Times New Roman" w:eastAsia="仿宋"/>
          <w:color w:val="000000"/>
          <w:sz w:val="32"/>
          <w:szCs w:val="32"/>
          <w:highlight w:val="none"/>
        </w:rPr>
      </w:pPr>
    </w:p>
    <w:tbl>
      <w:tblPr>
        <w:tblStyle w:val="4"/>
        <w:tblW w:w="90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1443"/>
        <w:gridCol w:w="23"/>
        <w:gridCol w:w="953"/>
        <w:gridCol w:w="476"/>
        <w:gridCol w:w="17"/>
        <w:gridCol w:w="962"/>
        <w:gridCol w:w="456"/>
        <w:gridCol w:w="9"/>
        <w:gridCol w:w="731"/>
        <w:gridCol w:w="1208"/>
      </w:tblGrid>
      <w:tr w14:paraId="463A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2761" w:type="dxa"/>
            <w:noWrap w:val="0"/>
            <w:vAlign w:val="center"/>
          </w:tcPr>
          <w:p w14:paraId="660010D8">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课题级别</w:t>
            </w:r>
          </w:p>
        </w:tc>
        <w:tc>
          <w:tcPr>
            <w:tcW w:w="1466" w:type="dxa"/>
            <w:gridSpan w:val="2"/>
            <w:noWrap w:val="0"/>
            <w:vAlign w:val="center"/>
          </w:tcPr>
          <w:p w14:paraId="21594203">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国家级重大</w:t>
            </w:r>
          </w:p>
        </w:tc>
        <w:tc>
          <w:tcPr>
            <w:tcW w:w="953" w:type="dxa"/>
            <w:noWrap w:val="0"/>
            <w:vAlign w:val="center"/>
          </w:tcPr>
          <w:p w14:paraId="7A9418CE">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国家级</w:t>
            </w:r>
          </w:p>
        </w:tc>
        <w:tc>
          <w:tcPr>
            <w:tcW w:w="1455" w:type="dxa"/>
            <w:gridSpan w:val="3"/>
            <w:noWrap w:val="0"/>
            <w:vAlign w:val="center"/>
          </w:tcPr>
          <w:p w14:paraId="6F0A61CB">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省部级</w:t>
            </w:r>
            <w:r>
              <w:rPr>
                <w:rFonts w:hint="eastAsia" w:ascii="Times New Roman" w:hAnsi="Times New Roman"/>
                <w:color w:val="000000"/>
                <w:sz w:val="24"/>
                <w:highlight w:val="none"/>
              </w:rPr>
              <w:t>重大</w:t>
            </w:r>
          </w:p>
        </w:tc>
        <w:tc>
          <w:tcPr>
            <w:tcW w:w="1196" w:type="dxa"/>
            <w:gridSpan w:val="3"/>
            <w:noWrap w:val="0"/>
            <w:vAlign w:val="center"/>
          </w:tcPr>
          <w:p w14:paraId="6C2C574D">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省部级</w:t>
            </w:r>
          </w:p>
        </w:tc>
        <w:tc>
          <w:tcPr>
            <w:tcW w:w="1208" w:type="dxa"/>
            <w:noWrap w:val="0"/>
            <w:vAlign w:val="center"/>
          </w:tcPr>
          <w:p w14:paraId="78545A4D">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市厅级</w:t>
            </w:r>
          </w:p>
        </w:tc>
      </w:tr>
      <w:tr w14:paraId="40C01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1" w:type="dxa"/>
            <w:noWrap w:val="0"/>
            <w:vAlign w:val="center"/>
          </w:tcPr>
          <w:p w14:paraId="1A0E7BA5">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项目</w:t>
            </w:r>
            <w:r>
              <w:rPr>
                <w:rFonts w:ascii="Times New Roman" w:hAnsi="Times New Roman"/>
                <w:color w:val="000000"/>
                <w:sz w:val="24"/>
                <w:highlight w:val="none"/>
              </w:rPr>
              <w:t>分值</w:t>
            </w:r>
          </w:p>
        </w:tc>
        <w:tc>
          <w:tcPr>
            <w:tcW w:w="1466" w:type="dxa"/>
            <w:gridSpan w:val="2"/>
            <w:noWrap w:val="0"/>
            <w:vAlign w:val="center"/>
          </w:tcPr>
          <w:p w14:paraId="5AB5A483">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100</w:t>
            </w:r>
          </w:p>
        </w:tc>
        <w:tc>
          <w:tcPr>
            <w:tcW w:w="953" w:type="dxa"/>
            <w:noWrap w:val="0"/>
            <w:vAlign w:val="center"/>
          </w:tcPr>
          <w:p w14:paraId="1BE9495B">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80</w:t>
            </w:r>
          </w:p>
        </w:tc>
        <w:tc>
          <w:tcPr>
            <w:tcW w:w="1455" w:type="dxa"/>
            <w:gridSpan w:val="3"/>
            <w:noWrap w:val="0"/>
            <w:vAlign w:val="center"/>
          </w:tcPr>
          <w:p w14:paraId="56BB05B6">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60</w:t>
            </w:r>
          </w:p>
        </w:tc>
        <w:tc>
          <w:tcPr>
            <w:tcW w:w="1196" w:type="dxa"/>
            <w:gridSpan w:val="3"/>
            <w:noWrap w:val="0"/>
            <w:vAlign w:val="center"/>
          </w:tcPr>
          <w:p w14:paraId="77673EA0">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50</w:t>
            </w:r>
          </w:p>
          <w:p w14:paraId="0EB690AA">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lang w:eastAsia="zh-CN"/>
              </w:rPr>
              <w:t>（</w:t>
            </w:r>
            <w:r>
              <w:rPr>
                <w:rFonts w:hint="eastAsia" w:ascii="Times New Roman" w:hAnsi="Times New Roman"/>
                <w:color w:val="000000"/>
                <w:sz w:val="24"/>
                <w:highlight w:val="none"/>
              </w:rPr>
              <w:t>指导25)</w:t>
            </w:r>
          </w:p>
        </w:tc>
        <w:tc>
          <w:tcPr>
            <w:tcW w:w="1208" w:type="dxa"/>
            <w:noWrap w:val="0"/>
            <w:vAlign w:val="center"/>
          </w:tcPr>
          <w:p w14:paraId="01D4A31A">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20</w:t>
            </w:r>
          </w:p>
          <w:p w14:paraId="5D365A31">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lang w:eastAsia="zh-CN"/>
              </w:rPr>
              <w:t>（</w:t>
            </w:r>
            <w:r>
              <w:rPr>
                <w:rFonts w:hint="eastAsia" w:ascii="Times New Roman" w:hAnsi="Times New Roman"/>
                <w:color w:val="000000"/>
                <w:sz w:val="24"/>
                <w:highlight w:val="none"/>
              </w:rPr>
              <w:t>指导10)</w:t>
            </w:r>
          </w:p>
        </w:tc>
      </w:tr>
      <w:tr w14:paraId="5BC7B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7" w:type="dxa"/>
            <w:gridSpan w:val="3"/>
            <w:noWrap w:val="0"/>
            <w:vAlign w:val="center"/>
          </w:tcPr>
          <w:p w14:paraId="50F6F5E7">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人文社科类结项结论</w:t>
            </w:r>
          </w:p>
        </w:tc>
        <w:tc>
          <w:tcPr>
            <w:tcW w:w="1446" w:type="dxa"/>
            <w:gridSpan w:val="3"/>
            <w:noWrap w:val="0"/>
            <w:vAlign w:val="center"/>
          </w:tcPr>
          <w:p w14:paraId="1C0E2113">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优秀</w:t>
            </w:r>
          </w:p>
        </w:tc>
        <w:tc>
          <w:tcPr>
            <w:tcW w:w="1427" w:type="dxa"/>
            <w:gridSpan w:val="3"/>
            <w:noWrap w:val="0"/>
            <w:vAlign w:val="center"/>
          </w:tcPr>
          <w:p w14:paraId="5CB0143D">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良好</w:t>
            </w:r>
          </w:p>
        </w:tc>
        <w:tc>
          <w:tcPr>
            <w:tcW w:w="1939" w:type="dxa"/>
            <w:gridSpan w:val="2"/>
            <w:noWrap w:val="0"/>
            <w:vAlign w:val="center"/>
          </w:tcPr>
          <w:p w14:paraId="33D774F2">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合格</w:t>
            </w:r>
          </w:p>
        </w:tc>
      </w:tr>
      <w:tr w14:paraId="1AE2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7" w:type="dxa"/>
            <w:gridSpan w:val="3"/>
            <w:noWrap w:val="0"/>
            <w:vAlign w:val="center"/>
          </w:tcPr>
          <w:p w14:paraId="643F26EE">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结项分值</w:t>
            </w:r>
          </w:p>
        </w:tc>
        <w:tc>
          <w:tcPr>
            <w:tcW w:w="1446" w:type="dxa"/>
            <w:gridSpan w:val="3"/>
            <w:noWrap w:val="0"/>
            <w:vAlign w:val="center"/>
          </w:tcPr>
          <w:p w14:paraId="21400BFF">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5</w:t>
            </w:r>
          </w:p>
        </w:tc>
        <w:tc>
          <w:tcPr>
            <w:tcW w:w="1427" w:type="dxa"/>
            <w:gridSpan w:val="3"/>
            <w:noWrap w:val="0"/>
            <w:vAlign w:val="center"/>
          </w:tcPr>
          <w:p w14:paraId="79349BD7">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3</w:t>
            </w:r>
          </w:p>
        </w:tc>
        <w:tc>
          <w:tcPr>
            <w:tcW w:w="1939" w:type="dxa"/>
            <w:gridSpan w:val="2"/>
            <w:noWrap w:val="0"/>
            <w:vAlign w:val="center"/>
          </w:tcPr>
          <w:p w14:paraId="70D4109F">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w:t>
            </w:r>
          </w:p>
        </w:tc>
      </w:tr>
      <w:tr w14:paraId="3C50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1" w:type="dxa"/>
            <w:noWrap w:val="0"/>
            <w:vAlign w:val="center"/>
          </w:tcPr>
          <w:p w14:paraId="45AD6192">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自然类鉴定（评价）结论</w:t>
            </w:r>
          </w:p>
        </w:tc>
        <w:tc>
          <w:tcPr>
            <w:tcW w:w="1443" w:type="dxa"/>
            <w:noWrap w:val="0"/>
            <w:vAlign w:val="center"/>
          </w:tcPr>
          <w:p w14:paraId="312876D1">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国际领先</w:t>
            </w:r>
          </w:p>
        </w:tc>
        <w:tc>
          <w:tcPr>
            <w:tcW w:w="1452" w:type="dxa"/>
            <w:gridSpan w:val="3"/>
            <w:noWrap w:val="0"/>
            <w:vAlign w:val="center"/>
          </w:tcPr>
          <w:p w14:paraId="13D50737">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国际先进</w:t>
            </w:r>
          </w:p>
        </w:tc>
        <w:tc>
          <w:tcPr>
            <w:tcW w:w="1435" w:type="dxa"/>
            <w:gridSpan w:val="3"/>
            <w:noWrap w:val="0"/>
            <w:vAlign w:val="center"/>
          </w:tcPr>
          <w:p w14:paraId="6721CA60">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国内领先</w:t>
            </w:r>
          </w:p>
        </w:tc>
        <w:tc>
          <w:tcPr>
            <w:tcW w:w="1948" w:type="dxa"/>
            <w:gridSpan w:val="3"/>
            <w:noWrap w:val="0"/>
            <w:vAlign w:val="center"/>
          </w:tcPr>
          <w:p w14:paraId="12ADE449">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国内先进</w:t>
            </w:r>
          </w:p>
        </w:tc>
      </w:tr>
      <w:tr w14:paraId="4429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1" w:type="dxa"/>
            <w:noWrap w:val="0"/>
            <w:vAlign w:val="center"/>
          </w:tcPr>
          <w:p w14:paraId="7A774C8D">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鉴定（评价）分值</w:t>
            </w:r>
          </w:p>
        </w:tc>
        <w:tc>
          <w:tcPr>
            <w:tcW w:w="1443" w:type="dxa"/>
            <w:noWrap w:val="0"/>
            <w:vAlign w:val="center"/>
          </w:tcPr>
          <w:p w14:paraId="7D902A12">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10</w:t>
            </w:r>
          </w:p>
        </w:tc>
        <w:tc>
          <w:tcPr>
            <w:tcW w:w="1452" w:type="dxa"/>
            <w:gridSpan w:val="3"/>
            <w:noWrap w:val="0"/>
            <w:vAlign w:val="center"/>
          </w:tcPr>
          <w:p w14:paraId="5D6BC3E8">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5</w:t>
            </w:r>
          </w:p>
        </w:tc>
        <w:tc>
          <w:tcPr>
            <w:tcW w:w="1435" w:type="dxa"/>
            <w:gridSpan w:val="3"/>
            <w:noWrap w:val="0"/>
            <w:vAlign w:val="center"/>
          </w:tcPr>
          <w:p w14:paraId="5E067901">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3</w:t>
            </w:r>
          </w:p>
        </w:tc>
        <w:tc>
          <w:tcPr>
            <w:tcW w:w="1948" w:type="dxa"/>
            <w:gridSpan w:val="3"/>
            <w:noWrap w:val="0"/>
            <w:vAlign w:val="center"/>
          </w:tcPr>
          <w:p w14:paraId="691557B9">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w:t>
            </w:r>
          </w:p>
        </w:tc>
      </w:tr>
      <w:tr w14:paraId="67D4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1" w:type="dxa"/>
            <w:noWrap w:val="0"/>
            <w:vAlign w:val="center"/>
          </w:tcPr>
          <w:p w14:paraId="4E646E50">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横向科研经费分值</w:t>
            </w:r>
          </w:p>
          <w:p w14:paraId="5C77DAC7">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（分/万元）</w:t>
            </w:r>
          </w:p>
        </w:tc>
        <w:tc>
          <w:tcPr>
            <w:tcW w:w="6278" w:type="dxa"/>
            <w:gridSpan w:val="10"/>
            <w:noWrap w:val="0"/>
            <w:vAlign w:val="center"/>
          </w:tcPr>
          <w:p w14:paraId="0E78208C">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0.5</w:t>
            </w:r>
          </w:p>
        </w:tc>
      </w:tr>
    </w:tbl>
    <w:p w14:paraId="056792FE">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2.</w:t>
      </w:r>
      <w:r>
        <w:rPr>
          <w:rFonts w:hint="default" w:ascii="Times New Roman" w:hAnsi="Times New Roman" w:eastAsia="仿宋" w:cs="Times New Roman"/>
          <w:b/>
          <w:color w:val="000000"/>
          <w:sz w:val="32"/>
          <w:szCs w:val="32"/>
          <w:highlight w:val="none"/>
        </w:rPr>
        <w:t>论文（限报6篇具有代表性的论文）</w:t>
      </w:r>
    </w:p>
    <w:p w14:paraId="519BD5E8">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1）A类和B类</w:t>
      </w:r>
      <w:r>
        <w:rPr>
          <w:rFonts w:hint="default" w:ascii="Times New Roman" w:hAnsi="Times New Roman" w:eastAsia="仿宋" w:cs="Times New Roman"/>
          <w:color w:val="000000"/>
          <w:sz w:val="32"/>
          <w:szCs w:val="32"/>
          <w:highlight w:val="none"/>
        </w:rPr>
        <w:t>期刊只计前3作者</w:t>
      </w: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C类</w:t>
      </w:r>
      <w:r>
        <w:rPr>
          <w:rFonts w:hint="default" w:ascii="Times New Roman" w:hAnsi="Times New Roman" w:eastAsia="仿宋" w:cs="Times New Roman"/>
          <w:color w:val="000000"/>
          <w:sz w:val="32"/>
          <w:szCs w:val="32"/>
          <w:highlight w:val="none"/>
        </w:rPr>
        <w:t>期刊只计前2作者；</w:t>
      </w:r>
      <w:r>
        <w:rPr>
          <w:rFonts w:hint="default" w:ascii="Times New Roman" w:hAnsi="Times New Roman" w:eastAsia="仿宋" w:cs="Times New Roman"/>
          <w:color w:val="000000"/>
          <w:sz w:val="32"/>
          <w:szCs w:val="32"/>
          <w:highlight w:val="none"/>
          <w:lang w:val="en-US" w:eastAsia="zh-CN"/>
        </w:rPr>
        <w:t>D类</w:t>
      </w:r>
      <w:r>
        <w:rPr>
          <w:rFonts w:hint="default" w:ascii="Times New Roman" w:hAnsi="Times New Roman" w:eastAsia="仿宋" w:cs="Times New Roman"/>
          <w:color w:val="000000"/>
          <w:sz w:val="32"/>
          <w:szCs w:val="32"/>
          <w:highlight w:val="none"/>
        </w:rPr>
        <w:t>期刊只计第1作者</w:t>
      </w:r>
      <w:r>
        <w:rPr>
          <w:rFonts w:hint="default" w:ascii="Times New Roman" w:hAnsi="Times New Roman" w:eastAsia="仿宋" w:cs="Times New Roman"/>
          <w:color w:val="000000"/>
          <w:sz w:val="32"/>
          <w:szCs w:val="32"/>
          <w:highlight w:val="none"/>
          <w:lang w:eastAsia="zh-CN"/>
        </w:rPr>
        <w:t>。</w:t>
      </w:r>
    </w:p>
    <w:p w14:paraId="3FBC7A79">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0"/>
        <w:rPr>
          <w:rFonts w:hint="default" w:ascii="Times New Roman" w:hAnsi="Times New Roman" w:eastAsia="仿宋" w:cs="Times New Roman"/>
          <w:b w:val="0"/>
          <w:bCs/>
          <w:color w:val="000000"/>
          <w:sz w:val="32"/>
          <w:szCs w:val="32"/>
          <w:highlight w:val="none"/>
        </w:rPr>
      </w:pPr>
      <w:r>
        <w:rPr>
          <w:rFonts w:hint="default" w:ascii="Times New Roman" w:hAnsi="Times New Roman" w:eastAsia="仿宋" w:cs="Times New Roman"/>
          <w:b w:val="0"/>
          <w:bCs/>
          <w:color w:val="000000"/>
          <w:sz w:val="32"/>
          <w:szCs w:val="32"/>
          <w:highlight w:val="none"/>
          <w:lang w:eastAsia="zh-CN"/>
        </w:rPr>
        <w:t>（</w:t>
      </w:r>
      <w:r>
        <w:rPr>
          <w:rFonts w:hint="default" w:ascii="Times New Roman" w:hAnsi="Times New Roman" w:eastAsia="仿宋" w:cs="Times New Roman"/>
          <w:b w:val="0"/>
          <w:bCs/>
          <w:color w:val="000000"/>
          <w:sz w:val="32"/>
          <w:szCs w:val="32"/>
          <w:highlight w:val="none"/>
          <w:lang w:val="en-US" w:eastAsia="zh-CN"/>
        </w:rPr>
        <w:t>2）</w:t>
      </w:r>
      <w:r>
        <w:rPr>
          <w:rFonts w:hint="default" w:ascii="Times New Roman" w:hAnsi="Times New Roman" w:eastAsia="仿宋" w:cs="Times New Roman"/>
          <w:b w:val="0"/>
          <w:bCs/>
          <w:color w:val="000000"/>
          <w:sz w:val="32"/>
          <w:szCs w:val="32"/>
          <w:highlight w:val="none"/>
        </w:rPr>
        <w:t>相关说明</w:t>
      </w:r>
    </w:p>
    <w:p w14:paraId="060324C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rPr>
        <w:t>①</w:t>
      </w:r>
      <w:r>
        <w:rPr>
          <w:rFonts w:hint="default" w:ascii="Times New Roman" w:hAnsi="Times New Roman" w:eastAsia="仿宋" w:cs="Times New Roman"/>
          <w:color w:val="000000"/>
          <w:sz w:val="32"/>
          <w:szCs w:val="32"/>
          <w:highlight w:val="none"/>
          <w:lang w:val="en-US" w:eastAsia="zh-CN"/>
        </w:rPr>
        <w:t>A类期刊：</w:t>
      </w:r>
      <w:r>
        <w:rPr>
          <w:rFonts w:hint="eastAsia" w:ascii="Times New Roman" w:hAnsi="Times New Roman" w:eastAsia="仿宋" w:cs="Times New Roman"/>
          <w:color w:val="000000"/>
          <w:sz w:val="32"/>
          <w:szCs w:val="32"/>
          <w:highlight w:val="none"/>
          <w:lang w:val="en-US" w:eastAsia="zh-CN"/>
        </w:rPr>
        <w:t>A</w:t>
      </w:r>
      <w:r>
        <w:rPr>
          <w:rFonts w:hint="default" w:ascii="Times New Roman" w:hAnsi="Times New Roman" w:eastAsia="仿宋" w:cs="Times New Roman"/>
          <w:color w:val="000000"/>
          <w:sz w:val="32"/>
          <w:szCs w:val="32"/>
          <w:highlight w:val="none"/>
          <w:lang w:val="en-US" w:eastAsia="zh-CN"/>
        </w:rPr>
        <w:t>Ⅰ为SCI一区Top期刊；</w:t>
      </w:r>
      <w:r>
        <w:rPr>
          <w:rFonts w:hint="eastAsia" w:ascii="Times New Roman" w:hAnsi="Times New Roman" w:eastAsia="仿宋" w:cs="Times New Roman"/>
          <w:color w:val="000000"/>
          <w:sz w:val="32"/>
          <w:szCs w:val="32"/>
          <w:highlight w:val="none"/>
          <w:lang w:val="en-US" w:eastAsia="zh-CN"/>
        </w:rPr>
        <w:t>A</w:t>
      </w:r>
      <w:r>
        <w:rPr>
          <w:rFonts w:hint="default" w:ascii="Times New Roman" w:hAnsi="Times New Roman" w:eastAsia="仿宋" w:cs="Times New Roman"/>
          <w:color w:val="000000"/>
          <w:sz w:val="32"/>
          <w:szCs w:val="32"/>
          <w:highlight w:val="none"/>
          <w:lang w:val="en-US" w:eastAsia="zh-CN"/>
        </w:rPr>
        <w:t>Ⅱ</w:t>
      </w:r>
      <w:r>
        <w:rPr>
          <w:rFonts w:hint="eastAsia" w:ascii="Times New Roman" w:hAnsi="Times New Roman" w:eastAsia="仿宋" w:cs="Times New Roman"/>
          <w:color w:val="000000"/>
          <w:sz w:val="32"/>
          <w:szCs w:val="32"/>
          <w:highlight w:val="none"/>
          <w:lang w:val="en-US" w:eastAsia="zh-CN"/>
        </w:rPr>
        <w:t>为SCI/SSCI一区和SCI二区Top期刊；A</w:t>
      </w:r>
      <w:r>
        <w:rPr>
          <w:rFonts w:hint="default" w:ascii="Times New Roman" w:hAnsi="Times New Roman" w:eastAsia="仿宋" w:cs="Times New Roman"/>
          <w:color w:val="000000"/>
          <w:sz w:val="32"/>
          <w:szCs w:val="32"/>
          <w:highlight w:val="none"/>
          <w:lang w:val="en-US" w:eastAsia="zh-CN"/>
        </w:rPr>
        <w:t>Ⅲ</w:t>
      </w:r>
      <w:r>
        <w:rPr>
          <w:rFonts w:hint="eastAsia" w:ascii="Times New Roman" w:hAnsi="Times New Roman" w:eastAsia="仿宋" w:cs="Times New Roman"/>
          <w:color w:val="000000"/>
          <w:sz w:val="32"/>
          <w:szCs w:val="32"/>
          <w:highlight w:val="none"/>
          <w:lang w:val="en-US" w:eastAsia="zh-CN"/>
        </w:rPr>
        <w:t>为SCI/SSCI二区期刊。B类期刊：SCI/SSCI三区和四区、CSSCI、A&amp;HCI和EI期刊。C类期刊：中文核心期刊。D类期刊：</w:t>
      </w:r>
      <w:r>
        <w:rPr>
          <w:rFonts w:hint="default" w:ascii="Times New Roman" w:hAnsi="Times New Roman" w:eastAsia="仿宋" w:cs="Times New Roman"/>
          <w:color w:val="000000"/>
          <w:sz w:val="32"/>
          <w:szCs w:val="32"/>
          <w:highlight w:val="none"/>
        </w:rPr>
        <w:t>EI</w:t>
      </w:r>
      <w:r>
        <w:rPr>
          <w:rFonts w:hint="default" w:ascii="Times New Roman" w:hAnsi="Times New Roman" w:eastAsia="仿宋" w:cs="Times New Roman"/>
          <w:color w:val="000000"/>
          <w:sz w:val="32"/>
          <w:szCs w:val="32"/>
          <w:highlight w:val="none"/>
          <w:lang w:val="en-US" w:eastAsia="zh-CN"/>
        </w:rPr>
        <w:t>会议</w:t>
      </w:r>
      <w:r>
        <w:rPr>
          <w:rFonts w:hint="eastAsia" w:ascii="Times New Roman" w:hAnsi="Times New Roman" w:eastAsia="仿宋" w:cs="Times New Roman"/>
          <w:color w:val="000000"/>
          <w:sz w:val="32"/>
          <w:szCs w:val="32"/>
          <w:highlight w:val="none"/>
          <w:lang w:val="en-US" w:eastAsia="zh-CN"/>
        </w:rPr>
        <w:t>、</w:t>
      </w:r>
      <w:r>
        <w:rPr>
          <w:rFonts w:hint="default" w:ascii="Times New Roman" w:hAnsi="Times New Roman" w:eastAsia="仿宋" w:cs="Times New Roman"/>
          <w:color w:val="000000"/>
          <w:sz w:val="32"/>
          <w:szCs w:val="32"/>
          <w:highlight w:val="none"/>
          <w:lang w:val="en-US" w:eastAsia="zh-CN"/>
        </w:rPr>
        <w:t>ISTP收录</w:t>
      </w:r>
      <w:r>
        <w:rPr>
          <w:rFonts w:hint="eastAsia" w:ascii="Times New Roman" w:hAnsi="Times New Roman" w:eastAsia="仿宋" w:cs="Times New Roman"/>
          <w:color w:val="000000"/>
          <w:sz w:val="32"/>
          <w:szCs w:val="32"/>
          <w:highlight w:val="none"/>
          <w:lang w:val="en-US" w:eastAsia="zh-CN"/>
        </w:rPr>
        <w:t>、</w:t>
      </w:r>
      <w:r>
        <w:rPr>
          <w:rFonts w:hint="default" w:ascii="Times New Roman" w:hAnsi="Times New Roman" w:eastAsia="仿宋" w:cs="Times New Roman"/>
          <w:color w:val="000000"/>
          <w:sz w:val="32"/>
          <w:szCs w:val="32"/>
          <w:highlight w:val="none"/>
          <w:lang w:val="en-US" w:eastAsia="zh-CN"/>
        </w:rPr>
        <w:t>ISSHP收录</w:t>
      </w:r>
      <w:r>
        <w:rPr>
          <w:rFonts w:hint="eastAsia" w:ascii="Times New Roman" w:hAnsi="Times New Roman" w:eastAsia="仿宋" w:cs="Times New Roman"/>
          <w:color w:val="000000"/>
          <w:sz w:val="32"/>
          <w:szCs w:val="32"/>
          <w:highlight w:val="none"/>
          <w:lang w:val="en-US" w:eastAsia="zh-CN"/>
        </w:rPr>
        <w:t>和普通期刊。</w:t>
      </w:r>
    </w:p>
    <w:p w14:paraId="4A943F04">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中文核心期刊范围包括北京大学图书馆编制的《中文核心期刊要目总览》和南京大学编制的《中文社会科学引文索引》索引期刊（以论文发表时间为准）；</w:t>
      </w:r>
    </w:p>
    <w:p w14:paraId="768D08D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②《新华文摘》全文转载论文、人大复印报刊资料转载论文、在《科技日报》理论版上发表的本专业理论文章（2000字以上）视同为中文核心期刊论文；</w:t>
      </w:r>
    </w:p>
    <w:p w14:paraId="0E2A07A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rPr>
        <w:t>③“三报一刊”（《光明日报</w:t>
      </w:r>
      <w:r>
        <w:rPr>
          <w:rFonts w:hint="eastAsia"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rPr>
        <w:t>人民日报</w:t>
      </w:r>
      <w:r>
        <w:rPr>
          <w:rFonts w:hint="eastAsia"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rPr>
        <w:t>经济日报》以及《求是》杂志）理论版上发表的本专业理论文章（2000字以上）视同为EI期刊论文</w:t>
      </w:r>
      <w:r>
        <w:rPr>
          <w:rFonts w:hint="eastAsia" w:ascii="Times New Roman" w:hAnsi="Times New Roman" w:eastAsia="仿宋" w:cs="Times New Roman"/>
          <w:color w:val="000000"/>
          <w:sz w:val="32"/>
          <w:szCs w:val="32"/>
          <w:highlight w:val="none"/>
          <w:lang w:eastAsia="zh-CN"/>
        </w:rPr>
        <w:t>，</w:t>
      </w:r>
      <w:r>
        <w:rPr>
          <w:rFonts w:hint="eastAsia" w:ascii="Times New Roman" w:hAnsi="Times New Roman" w:eastAsia="仿宋" w:cs="Times New Roman"/>
          <w:color w:val="000000"/>
          <w:sz w:val="32"/>
          <w:szCs w:val="32"/>
          <w:highlight w:val="none"/>
          <w:lang w:val="en-US" w:eastAsia="zh-CN"/>
        </w:rPr>
        <w:t>国家级领导肯定性批示并转有关部门采纳，视同为A1类期刊，省部级领导肯定性批示并转有关部门采纳，视同为A3类期刊</w:t>
      </w:r>
      <w:r>
        <w:rPr>
          <w:rFonts w:hint="default" w:ascii="Times New Roman" w:hAnsi="Times New Roman" w:eastAsia="仿宋" w:cs="Times New Roman"/>
          <w:color w:val="000000"/>
          <w:sz w:val="32"/>
          <w:szCs w:val="32"/>
          <w:highlight w:val="none"/>
        </w:rPr>
        <w:t>；</w:t>
      </w:r>
    </w:p>
    <w:p w14:paraId="1A14473B">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rPr>
        <w:t>④</w:t>
      </w:r>
      <w:r>
        <w:rPr>
          <w:rFonts w:hint="default" w:ascii="Times New Roman" w:hAnsi="Times New Roman" w:eastAsia="仿宋" w:cs="Times New Roman"/>
          <w:color w:val="000000"/>
          <w:sz w:val="32"/>
          <w:szCs w:val="32"/>
          <w:highlight w:val="none"/>
          <w:lang w:val="en-US" w:eastAsia="zh-CN"/>
        </w:rPr>
        <w:t>艺术类创作成果、作品在学术期刊发表，一版以上的，按相应级别期刊论文计分；一个版面及以下的，按相应级别期刊论文一半计分；</w:t>
      </w:r>
    </w:p>
    <w:p w14:paraId="4C7AD1D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val="en-US" w:eastAsia="zh-CN"/>
        </w:rPr>
        <w:t>⑤通讯作者视同于第一作者</w:t>
      </w:r>
      <w:r>
        <w:rPr>
          <w:rFonts w:hint="eastAsia" w:ascii="Times New Roman" w:hAnsi="Times New Roman" w:eastAsia="仿宋" w:cs="Times New Roman"/>
          <w:color w:val="000000"/>
          <w:sz w:val="32"/>
          <w:szCs w:val="32"/>
          <w:highlight w:val="none"/>
          <w:lang w:val="en-US" w:eastAsia="zh-CN"/>
        </w:rPr>
        <w:t>，</w:t>
      </w:r>
      <w:r>
        <w:rPr>
          <w:rFonts w:hint="default" w:ascii="Times New Roman" w:hAnsi="Times New Roman" w:eastAsia="仿宋" w:cs="Times New Roman"/>
          <w:color w:val="000000"/>
          <w:sz w:val="32"/>
          <w:szCs w:val="32"/>
          <w:highlight w:val="none"/>
          <w:lang w:val="en-US" w:eastAsia="zh-CN"/>
        </w:rPr>
        <w:t>当通讯作者加第一作者校内教师人数超过1人时，计算比例按照校内教师人数倒数予以认定；</w:t>
      </w:r>
    </w:p>
    <w:p w14:paraId="177067A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 xml:space="preserve">⑥内刊、增刊、特刊、专刊和论文集不计分；           </w:t>
      </w:r>
    </w:p>
    <w:p w14:paraId="2DB6C7B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⑦检索论文须为指定检索机构（教育部科技查新工作站或科技部一级查新机构所列检索机构）开具的检索报告；</w:t>
      </w:r>
    </w:p>
    <w:p w14:paraId="1294B3F6">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⑧</w:t>
      </w:r>
      <w:r>
        <w:rPr>
          <w:rFonts w:hint="default" w:ascii="Times New Roman" w:hAnsi="Times New Roman" w:eastAsia="仿宋" w:cs="Times New Roman"/>
          <w:color w:val="000000"/>
          <w:sz w:val="32"/>
          <w:szCs w:val="32"/>
          <w:highlight w:val="none"/>
        </w:rPr>
        <w:t>计算比例为第1作者100%、第2作者40%、第3作者20%。</w:t>
      </w:r>
    </w:p>
    <w:p w14:paraId="69727558">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⑨</w:t>
      </w:r>
      <w:r>
        <w:rPr>
          <w:rFonts w:hint="default" w:ascii="Times New Roman" w:hAnsi="Times New Roman" w:eastAsia="仿宋" w:cs="Times New Roman"/>
          <w:color w:val="000000"/>
          <w:sz w:val="32"/>
          <w:szCs w:val="32"/>
          <w:highlight w:val="none"/>
        </w:rPr>
        <w:t>量化标准具体如下：</w:t>
      </w:r>
    </w:p>
    <w:tbl>
      <w:tblPr>
        <w:tblStyle w:val="4"/>
        <w:tblW w:w="76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
        <w:gridCol w:w="1184"/>
        <w:gridCol w:w="1186"/>
        <w:gridCol w:w="1184"/>
        <w:gridCol w:w="1079"/>
        <w:gridCol w:w="949"/>
        <w:gridCol w:w="1060"/>
      </w:tblGrid>
      <w:tr w14:paraId="6A9E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6" w:type="dxa"/>
            <w:vMerge w:val="restart"/>
            <w:noWrap w:val="0"/>
            <w:vAlign w:val="center"/>
          </w:tcPr>
          <w:p w14:paraId="745677B1">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论文类型</w:t>
            </w:r>
          </w:p>
        </w:tc>
        <w:tc>
          <w:tcPr>
            <w:tcW w:w="3554" w:type="dxa"/>
            <w:gridSpan w:val="3"/>
            <w:noWrap w:val="0"/>
            <w:vAlign w:val="center"/>
          </w:tcPr>
          <w:p w14:paraId="13CB9A71">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A类</w:t>
            </w:r>
          </w:p>
        </w:tc>
        <w:tc>
          <w:tcPr>
            <w:tcW w:w="1079" w:type="dxa"/>
            <w:vMerge w:val="restart"/>
            <w:noWrap w:val="0"/>
            <w:vAlign w:val="center"/>
          </w:tcPr>
          <w:p w14:paraId="0DE2A3C9">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B类</w:t>
            </w:r>
          </w:p>
        </w:tc>
        <w:tc>
          <w:tcPr>
            <w:tcW w:w="949" w:type="dxa"/>
            <w:vMerge w:val="restart"/>
            <w:noWrap w:val="0"/>
            <w:vAlign w:val="center"/>
          </w:tcPr>
          <w:p w14:paraId="53ABAFFD">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C类</w:t>
            </w:r>
          </w:p>
        </w:tc>
        <w:tc>
          <w:tcPr>
            <w:tcW w:w="1060" w:type="dxa"/>
            <w:vMerge w:val="restart"/>
            <w:noWrap w:val="0"/>
            <w:vAlign w:val="center"/>
          </w:tcPr>
          <w:p w14:paraId="6B0D0481">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D类</w:t>
            </w:r>
          </w:p>
        </w:tc>
      </w:tr>
      <w:tr w14:paraId="02FF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6" w:type="dxa"/>
            <w:vMerge w:val="continue"/>
            <w:noWrap w:val="0"/>
            <w:vAlign w:val="center"/>
          </w:tcPr>
          <w:p w14:paraId="6CC52DF4">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p>
        </w:tc>
        <w:tc>
          <w:tcPr>
            <w:tcW w:w="1184" w:type="dxa"/>
            <w:noWrap w:val="0"/>
            <w:vAlign w:val="center"/>
          </w:tcPr>
          <w:p w14:paraId="37F252D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eastAsia" w:ascii="Times New Roman" w:hAnsi="Times New Roman" w:cs="Times New Roman"/>
                <w:color w:val="000000"/>
                <w:sz w:val="24"/>
                <w:szCs w:val="24"/>
                <w:highlight w:val="none"/>
                <w:lang w:val="en-US" w:eastAsia="zh-CN"/>
              </w:rPr>
              <w:t>A</w:t>
            </w:r>
            <w:r>
              <w:rPr>
                <w:rFonts w:hint="default" w:ascii="Times New Roman" w:hAnsi="Times New Roman" w:cs="Times New Roman"/>
                <w:color w:val="000000"/>
                <w:sz w:val="24"/>
                <w:szCs w:val="24"/>
                <w:highlight w:val="none"/>
              </w:rPr>
              <w:t>Ⅰ</w:t>
            </w:r>
          </w:p>
        </w:tc>
        <w:tc>
          <w:tcPr>
            <w:tcW w:w="1186" w:type="dxa"/>
            <w:noWrap w:val="0"/>
            <w:vAlign w:val="center"/>
          </w:tcPr>
          <w:p w14:paraId="3C63022D">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eastAsia" w:ascii="Times New Roman" w:hAnsi="Times New Roman" w:cs="Times New Roman"/>
                <w:color w:val="000000"/>
                <w:sz w:val="24"/>
                <w:szCs w:val="24"/>
                <w:highlight w:val="none"/>
                <w:lang w:val="en-US" w:eastAsia="zh-CN"/>
              </w:rPr>
              <w:t>A</w:t>
            </w:r>
            <w:r>
              <w:rPr>
                <w:rFonts w:hint="default" w:ascii="Times New Roman" w:hAnsi="Times New Roman" w:cs="Times New Roman"/>
                <w:color w:val="000000"/>
                <w:sz w:val="24"/>
                <w:szCs w:val="24"/>
                <w:highlight w:val="none"/>
                <w:lang w:val="en-US" w:eastAsia="zh-CN"/>
              </w:rPr>
              <w:t>Ⅱ</w:t>
            </w:r>
          </w:p>
        </w:tc>
        <w:tc>
          <w:tcPr>
            <w:tcW w:w="1184" w:type="dxa"/>
            <w:noWrap w:val="0"/>
            <w:vAlign w:val="center"/>
          </w:tcPr>
          <w:p w14:paraId="5423663F">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A</w:t>
            </w:r>
            <w:r>
              <w:rPr>
                <w:rFonts w:hint="default" w:ascii="Times New Roman" w:hAnsi="Times New Roman" w:cs="Times New Roman"/>
                <w:color w:val="000000"/>
                <w:sz w:val="24"/>
                <w:szCs w:val="24"/>
                <w:highlight w:val="none"/>
                <w:lang w:val="en-US" w:eastAsia="zh-CN"/>
              </w:rPr>
              <w:t>Ⅲ</w:t>
            </w:r>
          </w:p>
        </w:tc>
        <w:tc>
          <w:tcPr>
            <w:tcW w:w="1079" w:type="dxa"/>
            <w:vMerge w:val="continue"/>
            <w:noWrap w:val="0"/>
            <w:vAlign w:val="center"/>
          </w:tcPr>
          <w:p w14:paraId="1FEFA5A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p>
        </w:tc>
        <w:tc>
          <w:tcPr>
            <w:tcW w:w="949" w:type="dxa"/>
            <w:vMerge w:val="continue"/>
            <w:noWrap w:val="0"/>
            <w:vAlign w:val="center"/>
          </w:tcPr>
          <w:p w14:paraId="4A25679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p>
        </w:tc>
        <w:tc>
          <w:tcPr>
            <w:tcW w:w="1060" w:type="dxa"/>
            <w:vMerge w:val="continue"/>
            <w:noWrap w:val="0"/>
            <w:vAlign w:val="center"/>
          </w:tcPr>
          <w:p w14:paraId="2B4631C9">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p>
        </w:tc>
      </w:tr>
      <w:tr w14:paraId="0980B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006" w:type="dxa"/>
            <w:noWrap w:val="0"/>
            <w:vAlign w:val="center"/>
          </w:tcPr>
          <w:p w14:paraId="61184A8D">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分/篇</w:t>
            </w:r>
          </w:p>
        </w:tc>
        <w:tc>
          <w:tcPr>
            <w:tcW w:w="1184" w:type="dxa"/>
            <w:noWrap w:val="0"/>
            <w:vAlign w:val="center"/>
          </w:tcPr>
          <w:p w14:paraId="248B138C">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b w:val="0"/>
                <w:bCs/>
                <w:color w:val="000000"/>
                <w:sz w:val="24"/>
                <w:szCs w:val="24"/>
                <w:highlight w:val="none"/>
              </w:rPr>
            </w:pPr>
            <w:r>
              <w:rPr>
                <w:rFonts w:hint="default" w:ascii="Times New Roman" w:hAnsi="Times New Roman" w:cs="Times New Roman"/>
                <w:b w:val="0"/>
                <w:bCs/>
                <w:color w:val="000000"/>
                <w:sz w:val="24"/>
                <w:szCs w:val="24"/>
                <w:highlight w:val="none"/>
              </w:rPr>
              <w:t>30</w:t>
            </w:r>
          </w:p>
        </w:tc>
        <w:tc>
          <w:tcPr>
            <w:tcW w:w="1186" w:type="dxa"/>
            <w:noWrap w:val="0"/>
            <w:vAlign w:val="center"/>
          </w:tcPr>
          <w:p w14:paraId="49925A8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b w:val="0"/>
                <w:bCs/>
                <w:color w:val="000000"/>
                <w:sz w:val="24"/>
                <w:szCs w:val="24"/>
                <w:highlight w:val="none"/>
              </w:rPr>
            </w:pPr>
            <w:r>
              <w:rPr>
                <w:rFonts w:hint="default" w:ascii="Times New Roman" w:hAnsi="Times New Roman" w:cs="Times New Roman"/>
                <w:b w:val="0"/>
                <w:bCs/>
                <w:color w:val="000000"/>
                <w:sz w:val="24"/>
                <w:szCs w:val="24"/>
                <w:highlight w:val="none"/>
              </w:rPr>
              <w:t>20</w:t>
            </w:r>
          </w:p>
        </w:tc>
        <w:tc>
          <w:tcPr>
            <w:tcW w:w="1184" w:type="dxa"/>
            <w:noWrap w:val="0"/>
            <w:vAlign w:val="center"/>
          </w:tcPr>
          <w:p w14:paraId="667DDFDA">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12</w:t>
            </w:r>
          </w:p>
        </w:tc>
        <w:tc>
          <w:tcPr>
            <w:tcW w:w="1079" w:type="dxa"/>
            <w:noWrap w:val="0"/>
            <w:vAlign w:val="center"/>
          </w:tcPr>
          <w:p w14:paraId="2F789147">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b w:val="0"/>
                <w:bCs/>
                <w:color w:val="000000"/>
                <w:sz w:val="24"/>
                <w:szCs w:val="24"/>
                <w:highlight w:val="none"/>
              </w:rPr>
            </w:pPr>
            <w:r>
              <w:rPr>
                <w:rFonts w:hint="default" w:ascii="Times New Roman" w:hAnsi="Times New Roman" w:cs="Times New Roman"/>
                <w:b w:val="0"/>
                <w:bCs/>
                <w:color w:val="000000"/>
                <w:sz w:val="24"/>
                <w:szCs w:val="24"/>
                <w:highlight w:val="none"/>
              </w:rPr>
              <w:t>7</w:t>
            </w:r>
          </w:p>
        </w:tc>
        <w:tc>
          <w:tcPr>
            <w:tcW w:w="949" w:type="dxa"/>
            <w:noWrap w:val="0"/>
            <w:vAlign w:val="center"/>
          </w:tcPr>
          <w:p w14:paraId="490BD4C1">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b w:val="0"/>
                <w:bCs/>
                <w:color w:val="000000"/>
                <w:sz w:val="24"/>
                <w:szCs w:val="24"/>
                <w:highlight w:val="none"/>
              </w:rPr>
            </w:pPr>
            <w:r>
              <w:rPr>
                <w:rFonts w:hint="default" w:ascii="Times New Roman" w:hAnsi="Times New Roman" w:cs="Times New Roman"/>
                <w:b w:val="0"/>
                <w:bCs/>
                <w:color w:val="000000"/>
                <w:sz w:val="24"/>
                <w:szCs w:val="24"/>
                <w:highlight w:val="none"/>
              </w:rPr>
              <w:t>5</w:t>
            </w:r>
          </w:p>
        </w:tc>
        <w:tc>
          <w:tcPr>
            <w:tcW w:w="1060" w:type="dxa"/>
            <w:noWrap w:val="0"/>
            <w:vAlign w:val="center"/>
          </w:tcPr>
          <w:p w14:paraId="717A6995">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Times New Roman" w:hAnsi="Times New Roman" w:eastAsia="宋体" w:cs="Times New Roman"/>
                <w:b w:val="0"/>
                <w:bCs/>
                <w:color w:val="000000"/>
                <w:sz w:val="24"/>
                <w:szCs w:val="24"/>
                <w:highlight w:val="none"/>
                <w:lang w:eastAsia="zh-CN"/>
              </w:rPr>
            </w:pPr>
            <w:r>
              <w:rPr>
                <w:rFonts w:hint="eastAsia" w:ascii="Times New Roman" w:hAnsi="Times New Roman" w:cs="Times New Roman"/>
                <w:b w:val="0"/>
                <w:bCs/>
                <w:color w:val="000000"/>
                <w:sz w:val="24"/>
                <w:szCs w:val="24"/>
                <w:highlight w:val="none"/>
                <w:lang w:val="en-US" w:eastAsia="zh-CN"/>
              </w:rPr>
              <w:t>1</w:t>
            </w:r>
          </w:p>
        </w:tc>
      </w:tr>
    </w:tbl>
    <w:p w14:paraId="20BE0957">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3.</w:t>
      </w:r>
      <w:r>
        <w:rPr>
          <w:rFonts w:hint="default" w:ascii="Times New Roman" w:hAnsi="Times New Roman" w:eastAsia="仿宋" w:cs="Times New Roman"/>
          <w:b/>
          <w:color w:val="000000"/>
          <w:sz w:val="32"/>
          <w:szCs w:val="32"/>
          <w:highlight w:val="none"/>
        </w:rPr>
        <w:t>科研奖励（限报3项具有代表性的科研奖励）</w:t>
      </w:r>
    </w:p>
    <w:p w14:paraId="045CDA77">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1）</w:t>
      </w:r>
      <w:r>
        <w:rPr>
          <w:rFonts w:hint="default" w:ascii="Times New Roman" w:hAnsi="Times New Roman" w:eastAsia="仿宋" w:cs="Times New Roman"/>
          <w:color w:val="000000"/>
          <w:sz w:val="32"/>
          <w:szCs w:val="32"/>
          <w:highlight w:val="none"/>
        </w:rPr>
        <w:t>只计政府性科研奖励</w:t>
      </w:r>
      <w:r>
        <w:rPr>
          <w:rFonts w:hint="default" w:ascii="Times New Roman" w:hAnsi="Times New Roman" w:eastAsia="仿宋" w:cs="Times New Roman"/>
          <w:color w:val="000000"/>
          <w:sz w:val="32"/>
          <w:szCs w:val="32"/>
          <w:highlight w:val="none"/>
          <w:lang w:eastAsia="zh-CN"/>
        </w:rPr>
        <w:t>；</w:t>
      </w:r>
    </w:p>
    <w:p w14:paraId="1B95A181">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2）</w:t>
      </w:r>
      <w:r>
        <w:rPr>
          <w:rFonts w:hint="default" w:ascii="Times New Roman" w:hAnsi="Times New Roman" w:eastAsia="仿宋" w:cs="Times New Roman"/>
          <w:color w:val="000000"/>
          <w:sz w:val="32"/>
          <w:szCs w:val="32"/>
          <w:highlight w:val="none"/>
        </w:rPr>
        <w:t>科研奖励均以个人获奖证书为准，无证书的不计分；</w:t>
      </w:r>
    </w:p>
    <w:p w14:paraId="33C7EFE1">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3）</w:t>
      </w:r>
      <w:r>
        <w:rPr>
          <w:rFonts w:hint="default" w:ascii="Times New Roman" w:hAnsi="Times New Roman" w:eastAsia="仿宋" w:cs="Times New Roman"/>
          <w:color w:val="000000"/>
          <w:sz w:val="32"/>
          <w:szCs w:val="32"/>
          <w:highlight w:val="none"/>
        </w:rPr>
        <w:t>同一项目（成果）获得的奖励，只计最高分值，不累计；</w:t>
      </w:r>
    </w:p>
    <w:p w14:paraId="3D32B1B0">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eastAsia="zh-CN"/>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4）</w:t>
      </w:r>
      <w:r>
        <w:rPr>
          <w:rFonts w:hint="default" w:ascii="Times New Roman" w:hAnsi="Times New Roman" w:eastAsia="仿宋" w:cs="Times New Roman"/>
          <w:color w:val="000000"/>
          <w:sz w:val="32"/>
          <w:szCs w:val="32"/>
          <w:highlight w:val="none"/>
        </w:rPr>
        <w:t>计算比例按完成人排名的倒数予以认定</w:t>
      </w:r>
      <w:r>
        <w:rPr>
          <w:rFonts w:hint="default" w:ascii="Times New Roman" w:hAnsi="Times New Roman" w:eastAsia="仿宋" w:cs="Times New Roman"/>
          <w:color w:val="000000"/>
          <w:sz w:val="32"/>
          <w:szCs w:val="32"/>
          <w:highlight w:val="none"/>
          <w:lang w:eastAsia="zh-CN"/>
        </w:rPr>
        <w:t>；</w:t>
      </w:r>
    </w:p>
    <w:p w14:paraId="6FC7BF8D">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（5）中国美术家协会主办的全国性美术作品展的获奖及入选作品：金奖</w:t>
      </w:r>
      <w:r>
        <w:rPr>
          <w:rFonts w:hint="eastAsia" w:ascii="Times New Roman" w:hAnsi="Times New Roman" w:eastAsia="仿宋"/>
          <w:color w:val="000000"/>
          <w:sz w:val="32"/>
          <w:szCs w:val="32"/>
          <w:highlight w:val="none"/>
        </w:rPr>
        <w:t>5</w:t>
      </w:r>
      <w:r>
        <w:rPr>
          <w:rFonts w:ascii="Times New Roman" w:hAnsi="Times New Roman" w:eastAsia="仿宋"/>
          <w:color w:val="000000"/>
          <w:sz w:val="32"/>
          <w:szCs w:val="32"/>
          <w:highlight w:val="none"/>
        </w:rPr>
        <w:t>0分、银奖</w:t>
      </w:r>
      <w:r>
        <w:rPr>
          <w:rFonts w:hint="eastAsia" w:ascii="Times New Roman" w:hAnsi="Times New Roman" w:eastAsia="仿宋"/>
          <w:color w:val="000000"/>
          <w:sz w:val="32"/>
          <w:szCs w:val="32"/>
          <w:highlight w:val="none"/>
        </w:rPr>
        <w:t>25</w:t>
      </w:r>
      <w:r>
        <w:rPr>
          <w:rFonts w:ascii="Times New Roman" w:hAnsi="Times New Roman" w:eastAsia="仿宋"/>
          <w:color w:val="000000"/>
          <w:sz w:val="32"/>
          <w:szCs w:val="32"/>
          <w:highlight w:val="none"/>
        </w:rPr>
        <w:t>分、铜奖15、优秀奖9分、作品入选5分。</w:t>
      </w:r>
    </w:p>
    <w:p w14:paraId="381594F5">
      <w:pPr>
        <w:pStyle w:val="7"/>
        <w:spacing w:line="560" w:lineRule="exact"/>
        <w:ind w:firstLine="640" w:firstLineChars="200"/>
        <w:rPr>
          <w:rFonts w:ascii="Times New Roman" w:hAnsi="Times New Roman" w:eastAsia="仿宋"/>
          <w:color w:val="000000"/>
          <w:sz w:val="32"/>
          <w:szCs w:val="32"/>
          <w:highlight w:val="none"/>
        </w:rPr>
      </w:pPr>
      <w:r>
        <w:rPr>
          <w:rFonts w:ascii="Times New Roman" w:hAnsi="Times New Roman" w:eastAsia="仿宋"/>
          <w:color w:val="000000"/>
          <w:sz w:val="32"/>
          <w:szCs w:val="32"/>
          <w:highlight w:val="none"/>
        </w:rPr>
        <w:t>（6）量化标准具体如下：</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1370"/>
        <w:gridCol w:w="1513"/>
        <w:gridCol w:w="1514"/>
        <w:gridCol w:w="1514"/>
      </w:tblGrid>
      <w:tr w14:paraId="43BD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3486" w:type="dxa"/>
            <w:gridSpan w:val="2"/>
            <w:noWrap w:val="0"/>
            <w:vAlign w:val="center"/>
          </w:tcPr>
          <w:p w14:paraId="020B3100">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科研奖励级别</w:t>
            </w:r>
          </w:p>
        </w:tc>
        <w:tc>
          <w:tcPr>
            <w:tcW w:w="1513" w:type="dxa"/>
            <w:noWrap w:val="0"/>
            <w:vAlign w:val="center"/>
          </w:tcPr>
          <w:p w14:paraId="1231EF51">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国家级</w:t>
            </w:r>
          </w:p>
        </w:tc>
        <w:tc>
          <w:tcPr>
            <w:tcW w:w="1514" w:type="dxa"/>
            <w:noWrap w:val="0"/>
            <w:vAlign w:val="center"/>
          </w:tcPr>
          <w:p w14:paraId="02FF7EB7">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省部级</w:t>
            </w:r>
          </w:p>
        </w:tc>
        <w:tc>
          <w:tcPr>
            <w:tcW w:w="1514" w:type="dxa"/>
            <w:noWrap w:val="0"/>
            <w:vAlign w:val="center"/>
          </w:tcPr>
          <w:p w14:paraId="55E724DD">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市厅级</w:t>
            </w:r>
          </w:p>
        </w:tc>
      </w:tr>
      <w:tr w14:paraId="4B38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116" w:type="dxa"/>
            <w:vMerge w:val="restart"/>
            <w:noWrap w:val="0"/>
            <w:vAlign w:val="center"/>
          </w:tcPr>
          <w:p w14:paraId="636DFD8B">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科研奖励分值</w:t>
            </w:r>
          </w:p>
        </w:tc>
        <w:tc>
          <w:tcPr>
            <w:tcW w:w="1370" w:type="dxa"/>
            <w:noWrap w:val="0"/>
            <w:vAlign w:val="center"/>
          </w:tcPr>
          <w:p w14:paraId="3E510A62">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一等奖</w:t>
            </w:r>
          </w:p>
        </w:tc>
        <w:tc>
          <w:tcPr>
            <w:tcW w:w="1513" w:type="dxa"/>
            <w:noWrap w:val="0"/>
            <w:vAlign w:val="center"/>
          </w:tcPr>
          <w:p w14:paraId="24316CE3">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100</w:t>
            </w:r>
          </w:p>
        </w:tc>
        <w:tc>
          <w:tcPr>
            <w:tcW w:w="1514" w:type="dxa"/>
            <w:noWrap w:val="0"/>
            <w:vAlign w:val="center"/>
          </w:tcPr>
          <w:p w14:paraId="1334F634">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60</w:t>
            </w:r>
          </w:p>
        </w:tc>
        <w:tc>
          <w:tcPr>
            <w:tcW w:w="1514" w:type="dxa"/>
            <w:noWrap w:val="0"/>
            <w:vAlign w:val="center"/>
          </w:tcPr>
          <w:p w14:paraId="6E798DA5">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10</w:t>
            </w:r>
          </w:p>
        </w:tc>
      </w:tr>
      <w:tr w14:paraId="0918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116" w:type="dxa"/>
            <w:vMerge w:val="continue"/>
            <w:noWrap w:val="0"/>
            <w:vAlign w:val="center"/>
          </w:tcPr>
          <w:p w14:paraId="61422285">
            <w:pPr>
              <w:spacing w:line="560" w:lineRule="exact"/>
              <w:jc w:val="center"/>
              <w:rPr>
                <w:rFonts w:ascii="Times New Roman" w:hAnsi="Times New Roman"/>
                <w:color w:val="000000"/>
                <w:sz w:val="24"/>
                <w:highlight w:val="none"/>
              </w:rPr>
            </w:pPr>
          </w:p>
        </w:tc>
        <w:tc>
          <w:tcPr>
            <w:tcW w:w="1370" w:type="dxa"/>
            <w:noWrap w:val="0"/>
            <w:vAlign w:val="center"/>
          </w:tcPr>
          <w:p w14:paraId="083ED806">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二等奖</w:t>
            </w:r>
          </w:p>
        </w:tc>
        <w:tc>
          <w:tcPr>
            <w:tcW w:w="1513" w:type="dxa"/>
            <w:noWrap w:val="0"/>
            <w:vAlign w:val="center"/>
          </w:tcPr>
          <w:p w14:paraId="65C31747">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80</w:t>
            </w:r>
          </w:p>
        </w:tc>
        <w:tc>
          <w:tcPr>
            <w:tcW w:w="1514" w:type="dxa"/>
            <w:noWrap w:val="0"/>
            <w:vAlign w:val="center"/>
          </w:tcPr>
          <w:p w14:paraId="501A8415">
            <w:pPr>
              <w:spacing w:line="560" w:lineRule="exact"/>
              <w:jc w:val="center"/>
              <w:rPr>
                <w:rFonts w:ascii="Times New Roman" w:hAnsi="Times New Roman"/>
                <w:color w:val="000000"/>
                <w:sz w:val="24"/>
                <w:highlight w:val="none"/>
              </w:rPr>
            </w:pPr>
            <w:r>
              <w:rPr>
                <w:rFonts w:hint="eastAsia" w:ascii="Times New Roman" w:hAnsi="Times New Roman"/>
                <w:color w:val="000000"/>
                <w:sz w:val="24"/>
                <w:highlight w:val="none"/>
              </w:rPr>
              <w:t>30</w:t>
            </w:r>
          </w:p>
        </w:tc>
        <w:tc>
          <w:tcPr>
            <w:tcW w:w="1514" w:type="dxa"/>
            <w:noWrap w:val="0"/>
            <w:vAlign w:val="center"/>
          </w:tcPr>
          <w:p w14:paraId="2A642082">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7</w:t>
            </w:r>
          </w:p>
        </w:tc>
      </w:tr>
      <w:tr w14:paraId="36DED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116" w:type="dxa"/>
            <w:vMerge w:val="continue"/>
            <w:noWrap w:val="0"/>
            <w:vAlign w:val="center"/>
          </w:tcPr>
          <w:p w14:paraId="7FC358ED">
            <w:pPr>
              <w:spacing w:line="560" w:lineRule="exact"/>
              <w:jc w:val="center"/>
              <w:rPr>
                <w:rFonts w:ascii="Times New Roman" w:hAnsi="Times New Roman"/>
                <w:color w:val="000000"/>
                <w:sz w:val="24"/>
                <w:highlight w:val="none"/>
              </w:rPr>
            </w:pPr>
          </w:p>
        </w:tc>
        <w:tc>
          <w:tcPr>
            <w:tcW w:w="1370" w:type="dxa"/>
            <w:noWrap w:val="0"/>
            <w:vAlign w:val="center"/>
          </w:tcPr>
          <w:p w14:paraId="56F2DC41">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三等奖</w:t>
            </w:r>
          </w:p>
        </w:tc>
        <w:tc>
          <w:tcPr>
            <w:tcW w:w="1513" w:type="dxa"/>
            <w:noWrap w:val="0"/>
            <w:vAlign w:val="center"/>
          </w:tcPr>
          <w:p w14:paraId="7B75F306">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w:t>
            </w:r>
          </w:p>
        </w:tc>
        <w:tc>
          <w:tcPr>
            <w:tcW w:w="1514" w:type="dxa"/>
            <w:noWrap w:val="0"/>
            <w:vAlign w:val="center"/>
          </w:tcPr>
          <w:p w14:paraId="1935A366">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15</w:t>
            </w:r>
          </w:p>
        </w:tc>
        <w:tc>
          <w:tcPr>
            <w:tcW w:w="1514" w:type="dxa"/>
            <w:noWrap w:val="0"/>
            <w:vAlign w:val="center"/>
          </w:tcPr>
          <w:p w14:paraId="76F93D5F">
            <w:pPr>
              <w:spacing w:line="560" w:lineRule="exact"/>
              <w:jc w:val="center"/>
              <w:rPr>
                <w:rFonts w:ascii="Times New Roman" w:hAnsi="Times New Roman"/>
                <w:color w:val="000000"/>
                <w:sz w:val="24"/>
                <w:highlight w:val="none"/>
              </w:rPr>
            </w:pPr>
            <w:r>
              <w:rPr>
                <w:rFonts w:ascii="Times New Roman" w:hAnsi="Times New Roman"/>
                <w:color w:val="000000"/>
                <w:sz w:val="24"/>
                <w:highlight w:val="none"/>
              </w:rPr>
              <w:t>5</w:t>
            </w:r>
          </w:p>
        </w:tc>
      </w:tr>
    </w:tbl>
    <w:p w14:paraId="7AA9CC5F">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4.</w:t>
      </w:r>
      <w:r>
        <w:rPr>
          <w:rFonts w:hint="default" w:ascii="Times New Roman" w:hAnsi="Times New Roman" w:eastAsia="仿宋" w:cs="Times New Roman"/>
          <w:b/>
          <w:color w:val="000000"/>
          <w:sz w:val="32"/>
          <w:szCs w:val="32"/>
          <w:highlight w:val="none"/>
        </w:rPr>
        <w:t>知识产权（限报3件具有代表性的知识产权）</w:t>
      </w:r>
    </w:p>
    <w:p w14:paraId="5F6952B6">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1）</w:t>
      </w:r>
      <w:r>
        <w:rPr>
          <w:rFonts w:hint="default" w:ascii="Times New Roman" w:hAnsi="Times New Roman" w:eastAsia="仿宋" w:cs="Times New Roman"/>
          <w:color w:val="000000"/>
          <w:sz w:val="32"/>
          <w:szCs w:val="32"/>
          <w:highlight w:val="none"/>
        </w:rPr>
        <w:t>只对我校为专利权人</w:t>
      </w:r>
      <w:r>
        <w:rPr>
          <w:rFonts w:hint="default" w:ascii="Times New Roman" w:hAnsi="Times New Roman" w:eastAsia="仿宋" w:cs="Times New Roman"/>
          <w:color w:val="000000"/>
          <w:sz w:val="32"/>
          <w:szCs w:val="32"/>
          <w:highlight w:val="none"/>
          <w:lang w:eastAsia="zh-CN"/>
        </w:rPr>
        <w:t>且实施转移转化</w:t>
      </w:r>
      <w:r>
        <w:rPr>
          <w:rFonts w:hint="default" w:ascii="Times New Roman" w:hAnsi="Times New Roman" w:eastAsia="仿宋" w:cs="Times New Roman"/>
          <w:color w:val="000000"/>
          <w:sz w:val="32"/>
          <w:szCs w:val="32"/>
          <w:highlight w:val="none"/>
        </w:rPr>
        <w:t xml:space="preserve">的职务专利予以认定，个人专利不予认定； </w:t>
      </w:r>
    </w:p>
    <w:p w14:paraId="7930E03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2）</w:t>
      </w:r>
      <w:r>
        <w:rPr>
          <w:rFonts w:hint="default" w:ascii="Times New Roman" w:hAnsi="Times New Roman" w:eastAsia="仿宋" w:cs="Times New Roman"/>
          <w:color w:val="000000"/>
          <w:sz w:val="32"/>
          <w:szCs w:val="32"/>
          <w:highlight w:val="none"/>
        </w:rPr>
        <w:t>所有成果必须已经授权或者正式颁布，否则不予计分；</w:t>
      </w:r>
    </w:p>
    <w:p w14:paraId="1E432539">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3）</w:t>
      </w:r>
      <w:r>
        <w:rPr>
          <w:rFonts w:hint="default" w:ascii="Times New Roman" w:hAnsi="Times New Roman" w:eastAsia="仿宋" w:cs="Times New Roman"/>
          <w:color w:val="000000"/>
          <w:sz w:val="32"/>
          <w:szCs w:val="32"/>
          <w:highlight w:val="none"/>
        </w:rPr>
        <w:t>计算比例按完成人排名的倒数予以认定。</w:t>
      </w:r>
    </w:p>
    <w:p w14:paraId="29ABA70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4）</w:t>
      </w:r>
      <w:r>
        <w:rPr>
          <w:rFonts w:hint="default" w:ascii="Times New Roman" w:hAnsi="Times New Roman" w:eastAsia="仿宋" w:cs="Times New Roman"/>
          <w:color w:val="000000"/>
          <w:sz w:val="32"/>
          <w:szCs w:val="32"/>
          <w:highlight w:val="none"/>
        </w:rPr>
        <w:t>已</w:t>
      </w:r>
      <w:r>
        <w:rPr>
          <w:rFonts w:hint="default" w:ascii="Times New Roman" w:hAnsi="Times New Roman" w:eastAsia="仿宋" w:cs="Times New Roman"/>
          <w:color w:val="000000"/>
          <w:sz w:val="32"/>
          <w:szCs w:val="32"/>
          <w:highlight w:val="none"/>
          <w:lang w:eastAsia="zh-CN"/>
        </w:rPr>
        <w:t>转移转让</w:t>
      </w:r>
      <w:r>
        <w:rPr>
          <w:rFonts w:hint="default" w:ascii="Times New Roman" w:hAnsi="Times New Roman" w:eastAsia="仿宋" w:cs="Times New Roman"/>
          <w:color w:val="000000"/>
          <w:sz w:val="32"/>
          <w:szCs w:val="32"/>
          <w:highlight w:val="none"/>
        </w:rPr>
        <w:t>的专利按下表分值计，并需提供转让或实施协议和经费到账证明</w:t>
      </w:r>
      <w:r>
        <w:rPr>
          <w:rFonts w:hint="default" w:ascii="Times New Roman" w:hAnsi="Times New Roman" w:eastAsia="仿宋" w:cs="Times New Roman"/>
          <w:color w:val="000000"/>
          <w:sz w:val="32"/>
          <w:szCs w:val="32"/>
          <w:highlight w:val="none"/>
          <w:lang w:eastAsia="zh-CN"/>
        </w:rPr>
        <w:t>或其他相关证明材料</w:t>
      </w:r>
      <w:r>
        <w:rPr>
          <w:rFonts w:hint="default" w:ascii="Times New Roman" w:hAnsi="Times New Roman" w:eastAsia="仿宋" w:cs="Times New Roman"/>
          <w:color w:val="000000"/>
          <w:sz w:val="32"/>
          <w:szCs w:val="32"/>
          <w:highlight w:val="none"/>
        </w:rPr>
        <w:t>。</w:t>
      </w:r>
    </w:p>
    <w:p w14:paraId="6E963518">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val="en-US"/>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5）国际专利须为通过巴黎公约或PCT途径申请，并通过审查制授权的专利。</w:t>
      </w:r>
    </w:p>
    <w:p w14:paraId="4F2FC006">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6）</w:t>
      </w:r>
      <w:r>
        <w:rPr>
          <w:rFonts w:hint="default" w:ascii="Times New Roman" w:hAnsi="Times New Roman" w:eastAsia="仿宋" w:cs="Times New Roman"/>
          <w:color w:val="000000"/>
          <w:sz w:val="32"/>
          <w:szCs w:val="32"/>
          <w:highlight w:val="none"/>
        </w:rPr>
        <w:t>量化标准具体如下：</w:t>
      </w:r>
    </w:p>
    <w:tbl>
      <w:tblPr>
        <w:tblStyle w:val="4"/>
        <w:tblW w:w="46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1387"/>
        <w:gridCol w:w="1288"/>
        <w:gridCol w:w="1395"/>
        <w:gridCol w:w="1579"/>
        <w:gridCol w:w="1453"/>
      </w:tblGrid>
      <w:tr w14:paraId="6A24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1" w:type="pct"/>
            <w:noWrap w:val="0"/>
            <w:vAlign w:val="center"/>
          </w:tcPr>
          <w:p w14:paraId="0350BD85">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专利等</w:t>
            </w:r>
          </w:p>
        </w:tc>
        <w:tc>
          <w:tcPr>
            <w:tcW w:w="816" w:type="pct"/>
            <w:noWrap w:val="0"/>
            <w:vAlign w:val="center"/>
          </w:tcPr>
          <w:p w14:paraId="0B53712A">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国家</w:t>
            </w:r>
          </w:p>
          <w:p w14:paraId="2FD9D0A7">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标准</w:t>
            </w:r>
          </w:p>
        </w:tc>
        <w:tc>
          <w:tcPr>
            <w:tcW w:w="757" w:type="pct"/>
            <w:noWrap w:val="0"/>
            <w:vAlign w:val="center"/>
          </w:tcPr>
          <w:p w14:paraId="5638EBB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行业</w:t>
            </w:r>
          </w:p>
          <w:p w14:paraId="65C7285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标准</w:t>
            </w:r>
          </w:p>
        </w:tc>
        <w:tc>
          <w:tcPr>
            <w:tcW w:w="820" w:type="pct"/>
            <w:noWrap w:val="0"/>
            <w:vAlign w:val="center"/>
          </w:tcPr>
          <w:p w14:paraId="2C0CD992">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地方</w:t>
            </w:r>
          </w:p>
          <w:p w14:paraId="4C5D7EF9">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标准</w:t>
            </w:r>
          </w:p>
        </w:tc>
        <w:tc>
          <w:tcPr>
            <w:tcW w:w="928" w:type="pct"/>
            <w:noWrap w:val="0"/>
            <w:vAlign w:val="center"/>
          </w:tcPr>
          <w:p w14:paraId="7EE98B5F">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国际</w:t>
            </w:r>
          </w:p>
          <w:p w14:paraId="5CF9AD77">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专利</w:t>
            </w:r>
          </w:p>
        </w:tc>
        <w:tc>
          <w:tcPr>
            <w:tcW w:w="854" w:type="pct"/>
            <w:noWrap w:val="0"/>
            <w:vAlign w:val="center"/>
          </w:tcPr>
          <w:p w14:paraId="65CF8B0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国内发明专利</w:t>
            </w:r>
          </w:p>
        </w:tc>
      </w:tr>
      <w:tr w14:paraId="5C94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821" w:type="pct"/>
            <w:noWrap w:val="0"/>
            <w:vAlign w:val="center"/>
          </w:tcPr>
          <w:p w14:paraId="4439F651">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分值</w:t>
            </w:r>
          </w:p>
        </w:tc>
        <w:tc>
          <w:tcPr>
            <w:tcW w:w="816" w:type="pct"/>
            <w:noWrap w:val="0"/>
            <w:vAlign w:val="center"/>
          </w:tcPr>
          <w:p w14:paraId="05023373">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10</w:t>
            </w:r>
          </w:p>
        </w:tc>
        <w:tc>
          <w:tcPr>
            <w:tcW w:w="757" w:type="pct"/>
            <w:noWrap w:val="0"/>
            <w:vAlign w:val="center"/>
          </w:tcPr>
          <w:p w14:paraId="29DB6883">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6</w:t>
            </w:r>
          </w:p>
        </w:tc>
        <w:tc>
          <w:tcPr>
            <w:tcW w:w="820" w:type="pct"/>
            <w:noWrap w:val="0"/>
            <w:vAlign w:val="center"/>
          </w:tcPr>
          <w:p w14:paraId="4813B698">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cs="Times New Roman"/>
                <w:color w:val="000000"/>
                <w:sz w:val="24"/>
                <w:szCs w:val="24"/>
                <w:highlight w:val="none"/>
              </w:rPr>
              <w:t>6</w:t>
            </w:r>
          </w:p>
        </w:tc>
        <w:tc>
          <w:tcPr>
            <w:tcW w:w="928" w:type="pct"/>
            <w:noWrap w:val="0"/>
            <w:vAlign w:val="center"/>
          </w:tcPr>
          <w:p w14:paraId="2F66021B">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cs="Times New Roman"/>
                <w:color w:val="000000"/>
                <w:sz w:val="24"/>
                <w:szCs w:val="24"/>
                <w:highlight w:val="none"/>
                <w:lang w:val="en-US" w:eastAsia="zh-CN"/>
              </w:rPr>
              <w:t>7</w:t>
            </w:r>
            <w:r>
              <w:rPr>
                <w:rFonts w:hint="default" w:ascii="Times New Roman" w:hAnsi="Times New Roman" w:cs="Times New Roman"/>
                <w:color w:val="000000"/>
                <w:sz w:val="24"/>
                <w:szCs w:val="24"/>
                <w:highlight w:val="none"/>
                <w:lang w:val="en-US" w:eastAsia="zh-CN"/>
              </w:rPr>
              <w:t>/万元</w:t>
            </w:r>
          </w:p>
        </w:tc>
        <w:tc>
          <w:tcPr>
            <w:tcW w:w="854" w:type="pct"/>
            <w:noWrap w:val="0"/>
            <w:vAlign w:val="center"/>
          </w:tcPr>
          <w:p w14:paraId="687AEDEE">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cs="Times New Roman"/>
                <w:color w:val="000000"/>
                <w:sz w:val="24"/>
                <w:szCs w:val="24"/>
                <w:highlight w:val="none"/>
                <w:lang w:val="en-US" w:eastAsia="zh-CN"/>
              </w:rPr>
              <w:t>5</w:t>
            </w:r>
            <w:r>
              <w:rPr>
                <w:rFonts w:hint="default" w:ascii="Times New Roman" w:hAnsi="Times New Roman" w:cs="Times New Roman"/>
                <w:color w:val="000000"/>
                <w:sz w:val="24"/>
                <w:szCs w:val="24"/>
                <w:highlight w:val="none"/>
                <w:lang w:val="en-US" w:eastAsia="zh-CN"/>
              </w:rPr>
              <w:t>/万元</w:t>
            </w:r>
          </w:p>
        </w:tc>
      </w:tr>
    </w:tbl>
    <w:p w14:paraId="5DD902B4">
      <w:pPr>
        <w:pStyle w:val="7"/>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0"/>
        <w:rPr>
          <w:rFonts w:hint="default" w:ascii="Times New Roman" w:hAnsi="Times New Roman" w:eastAsia="仿宋" w:cs="Times New Roman"/>
          <w:b/>
          <w:color w:val="000000"/>
          <w:sz w:val="32"/>
          <w:szCs w:val="32"/>
          <w:highlight w:val="none"/>
        </w:rPr>
      </w:pPr>
      <w:r>
        <w:rPr>
          <w:rFonts w:hint="default" w:ascii="Times New Roman" w:hAnsi="Times New Roman" w:eastAsia="仿宋" w:cs="Times New Roman"/>
          <w:b/>
          <w:color w:val="000000"/>
          <w:sz w:val="32"/>
          <w:szCs w:val="32"/>
          <w:highlight w:val="none"/>
          <w:lang w:val="en-US" w:eastAsia="zh-CN"/>
        </w:rPr>
        <w:t>5.</w:t>
      </w:r>
      <w:r>
        <w:rPr>
          <w:rFonts w:hint="default" w:ascii="Times New Roman" w:hAnsi="Times New Roman" w:eastAsia="仿宋" w:cs="Times New Roman"/>
          <w:b/>
          <w:color w:val="000000"/>
          <w:sz w:val="32"/>
          <w:szCs w:val="32"/>
          <w:highlight w:val="none"/>
        </w:rPr>
        <w:t>专著、编著（译著）（限报2部具有代表性的著作）</w:t>
      </w:r>
    </w:p>
    <w:p w14:paraId="124FE045">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1）</w:t>
      </w:r>
      <w:r>
        <w:rPr>
          <w:rFonts w:hint="default" w:ascii="Times New Roman" w:hAnsi="Times New Roman" w:eastAsia="仿宋" w:cs="Times New Roman"/>
          <w:color w:val="000000"/>
          <w:sz w:val="32"/>
          <w:szCs w:val="32"/>
          <w:highlight w:val="none"/>
        </w:rPr>
        <w:t>主编、副主编计算比例按完成人排名的倒数予以认定。</w:t>
      </w:r>
    </w:p>
    <w:p w14:paraId="4C44B9C7">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lang w:eastAsia="zh-CN"/>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2</w:t>
      </w:r>
      <w:r>
        <w:rPr>
          <w:rFonts w:hint="default" w:ascii="Times New Roman" w:hAnsi="Times New Roman" w:eastAsia="仿宋" w:cs="Times New Roman"/>
          <w:color w:val="000000"/>
          <w:sz w:val="32"/>
          <w:szCs w:val="32"/>
          <w:highlight w:val="none"/>
          <w:lang w:eastAsia="zh-CN"/>
        </w:rPr>
        <w:t>）专著、编著（译著）需在国家新闻出版总署纸质图书库备案，字数认定由前言中所述认定，前言中未注明的按照总人数平均分配予以认定。</w:t>
      </w:r>
    </w:p>
    <w:p w14:paraId="2052A927">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3）</w:t>
      </w:r>
      <w:r>
        <w:rPr>
          <w:rFonts w:hint="default" w:ascii="Times New Roman" w:hAnsi="Times New Roman" w:eastAsia="仿宋" w:cs="Times New Roman"/>
          <w:color w:val="000000"/>
          <w:sz w:val="32"/>
          <w:szCs w:val="32"/>
          <w:highlight w:val="none"/>
        </w:rPr>
        <w:t>量化标准具体如下：</w:t>
      </w:r>
    </w:p>
    <w:tbl>
      <w:tblPr>
        <w:tblStyle w:val="4"/>
        <w:tblW w:w="73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7"/>
        <w:gridCol w:w="2160"/>
        <w:gridCol w:w="2426"/>
      </w:tblGrid>
      <w:tr w14:paraId="3561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jc w:val="center"/>
        </w:trPr>
        <w:tc>
          <w:tcPr>
            <w:tcW w:w="2787" w:type="dxa"/>
            <w:noWrap w:val="0"/>
            <w:vAlign w:val="center"/>
          </w:tcPr>
          <w:p w14:paraId="63E5C0F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著作</w:t>
            </w:r>
          </w:p>
        </w:tc>
        <w:tc>
          <w:tcPr>
            <w:tcW w:w="2160" w:type="dxa"/>
            <w:noWrap w:val="0"/>
            <w:vAlign w:val="center"/>
          </w:tcPr>
          <w:p w14:paraId="333D4A19">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专著</w:t>
            </w:r>
          </w:p>
        </w:tc>
        <w:tc>
          <w:tcPr>
            <w:tcW w:w="2426" w:type="dxa"/>
            <w:noWrap w:val="0"/>
            <w:vAlign w:val="center"/>
          </w:tcPr>
          <w:p w14:paraId="1D8AF51A">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编著（译著）</w:t>
            </w:r>
          </w:p>
        </w:tc>
      </w:tr>
      <w:tr w14:paraId="7444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787" w:type="dxa"/>
            <w:noWrap w:val="0"/>
            <w:vAlign w:val="center"/>
          </w:tcPr>
          <w:p w14:paraId="3368D0EC">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著者/编者分值</w:t>
            </w:r>
          </w:p>
        </w:tc>
        <w:tc>
          <w:tcPr>
            <w:tcW w:w="2160" w:type="dxa"/>
            <w:noWrap w:val="0"/>
            <w:vAlign w:val="center"/>
          </w:tcPr>
          <w:p w14:paraId="0FC33404">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0.6 分/万字</w:t>
            </w:r>
          </w:p>
        </w:tc>
        <w:tc>
          <w:tcPr>
            <w:tcW w:w="2426" w:type="dxa"/>
            <w:noWrap w:val="0"/>
            <w:vAlign w:val="center"/>
          </w:tcPr>
          <w:p w14:paraId="0EB8F07D">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0.3分/万字</w:t>
            </w:r>
          </w:p>
        </w:tc>
      </w:tr>
      <w:tr w14:paraId="5500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787" w:type="dxa"/>
            <w:noWrap w:val="0"/>
            <w:vAlign w:val="center"/>
          </w:tcPr>
          <w:p w14:paraId="1E5A0A8D">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主编分值</w:t>
            </w:r>
          </w:p>
        </w:tc>
        <w:tc>
          <w:tcPr>
            <w:tcW w:w="2160" w:type="dxa"/>
            <w:noWrap w:val="0"/>
            <w:vAlign w:val="center"/>
          </w:tcPr>
          <w:p w14:paraId="53DD4D9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w:t>
            </w:r>
          </w:p>
        </w:tc>
        <w:tc>
          <w:tcPr>
            <w:tcW w:w="2426" w:type="dxa"/>
            <w:noWrap w:val="0"/>
            <w:vAlign w:val="center"/>
          </w:tcPr>
          <w:p w14:paraId="271E52C9">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1分/部</w:t>
            </w:r>
          </w:p>
        </w:tc>
      </w:tr>
      <w:tr w14:paraId="668B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787" w:type="dxa"/>
            <w:noWrap w:val="0"/>
            <w:vAlign w:val="center"/>
          </w:tcPr>
          <w:p w14:paraId="061BEE8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主审、副主编分值</w:t>
            </w:r>
          </w:p>
        </w:tc>
        <w:tc>
          <w:tcPr>
            <w:tcW w:w="2160" w:type="dxa"/>
            <w:noWrap w:val="0"/>
            <w:vAlign w:val="center"/>
          </w:tcPr>
          <w:p w14:paraId="04AF8A9F">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w:t>
            </w:r>
          </w:p>
        </w:tc>
        <w:tc>
          <w:tcPr>
            <w:tcW w:w="2426" w:type="dxa"/>
            <w:noWrap w:val="0"/>
            <w:vAlign w:val="center"/>
          </w:tcPr>
          <w:p w14:paraId="4F96BE64">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0.4分/部</w:t>
            </w:r>
          </w:p>
        </w:tc>
      </w:tr>
    </w:tbl>
    <w:p w14:paraId="09EF47B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b w:val="0"/>
          <w:bCs/>
          <w:color w:val="000000"/>
          <w:sz w:val="32"/>
          <w:szCs w:val="32"/>
          <w:highlight w:val="none"/>
          <w:lang w:val="en-US" w:eastAsia="zh-CN"/>
        </w:rPr>
      </w:pPr>
      <w:r>
        <w:rPr>
          <w:rFonts w:hint="default" w:ascii="Times New Roman" w:hAnsi="Times New Roman" w:eastAsia="黑体" w:cs="Times New Roman"/>
          <w:b w:val="0"/>
          <w:bCs/>
          <w:color w:val="000000"/>
          <w:sz w:val="32"/>
          <w:szCs w:val="32"/>
          <w:highlight w:val="none"/>
          <w:lang w:val="en-US" w:eastAsia="zh-CN"/>
        </w:rPr>
        <w:t>6.学术会议（限报3场具有代表性的会议）</w:t>
      </w:r>
    </w:p>
    <w:p w14:paraId="68092B5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仿宋" w:cs="Times New Roman"/>
          <w:color w:val="000000"/>
          <w:kern w:val="2"/>
          <w:sz w:val="32"/>
          <w:szCs w:val="32"/>
          <w:highlight w:val="none"/>
          <w:lang w:val="en-US" w:eastAsia="zh-CN" w:bidi="ar-SA"/>
        </w:rPr>
      </w:pPr>
      <w:r>
        <w:rPr>
          <w:rFonts w:hint="default" w:ascii="Times New Roman" w:hAnsi="Times New Roman" w:eastAsia="仿宋" w:cs="Times New Roman"/>
          <w:color w:val="000000"/>
          <w:kern w:val="2"/>
          <w:sz w:val="32"/>
          <w:szCs w:val="32"/>
          <w:highlight w:val="none"/>
          <w:lang w:val="en-US" w:eastAsia="zh-CN" w:bidi="ar-SA"/>
        </w:rPr>
        <w:t>（1）只对在国际性或全国性定期举办的学术会议主会场作特邀报告或主旨演讲予以认定，详见学术会议名单。</w:t>
      </w:r>
    </w:p>
    <w:p w14:paraId="29085D7D">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 w:cs="Times New Roman"/>
          <w:color w:val="000000"/>
          <w:sz w:val="32"/>
          <w:szCs w:val="32"/>
          <w:highlight w:val="none"/>
        </w:rPr>
      </w:pPr>
      <w:r>
        <w:rPr>
          <w:rFonts w:hint="default" w:ascii="Times New Roman" w:hAnsi="Times New Roman" w:eastAsia="仿宋" w:cs="Times New Roman"/>
          <w:color w:val="000000"/>
          <w:sz w:val="32"/>
          <w:szCs w:val="32"/>
          <w:highlight w:val="none"/>
          <w:lang w:eastAsia="zh-CN"/>
        </w:rPr>
        <w:t>（</w:t>
      </w:r>
      <w:r>
        <w:rPr>
          <w:rFonts w:hint="default" w:ascii="Times New Roman" w:hAnsi="Times New Roman" w:eastAsia="仿宋" w:cs="Times New Roman"/>
          <w:color w:val="000000"/>
          <w:sz w:val="32"/>
          <w:szCs w:val="32"/>
          <w:highlight w:val="none"/>
          <w:lang w:val="en-US" w:eastAsia="zh-CN"/>
        </w:rPr>
        <w:t>2）</w:t>
      </w:r>
      <w:r>
        <w:rPr>
          <w:rFonts w:hint="default" w:ascii="Times New Roman" w:hAnsi="Times New Roman" w:eastAsia="仿宋" w:cs="Times New Roman"/>
          <w:color w:val="000000"/>
          <w:sz w:val="32"/>
          <w:szCs w:val="32"/>
          <w:highlight w:val="none"/>
        </w:rPr>
        <w:t>量化标准具体如下：</w:t>
      </w:r>
    </w:p>
    <w:tbl>
      <w:tblPr>
        <w:tblStyle w:val="4"/>
        <w:tblW w:w="73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7"/>
        <w:gridCol w:w="2160"/>
        <w:gridCol w:w="2426"/>
      </w:tblGrid>
      <w:tr w14:paraId="585E1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jc w:val="center"/>
        </w:trPr>
        <w:tc>
          <w:tcPr>
            <w:tcW w:w="2787" w:type="dxa"/>
            <w:noWrap w:val="0"/>
            <w:vAlign w:val="center"/>
          </w:tcPr>
          <w:p w14:paraId="1713E45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会议类别</w:t>
            </w:r>
          </w:p>
        </w:tc>
        <w:tc>
          <w:tcPr>
            <w:tcW w:w="2160" w:type="dxa"/>
            <w:noWrap w:val="0"/>
            <w:vAlign w:val="center"/>
          </w:tcPr>
          <w:p w14:paraId="05047A04">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eastAsia="zh-CN"/>
              </w:rPr>
            </w:pPr>
            <w:r>
              <w:rPr>
                <w:rFonts w:hint="default" w:ascii="Times New Roman" w:hAnsi="Times New Roman" w:cs="Times New Roman"/>
                <w:color w:val="000000"/>
                <w:sz w:val="24"/>
                <w:szCs w:val="24"/>
                <w:highlight w:val="none"/>
                <w:lang w:val="en-US" w:eastAsia="zh-CN"/>
              </w:rPr>
              <w:t>国际性</w:t>
            </w:r>
          </w:p>
        </w:tc>
        <w:tc>
          <w:tcPr>
            <w:tcW w:w="2426" w:type="dxa"/>
            <w:noWrap w:val="0"/>
            <w:vAlign w:val="center"/>
          </w:tcPr>
          <w:p w14:paraId="04E64370">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eastAsia="zh-CN"/>
              </w:rPr>
            </w:pPr>
            <w:r>
              <w:rPr>
                <w:rFonts w:hint="default" w:ascii="Times New Roman" w:hAnsi="Times New Roman" w:cs="Times New Roman"/>
                <w:color w:val="000000"/>
                <w:sz w:val="24"/>
                <w:szCs w:val="24"/>
                <w:highlight w:val="none"/>
                <w:lang w:eastAsia="zh-CN"/>
              </w:rPr>
              <w:t>全国性</w:t>
            </w:r>
          </w:p>
        </w:tc>
      </w:tr>
      <w:tr w14:paraId="481AC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2787" w:type="dxa"/>
            <w:noWrap w:val="0"/>
            <w:vAlign w:val="center"/>
          </w:tcPr>
          <w:p w14:paraId="4D241D0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分值</w:t>
            </w:r>
          </w:p>
        </w:tc>
        <w:tc>
          <w:tcPr>
            <w:tcW w:w="2160" w:type="dxa"/>
            <w:noWrap w:val="0"/>
            <w:vAlign w:val="center"/>
          </w:tcPr>
          <w:p w14:paraId="4CB1DFFC">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14</w:t>
            </w:r>
          </w:p>
        </w:tc>
        <w:tc>
          <w:tcPr>
            <w:tcW w:w="2426" w:type="dxa"/>
            <w:noWrap w:val="0"/>
            <w:vAlign w:val="center"/>
          </w:tcPr>
          <w:p w14:paraId="3D8ABA15">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10</w:t>
            </w:r>
          </w:p>
        </w:tc>
      </w:tr>
    </w:tbl>
    <w:p w14:paraId="2823EDB5">
      <w:pPr>
        <w:tabs>
          <w:tab w:val="left" w:pos="5849"/>
        </w:tabs>
        <w:bidi w:val="0"/>
        <w:jc w:val="left"/>
        <w:rPr>
          <w:rFonts w:hint="eastAsia" w:ascii="黑体" w:hAnsi="黑体" w:eastAsia="黑体" w:cs="黑体"/>
          <w:sz w:val="32"/>
          <w:szCs w:val="32"/>
          <w:lang w:val="en-US" w:eastAsia="zh-CN"/>
        </w:rPr>
      </w:pPr>
    </w:p>
    <w:p w14:paraId="040ECAFC">
      <w:pPr>
        <w:tabs>
          <w:tab w:val="left" w:pos="5849"/>
        </w:tabs>
        <w:bidi w:val="0"/>
        <w:jc w:val="left"/>
        <w:rPr>
          <w:rFonts w:hint="eastAsia" w:ascii="黑体" w:hAnsi="黑体" w:eastAsia="黑体" w:cs="黑体"/>
          <w:sz w:val="32"/>
          <w:szCs w:val="32"/>
          <w:lang w:val="en-US" w:eastAsia="zh-CN"/>
        </w:rPr>
      </w:pPr>
    </w:p>
    <w:p w14:paraId="43B2DCE1">
      <w:pPr>
        <w:tabs>
          <w:tab w:val="left" w:pos="5849"/>
        </w:tabs>
        <w:bidi w:val="0"/>
        <w:jc w:val="left"/>
        <w:rPr>
          <w:rFonts w:hint="eastAsia" w:ascii="黑体" w:hAnsi="黑体" w:eastAsia="黑体" w:cs="黑体"/>
          <w:sz w:val="32"/>
          <w:szCs w:val="32"/>
          <w:lang w:val="en-US" w:eastAsia="zh-CN"/>
        </w:rPr>
      </w:pPr>
    </w:p>
    <w:p w14:paraId="03A22E42">
      <w:pPr>
        <w:tabs>
          <w:tab w:val="left" w:pos="5849"/>
        </w:tabs>
        <w:bidi w:val="0"/>
        <w:jc w:val="left"/>
        <w:rPr>
          <w:rFonts w:hint="eastAsia" w:ascii="黑体" w:hAnsi="黑体" w:eastAsia="黑体" w:cs="黑体"/>
          <w:sz w:val="32"/>
          <w:szCs w:val="32"/>
          <w:lang w:val="en-US" w:eastAsia="zh-CN"/>
        </w:rPr>
      </w:pPr>
    </w:p>
    <w:p w14:paraId="630BDBCE">
      <w:pPr>
        <w:tabs>
          <w:tab w:val="left" w:pos="5849"/>
        </w:tabs>
        <w:bidi w:val="0"/>
        <w:jc w:val="left"/>
        <w:rPr>
          <w:rFonts w:hint="eastAsia" w:ascii="黑体" w:hAnsi="黑体" w:eastAsia="黑体" w:cs="黑体"/>
          <w:sz w:val="32"/>
          <w:szCs w:val="32"/>
          <w:lang w:val="en-US" w:eastAsia="zh-CN"/>
        </w:rPr>
      </w:pPr>
    </w:p>
    <w:p w14:paraId="7A8800A7">
      <w:pPr>
        <w:tabs>
          <w:tab w:val="left" w:pos="5849"/>
        </w:tabs>
        <w:bidi w:val="0"/>
        <w:jc w:val="left"/>
        <w:rPr>
          <w:rFonts w:hint="eastAsia" w:ascii="黑体" w:hAnsi="黑体" w:eastAsia="黑体" w:cs="黑体"/>
          <w:sz w:val="32"/>
          <w:szCs w:val="32"/>
          <w:lang w:val="en-US" w:eastAsia="zh-CN"/>
        </w:rPr>
      </w:pPr>
    </w:p>
    <w:p w14:paraId="7736516D">
      <w:pPr>
        <w:tabs>
          <w:tab w:val="left" w:pos="5849"/>
        </w:tabs>
        <w:bidi w:val="0"/>
        <w:jc w:val="left"/>
        <w:rPr>
          <w:rFonts w:hint="eastAsia" w:ascii="黑体" w:hAnsi="黑体" w:eastAsia="黑体" w:cs="黑体"/>
          <w:sz w:val="32"/>
          <w:szCs w:val="32"/>
          <w:lang w:val="en-US" w:eastAsia="zh-CN"/>
        </w:rPr>
      </w:pPr>
    </w:p>
    <w:p w14:paraId="2669CA82">
      <w:pPr>
        <w:tabs>
          <w:tab w:val="left" w:pos="5849"/>
        </w:tabs>
        <w:bidi w:val="0"/>
        <w:jc w:val="left"/>
        <w:rPr>
          <w:rFonts w:hint="eastAsia" w:ascii="黑体" w:hAnsi="黑体" w:eastAsia="黑体" w:cs="黑体"/>
          <w:sz w:val="32"/>
          <w:szCs w:val="32"/>
          <w:lang w:val="en-US" w:eastAsia="zh-CN"/>
        </w:rPr>
      </w:pPr>
    </w:p>
    <w:p w14:paraId="434A6CB7">
      <w:pPr>
        <w:tabs>
          <w:tab w:val="left" w:pos="5849"/>
        </w:tabs>
        <w:bidi w:val="0"/>
        <w:jc w:val="left"/>
        <w:rPr>
          <w:rFonts w:hint="eastAsia" w:ascii="黑体" w:hAnsi="黑体" w:eastAsia="黑体" w:cs="黑体"/>
          <w:sz w:val="32"/>
          <w:szCs w:val="32"/>
          <w:lang w:val="en-US" w:eastAsia="zh-CN"/>
        </w:rPr>
        <w:sectPr>
          <w:headerReference r:id="rId3" w:type="default"/>
          <w:footerReference r:id="rId4" w:type="default"/>
          <w:pgSz w:w="11906" w:h="16838"/>
          <w:pgMar w:top="1814" w:right="1531" w:bottom="1474" w:left="1531" w:header="851" w:footer="992" w:gutter="0"/>
          <w:pgNumType w:fmt="decimal"/>
          <w:cols w:space="720" w:num="1"/>
          <w:rtlGutter w:val="0"/>
          <w:docGrid w:type="lines" w:linePitch="312" w:charSpace="0"/>
        </w:sectPr>
      </w:pPr>
    </w:p>
    <w:p w14:paraId="2C7C9B1E">
      <w:pPr>
        <w:tabs>
          <w:tab w:val="left" w:pos="5849"/>
        </w:tabs>
        <w:bidi w:val="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附件4</w:t>
      </w:r>
    </w:p>
    <w:p w14:paraId="5A75BBD0">
      <w:pPr>
        <w:keepNext w:val="0"/>
        <w:keepLines w:val="0"/>
        <w:pageBreakBefore w:val="0"/>
        <w:widowControl w:val="0"/>
        <w:kinsoku/>
        <w:wordWrap/>
        <w:overflowPunct/>
        <w:topLinePunct w:val="0"/>
        <w:autoSpaceDE/>
        <w:autoSpaceDN/>
        <w:bidi w:val="0"/>
        <w:adjustRightInd/>
        <w:snapToGrid/>
        <w:spacing w:before="161" w:beforeLines="50" w:after="320" w:afterLines="100"/>
        <w:jc w:val="center"/>
        <w:textAlignment w:val="auto"/>
        <w:rPr>
          <w:rFonts w:hint="eastAsia"/>
          <w:b/>
          <w:bCs/>
          <w:sz w:val="44"/>
          <w:szCs w:val="44"/>
          <w:lang w:eastAsia="zh-CN"/>
        </w:rPr>
      </w:pPr>
    </w:p>
    <w:p w14:paraId="6FC8A726">
      <w:pPr>
        <w:keepNext w:val="0"/>
        <w:keepLines w:val="0"/>
        <w:pageBreakBefore w:val="0"/>
        <w:widowControl w:val="0"/>
        <w:kinsoku/>
        <w:wordWrap/>
        <w:overflowPunct/>
        <w:topLinePunct w:val="0"/>
        <w:autoSpaceDE/>
        <w:autoSpaceDN/>
        <w:bidi w:val="0"/>
        <w:adjustRightInd/>
        <w:snapToGrid/>
        <w:spacing w:before="161" w:beforeLines="50" w:after="320" w:afterLines="100"/>
        <w:jc w:val="center"/>
        <w:textAlignment w:val="auto"/>
        <w:rPr>
          <w:rFonts w:hint="eastAsia"/>
          <w:b/>
          <w:bCs/>
          <w:sz w:val="44"/>
          <w:szCs w:val="44"/>
          <w:lang w:eastAsia="zh-CN"/>
        </w:rPr>
      </w:pPr>
      <w:r>
        <w:rPr>
          <w:rFonts w:hint="eastAsia"/>
          <w:b/>
          <w:bCs/>
          <w:sz w:val="44"/>
          <w:szCs w:val="44"/>
          <w:lang w:eastAsia="zh-CN"/>
        </w:rPr>
        <w:t>国家部委举办的国家级学科竞赛推荐名单</w:t>
      </w:r>
    </w:p>
    <w:tbl>
      <w:tblPr>
        <w:tblStyle w:val="4"/>
        <w:tblW w:w="9144"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5"/>
        <w:gridCol w:w="2979"/>
        <w:gridCol w:w="5250"/>
      </w:tblGrid>
      <w:tr w14:paraId="00B70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6D5B49F6">
            <w:pPr>
              <w:keepNext w:val="0"/>
              <w:keepLines w:val="0"/>
              <w:widowControl/>
              <w:suppressLineNumbers w:val="0"/>
              <w:jc w:val="center"/>
              <w:textAlignment w:val="center"/>
              <w:rPr>
                <w:rFonts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序号</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09CA5C71">
            <w:pPr>
              <w:keepNext w:val="0"/>
              <w:keepLines w:val="0"/>
              <w:widowControl/>
              <w:suppressLineNumbers w:val="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大赛名称</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4758B070">
            <w:pPr>
              <w:keepNext w:val="0"/>
              <w:keepLines w:val="0"/>
              <w:widowControl/>
              <w:suppressLineNumbers w:val="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主办单位</w:t>
            </w:r>
          </w:p>
        </w:tc>
      </w:tr>
      <w:tr w14:paraId="17C6E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6"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7DF5B09E">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1</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097956B5">
            <w:pPr>
              <w:keepNext w:val="0"/>
              <w:keepLines w:val="0"/>
              <w:widowControl/>
              <w:suppressLineNumbers w:val="0"/>
              <w:jc w:val="center"/>
              <w:textAlignment w:val="center"/>
              <w:rPr>
                <w:rFonts w:hint="eastAsia" w:ascii="微软雅黑" w:hAnsi="微软雅黑" w:eastAsia="微软雅黑" w:cs="微软雅黑"/>
                <w:i w:val="0"/>
                <w:iCs w:val="0"/>
                <w:color w:val="262626"/>
                <w:kern w:val="0"/>
                <w:sz w:val="24"/>
                <w:szCs w:val="24"/>
                <w:u w:val="none"/>
                <w:lang w:val="en-US" w:eastAsia="zh-CN" w:bidi="ar"/>
              </w:rPr>
            </w:pPr>
            <w:r>
              <w:rPr>
                <w:rFonts w:hint="eastAsia" w:ascii="微软雅黑" w:hAnsi="微软雅黑" w:eastAsia="微软雅黑" w:cs="微软雅黑"/>
                <w:i w:val="0"/>
                <w:iCs w:val="0"/>
                <w:color w:val="262626"/>
                <w:kern w:val="0"/>
                <w:sz w:val="24"/>
                <w:szCs w:val="24"/>
                <w:u w:val="none"/>
                <w:lang w:val="en-US" w:eastAsia="zh-CN" w:bidi="ar"/>
              </w:rPr>
              <w:t>中国国际大学生创新大赛</w:t>
            </w:r>
          </w:p>
          <w:p w14:paraId="4B689E47">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（原中国国际“互联网+”大学生创新创业大赛）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09A887A1">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教育部、中央统战部、中央网络安全和信息化委员会办公室、国家发展改革委、工业和信息化部、人力资源和社会保障部、农业农村部、中国科学院、中国工程院、国家知识产权局、国家乡村振兴局、共青团中央</w:t>
            </w:r>
          </w:p>
        </w:tc>
      </w:tr>
      <w:tr w14:paraId="376ED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172DD0B7">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2</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4677F029">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“挑战杯”全国大学生课外学术科技作品竞赛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623F8B9C">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共青团中央、中国科协</w:t>
            </w:r>
          </w:p>
        </w:tc>
      </w:tr>
      <w:tr w14:paraId="1B796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528BD743">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3</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6A2D37B6">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“挑战杯”中国大学生创业计划大赛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1A621E92">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共青团中央、人力资源和社会保障部、农业农村部、商务部、国家卫生健康委、国家税务总局</w:t>
            </w:r>
          </w:p>
        </w:tc>
      </w:tr>
      <w:tr w14:paraId="1445B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3AD4E827">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4</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46FBCB16">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全国大学生电子设计竞赛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7F4679CA">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教育部高等教育司及工业和信息化部人事教育司</w:t>
            </w:r>
          </w:p>
        </w:tc>
      </w:tr>
      <w:tr w14:paraId="71142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700AF230">
            <w:pPr>
              <w:keepNext w:val="0"/>
              <w:keepLines w:val="0"/>
              <w:widowControl/>
              <w:suppressLineNumbers w:val="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5</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763857C4">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中国大学生医学技术技能大赛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46FA152A">
            <w:pPr>
              <w:keepNext w:val="0"/>
              <w:keepLines w:val="0"/>
              <w:widowControl/>
              <w:suppressLineNumbers w:val="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w:t>
            </w:r>
          </w:p>
        </w:tc>
      </w:tr>
      <w:tr w14:paraId="6B6AE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2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7A0331C9">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6</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3917F902">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全国大学生机械创新设计大赛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0570C8F5">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教育部高等学校机械学科教学指导委员会</w:t>
            </w:r>
          </w:p>
        </w:tc>
      </w:tr>
      <w:tr w14:paraId="6872A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3F1BB5E4">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b/>
                <w:bCs/>
                <w:i w:val="0"/>
                <w:iCs w:val="0"/>
                <w:color w:val="000000"/>
                <w:kern w:val="0"/>
                <w:sz w:val="24"/>
                <w:szCs w:val="24"/>
                <w:u w:val="none"/>
                <w:lang w:val="en-US" w:eastAsia="zh-CN" w:bidi="ar"/>
              </w:rPr>
              <w:t>序号</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5FB93FF1">
            <w:pPr>
              <w:keepNext w:val="0"/>
              <w:keepLines w:val="0"/>
              <w:widowControl/>
              <w:suppressLineNumbers w:val="0"/>
              <w:jc w:val="center"/>
              <w:textAlignment w:val="center"/>
              <w:rPr>
                <w:rFonts w:hint="eastAsia" w:ascii="微软雅黑" w:hAnsi="微软雅黑" w:eastAsia="微软雅黑" w:cs="微软雅黑"/>
                <w:i w:val="0"/>
                <w:iCs w:val="0"/>
                <w:color w:val="262626"/>
                <w:kern w:val="0"/>
                <w:sz w:val="24"/>
                <w:szCs w:val="24"/>
                <w:u w:val="none"/>
                <w:lang w:val="en-US" w:eastAsia="zh-CN" w:bidi="ar"/>
              </w:rPr>
            </w:pPr>
            <w:r>
              <w:rPr>
                <w:rFonts w:hint="eastAsia" w:ascii="微软雅黑" w:hAnsi="微软雅黑" w:eastAsia="微软雅黑" w:cs="微软雅黑"/>
                <w:b/>
                <w:bCs/>
                <w:i w:val="0"/>
                <w:iCs w:val="0"/>
                <w:color w:val="000000"/>
                <w:kern w:val="0"/>
                <w:sz w:val="24"/>
                <w:szCs w:val="24"/>
                <w:u w:val="none"/>
                <w:lang w:val="en-US" w:eastAsia="zh-CN" w:bidi="ar"/>
              </w:rPr>
              <w:t>大赛名称</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7ACE2419">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b/>
                <w:bCs/>
                <w:i w:val="0"/>
                <w:iCs w:val="0"/>
                <w:color w:val="000000"/>
                <w:kern w:val="0"/>
                <w:sz w:val="24"/>
                <w:szCs w:val="24"/>
                <w:u w:val="none"/>
                <w:lang w:val="en-US" w:eastAsia="zh-CN" w:bidi="ar"/>
              </w:rPr>
              <w:t>主办单位</w:t>
            </w:r>
          </w:p>
        </w:tc>
      </w:tr>
      <w:tr w14:paraId="54F95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47DD2925">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7</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3E283C25">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全国大学生结构设计竞赛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424B1A3A">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中国高等教育学会工程教育专业委员会、高等学校土木工程学科专业指导委员会、中国土木工程学会教育工作委员会和教育部科学技术委员会环境与土木水利学部</w:t>
            </w:r>
          </w:p>
        </w:tc>
      </w:tr>
      <w:tr w14:paraId="24963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2EA142C6">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8</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509EA8EC">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全国大学生广告艺术大赛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608D6872">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教育部高等教育司、中国高等教育学会</w:t>
            </w:r>
          </w:p>
        </w:tc>
      </w:tr>
      <w:tr w14:paraId="769FE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5CE0FD2D">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9</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37C6DF96">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全国大学生智能汽车竞赛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6BEF35E7">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高等学校自动化专业教学指导分委员会</w:t>
            </w:r>
          </w:p>
        </w:tc>
      </w:tr>
      <w:tr w14:paraId="45266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4349CEFB">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10</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1DD60C72">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全国大学生电子商务“创新、创意及创业”挑战赛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1CEC81AB">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教育部高校电子商务类专业教学指导委员会</w:t>
            </w:r>
          </w:p>
        </w:tc>
      </w:tr>
      <w:tr w14:paraId="33EE1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702921B7">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11</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7EAB1B01">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中国大学生工程实践与创新能力大赛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76BDAD62">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w:t>
            </w:r>
          </w:p>
        </w:tc>
      </w:tr>
      <w:tr w14:paraId="1C60D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4EFF68A9">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12</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77FAF0AF">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全国大学生物流设计大赛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150F63D5">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w:t>
            </w:r>
          </w:p>
        </w:tc>
      </w:tr>
      <w:tr w14:paraId="572BB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63BC3371">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13</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7CA4B565">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全国大学生创新创业训练计划年会展示</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7182118D">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教育部高等教育司</w:t>
            </w:r>
          </w:p>
        </w:tc>
      </w:tr>
      <w:tr w14:paraId="35608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3B38825A">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14</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104E9A44">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全国大学生先进成图技术与产品信息建模创新大赛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7182F82A">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教育部高等学校工程图学课程教学指导委员会、中国图学学会制图技术专业委员会</w:t>
            </w:r>
          </w:p>
        </w:tc>
      </w:tr>
      <w:tr w14:paraId="4F1EF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0283284E">
            <w:pPr>
              <w:keepNext w:val="0"/>
              <w:keepLines w:val="0"/>
              <w:widowControl/>
              <w:suppressLineNumbers w:val="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15</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1F258FA0">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全国三维数字化创新设计大赛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0DB5B342">
            <w:pPr>
              <w:keepNext w:val="0"/>
              <w:keepLines w:val="0"/>
              <w:widowControl/>
              <w:suppressLineNumbers w:val="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科学技术部、教育部、工业和信息化部、中国科协</w:t>
            </w:r>
          </w:p>
        </w:tc>
      </w:tr>
      <w:tr w14:paraId="78813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7C9B2B4D">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16</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78A5E37F">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中国大学生服务外包创新创业大赛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3403E3F6">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教育部、商务部</w:t>
            </w:r>
          </w:p>
        </w:tc>
      </w:tr>
      <w:tr w14:paraId="42674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47EB7E63">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2"/>
                <w:sz w:val="24"/>
                <w:szCs w:val="24"/>
                <w:u w:val="none"/>
                <w:lang w:val="en-US" w:eastAsia="zh-CN" w:bidi="ar-SA"/>
              </w:rPr>
            </w:pPr>
            <w:r>
              <w:rPr>
                <w:rFonts w:hint="eastAsia" w:ascii="微软雅黑" w:hAnsi="微软雅黑" w:eastAsia="微软雅黑" w:cs="微软雅黑"/>
                <w:b/>
                <w:bCs/>
                <w:i w:val="0"/>
                <w:iCs w:val="0"/>
                <w:color w:val="000000"/>
                <w:kern w:val="0"/>
                <w:sz w:val="24"/>
                <w:szCs w:val="24"/>
                <w:u w:val="none"/>
                <w:lang w:val="en-US" w:eastAsia="zh-CN" w:bidi="ar"/>
              </w:rPr>
              <w:t>序号</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0A8B1F0B">
            <w:pPr>
              <w:keepNext w:val="0"/>
              <w:keepLines w:val="0"/>
              <w:widowControl/>
              <w:suppressLineNumbers w:val="0"/>
              <w:jc w:val="center"/>
              <w:textAlignment w:val="center"/>
              <w:rPr>
                <w:rFonts w:hint="eastAsia" w:ascii="微软雅黑" w:hAnsi="微软雅黑" w:eastAsia="微软雅黑" w:cs="微软雅黑"/>
                <w:b/>
                <w:bCs/>
                <w:i w:val="0"/>
                <w:iCs w:val="0"/>
                <w:color w:val="262626"/>
                <w:kern w:val="2"/>
                <w:sz w:val="24"/>
                <w:szCs w:val="24"/>
                <w:u w:val="none"/>
                <w:lang w:val="en-US" w:eastAsia="zh-CN" w:bidi="ar-SA"/>
              </w:rPr>
            </w:pPr>
            <w:r>
              <w:rPr>
                <w:rFonts w:hint="eastAsia" w:ascii="微软雅黑" w:hAnsi="微软雅黑" w:eastAsia="微软雅黑" w:cs="微软雅黑"/>
                <w:b/>
                <w:bCs/>
                <w:i w:val="0"/>
                <w:iCs w:val="0"/>
                <w:color w:val="000000"/>
                <w:kern w:val="0"/>
                <w:sz w:val="24"/>
                <w:szCs w:val="24"/>
                <w:u w:val="none"/>
                <w:lang w:val="en-US" w:eastAsia="zh-CN" w:bidi="ar"/>
              </w:rPr>
              <w:t>大赛名称</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06E8F3A5">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2"/>
                <w:sz w:val="24"/>
                <w:szCs w:val="24"/>
                <w:u w:val="none"/>
                <w:lang w:val="en-US" w:eastAsia="zh-CN" w:bidi="ar-SA"/>
              </w:rPr>
            </w:pPr>
            <w:r>
              <w:rPr>
                <w:rFonts w:hint="eastAsia" w:ascii="微软雅黑" w:hAnsi="微软雅黑" w:eastAsia="微软雅黑" w:cs="微软雅黑"/>
                <w:b/>
                <w:bCs/>
                <w:i w:val="0"/>
                <w:iCs w:val="0"/>
                <w:color w:val="000000"/>
                <w:kern w:val="0"/>
                <w:sz w:val="24"/>
                <w:szCs w:val="24"/>
                <w:u w:val="none"/>
                <w:lang w:val="en-US" w:eastAsia="zh-CN" w:bidi="ar"/>
              </w:rPr>
              <w:t>主办单位</w:t>
            </w:r>
          </w:p>
        </w:tc>
      </w:tr>
      <w:tr w14:paraId="7C0BE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7CC6BCCA">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17</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2C5E2885">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中国大学生计算机设计大赛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75FC5808">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教育部高等学校文科计算机基础教学指导委员会</w:t>
            </w:r>
          </w:p>
        </w:tc>
      </w:tr>
      <w:tr w14:paraId="31FE5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7D36940A">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18</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6997ECA8">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全国大学生金相技能大赛</w:t>
            </w:r>
          </w:p>
        </w:tc>
        <w:tc>
          <w:tcPr>
            <w:tcW w:w="5250" w:type="dxa"/>
            <w:tcBorders>
              <w:top w:val="single" w:color="000000" w:sz="4" w:space="0"/>
              <w:left w:val="single" w:color="000000" w:sz="4" w:space="0"/>
              <w:bottom w:val="single" w:color="000000" w:sz="4" w:space="0"/>
              <w:right w:val="single" w:color="000000" w:sz="4" w:space="0"/>
            </w:tcBorders>
            <w:noWrap w:val="0"/>
            <w:vAlign w:val="top"/>
          </w:tcPr>
          <w:p w14:paraId="0510EBA6">
            <w:pPr>
              <w:keepNext w:val="0"/>
              <w:keepLines w:val="0"/>
              <w:widowControl/>
              <w:suppressLineNumbers w:val="0"/>
              <w:jc w:val="center"/>
              <w:textAlignment w:val="top"/>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教育部高等学校材料类专业教学指导委员会</w:t>
            </w:r>
          </w:p>
        </w:tc>
      </w:tr>
      <w:tr w14:paraId="1C13A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1F01F7E3">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19</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2C2C6E54">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全国大学生信息安全竞赛</w:t>
            </w:r>
          </w:p>
        </w:tc>
        <w:tc>
          <w:tcPr>
            <w:tcW w:w="5250" w:type="dxa"/>
            <w:tcBorders>
              <w:top w:val="single" w:color="000000" w:sz="4" w:space="0"/>
              <w:left w:val="single" w:color="000000" w:sz="4" w:space="0"/>
              <w:bottom w:val="single" w:color="000000" w:sz="4" w:space="0"/>
              <w:right w:val="single" w:color="000000" w:sz="4" w:space="0"/>
            </w:tcBorders>
            <w:noWrap w:val="0"/>
            <w:vAlign w:val="top"/>
          </w:tcPr>
          <w:p w14:paraId="776ED3EA">
            <w:pPr>
              <w:keepNext w:val="0"/>
              <w:keepLines w:val="0"/>
              <w:widowControl/>
              <w:suppressLineNumbers w:val="0"/>
              <w:jc w:val="center"/>
              <w:textAlignment w:val="top"/>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教育部高教司、信息安全类专业教学指导委员会</w:t>
            </w:r>
          </w:p>
        </w:tc>
      </w:tr>
      <w:tr w14:paraId="1F1EE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5ED0B377">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20</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38399FD8">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未来设计师·全国高校数字艺术设计大赛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7BBD1E64">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w:t>
            </w:r>
          </w:p>
        </w:tc>
      </w:tr>
      <w:tr w14:paraId="774E1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446BC529">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21</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2982DB84">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“中国软件杯”大学生软件设计大赛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1C13A4F7">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工业和信息化部、教育部</w:t>
            </w:r>
          </w:p>
        </w:tc>
      </w:tr>
      <w:tr w14:paraId="15D54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5C687982">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22</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76EDDDE9">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中美青年创客大赛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66E6B61B">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中华人民共和国教育部</w:t>
            </w:r>
          </w:p>
        </w:tc>
      </w:tr>
      <w:tr w14:paraId="35D17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50B5BEB8">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23</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16CD063A">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全国大学生物理实验竞赛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24270984">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教育部、财政部</w:t>
            </w:r>
          </w:p>
        </w:tc>
      </w:tr>
      <w:tr w14:paraId="6E7BB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1CB67105">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24</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357E488B">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中国高校智能机器人创意大赛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17616F96">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中国高等教育学会、教育部工程图学课程教学指导委员会、中国高校智能机器人创意大赛组委会</w:t>
            </w:r>
          </w:p>
        </w:tc>
      </w:tr>
      <w:tr w14:paraId="468B3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534EC43F">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25</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381A08EE">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全国大学生节能减排社会实践与科技竞赛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584D541F">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教育部高等学校能源动力类专业教学指导委员会、全国大学生节能减排社会实践与科技竞赛委员会</w:t>
            </w:r>
          </w:p>
        </w:tc>
      </w:tr>
      <w:tr w14:paraId="46DA8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3256EE67">
            <w:pPr>
              <w:keepNext w:val="0"/>
              <w:keepLines w:val="0"/>
              <w:widowControl/>
              <w:suppressLineNumbers w:val="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26</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426618A0">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中华经典诵写讲大赛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66EDAF82">
            <w:pPr>
              <w:keepNext w:val="0"/>
              <w:keepLines w:val="0"/>
              <w:widowControl/>
              <w:suppressLineNumbers w:val="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教育部、国家语委</w:t>
            </w:r>
          </w:p>
        </w:tc>
      </w:tr>
      <w:tr w14:paraId="030BC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56B50C98">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27</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5F264634">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全国大学生工业设计大赛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4178FC0E">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教育部高等教育司</w:t>
            </w:r>
          </w:p>
        </w:tc>
      </w:tr>
      <w:tr w14:paraId="43B4B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50019F1B">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28</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43684866">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全国大学生水利创新设计大赛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6BAB7E52">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高等学校水利类专业教学指导委员会、中国水利教育协会</w:t>
            </w:r>
          </w:p>
        </w:tc>
      </w:tr>
      <w:tr w14:paraId="46A3C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327F728F">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b/>
                <w:bCs/>
                <w:i w:val="0"/>
                <w:iCs w:val="0"/>
                <w:color w:val="000000"/>
                <w:kern w:val="0"/>
                <w:sz w:val="24"/>
                <w:szCs w:val="24"/>
                <w:u w:val="none"/>
                <w:lang w:val="en-US" w:eastAsia="zh-CN" w:bidi="ar"/>
              </w:rPr>
              <w:t>序号</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717B2EE6">
            <w:pPr>
              <w:keepNext w:val="0"/>
              <w:keepLines w:val="0"/>
              <w:widowControl/>
              <w:suppressLineNumbers w:val="0"/>
              <w:jc w:val="center"/>
              <w:textAlignment w:val="center"/>
              <w:rPr>
                <w:rFonts w:hint="eastAsia" w:ascii="微软雅黑" w:hAnsi="微软雅黑" w:eastAsia="微软雅黑" w:cs="微软雅黑"/>
                <w:i w:val="0"/>
                <w:iCs w:val="0"/>
                <w:color w:val="262626"/>
                <w:kern w:val="0"/>
                <w:sz w:val="24"/>
                <w:szCs w:val="24"/>
                <w:u w:val="none"/>
                <w:lang w:val="en-US" w:eastAsia="zh-CN" w:bidi="ar"/>
              </w:rPr>
            </w:pPr>
            <w:r>
              <w:rPr>
                <w:rFonts w:hint="eastAsia" w:ascii="微软雅黑" w:hAnsi="微软雅黑" w:eastAsia="微软雅黑" w:cs="微软雅黑"/>
                <w:b/>
                <w:bCs/>
                <w:i w:val="0"/>
                <w:iCs w:val="0"/>
                <w:color w:val="000000"/>
                <w:kern w:val="0"/>
                <w:sz w:val="24"/>
                <w:szCs w:val="24"/>
                <w:u w:val="none"/>
                <w:lang w:val="en-US" w:eastAsia="zh-CN" w:bidi="ar"/>
              </w:rPr>
              <w:t>大赛名称</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14234343">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b/>
                <w:bCs/>
                <w:i w:val="0"/>
                <w:iCs w:val="0"/>
                <w:color w:val="000000"/>
                <w:kern w:val="0"/>
                <w:sz w:val="24"/>
                <w:szCs w:val="24"/>
                <w:u w:val="none"/>
                <w:lang w:val="en-US" w:eastAsia="zh-CN" w:bidi="ar"/>
              </w:rPr>
              <w:t>主办单位</w:t>
            </w:r>
          </w:p>
        </w:tc>
      </w:tr>
      <w:tr w14:paraId="57AE0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70F8606E">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29</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44DA4B2A">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全国大学生信息安全与对抗技术竞赛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1BE202BC">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教育部高等学校网络空间安全专业教学指导委员会</w:t>
            </w:r>
          </w:p>
        </w:tc>
      </w:tr>
      <w:tr w14:paraId="29C23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5869CFF6">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30</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4E21C7A0">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全国大学生统计建模大赛</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23417B53">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中国统计教育学会、教育部高等学校统计学类专业教学指导委员会、全国应用统计专业学位研究生教育指导委员会</w:t>
            </w:r>
          </w:p>
        </w:tc>
      </w:tr>
      <w:tr w14:paraId="3C9CD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0ABEA841">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31</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5C20E7EC">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全国大学生机器人大赛-RoboTac</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71E8BCAA">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共青团中央、全国学联</w:t>
            </w:r>
          </w:p>
        </w:tc>
      </w:tr>
      <w:tr w14:paraId="02CBA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76D60471">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32</w:t>
            </w: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4AC5BAF2">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kern w:val="0"/>
                <w:sz w:val="24"/>
                <w:szCs w:val="24"/>
                <w:u w:val="none"/>
                <w:lang w:val="en-US" w:eastAsia="zh-CN" w:bidi="ar"/>
              </w:rPr>
              <w:t>外研社全国大学生英语系列赛-①英语演讲、②英语辩论、③英语写作、④英语阅读</w:t>
            </w: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69396A57">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教育部高等学校大学外语教学指导委员会、教育部高等学校英语专业教学指导分委员会、外研社</w:t>
            </w:r>
          </w:p>
        </w:tc>
      </w:tr>
      <w:tr w14:paraId="56837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6CA0BDCF">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32844134">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2B2A906B">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p>
        </w:tc>
      </w:tr>
      <w:tr w14:paraId="092E1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61F0F85B">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3F6E9486">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1D226990">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p>
        </w:tc>
      </w:tr>
      <w:tr w14:paraId="55B7B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0" w:hRule="atLeast"/>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1A27654A">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p>
        </w:tc>
        <w:tc>
          <w:tcPr>
            <w:tcW w:w="2979" w:type="dxa"/>
            <w:tcBorders>
              <w:top w:val="single" w:color="000000" w:sz="4" w:space="0"/>
              <w:left w:val="single" w:color="000000" w:sz="4" w:space="0"/>
              <w:bottom w:val="single" w:color="000000" w:sz="4" w:space="0"/>
              <w:right w:val="single" w:color="000000" w:sz="4" w:space="0"/>
            </w:tcBorders>
            <w:noWrap w:val="0"/>
            <w:vAlign w:val="center"/>
          </w:tcPr>
          <w:p w14:paraId="7AF3EE49">
            <w:pPr>
              <w:keepNext w:val="0"/>
              <w:keepLines w:val="0"/>
              <w:widowControl/>
              <w:suppressLineNumbers w:val="0"/>
              <w:jc w:val="center"/>
              <w:textAlignment w:val="center"/>
              <w:rPr>
                <w:rFonts w:hint="eastAsia" w:ascii="微软雅黑" w:hAnsi="微软雅黑" w:eastAsia="微软雅黑" w:cs="微软雅黑"/>
                <w:i w:val="0"/>
                <w:iCs w:val="0"/>
                <w:color w:val="262626"/>
                <w:sz w:val="24"/>
                <w:szCs w:val="24"/>
                <w:u w:val="none"/>
              </w:rPr>
            </w:pPr>
          </w:p>
        </w:tc>
        <w:tc>
          <w:tcPr>
            <w:tcW w:w="5250" w:type="dxa"/>
            <w:tcBorders>
              <w:top w:val="single" w:color="000000" w:sz="4" w:space="0"/>
              <w:left w:val="single" w:color="000000" w:sz="4" w:space="0"/>
              <w:bottom w:val="single" w:color="000000" w:sz="4" w:space="0"/>
              <w:right w:val="single" w:color="000000" w:sz="4" w:space="0"/>
            </w:tcBorders>
            <w:noWrap w:val="0"/>
            <w:vAlign w:val="center"/>
          </w:tcPr>
          <w:p w14:paraId="48C57A10">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p>
        </w:tc>
      </w:tr>
    </w:tbl>
    <w:p w14:paraId="686DA29A">
      <w:pPr>
        <w:jc w:val="both"/>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注：推荐名单仅供参考，获奖证书为部委（或国家教指委）盖章或大赛通知文件中列明主办单位（指导单位）为部委（或国家教指委）的可确认为国家级学科竞赛。</w:t>
      </w:r>
    </w:p>
    <w:p w14:paraId="0D9F2565">
      <w:pPr>
        <w:tabs>
          <w:tab w:val="left" w:pos="5849"/>
        </w:tabs>
        <w:bidi w:val="0"/>
        <w:jc w:val="left"/>
        <w:rPr>
          <w:rFonts w:hint="eastAsia" w:ascii="黑体" w:hAnsi="黑体" w:eastAsia="黑体" w:cs="黑体"/>
          <w:sz w:val="24"/>
          <w:szCs w:val="24"/>
          <w:lang w:val="en-US" w:eastAsia="zh-CN"/>
        </w:rPr>
      </w:pPr>
    </w:p>
    <w:p w14:paraId="1943FA83">
      <w:pPr>
        <w:tabs>
          <w:tab w:val="left" w:pos="5849"/>
        </w:tabs>
        <w:bidi w:val="0"/>
        <w:jc w:val="left"/>
        <w:rPr>
          <w:rFonts w:hint="eastAsia" w:ascii="黑体" w:hAnsi="黑体" w:eastAsia="黑体" w:cs="黑体"/>
          <w:sz w:val="24"/>
          <w:szCs w:val="24"/>
          <w:lang w:val="en-US" w:eastAsia="zh-CN"/>
        </w:rPr>
      </w:pPr>
    </w:p>
    <w:p w14:paraId="6E464BB7">
      <w:pPr>
        <w:tabs>
          <w:tab w:val="left" w:pos="5849"/>
        </w:tabs>
        <w:bidi w:val="0"/>
        <w:jc w:val="left"/>
        <w:rPr>
          <w:rFonts w:hint="eastAsia" w:ascii="黑体" w:hAnsi="黑体" w:eastAsia="黑体" w:cs="黑体"/>
          <w:sz w:val="24"/>
          <w:szCs w:val="24"/>
          <w:lang w:val="en-US" w:eastAsia="zh-CN"/>
        </w:rPr>
      </w:pPr>
    </w:p>
    <w:p w14:paraId="7970BEE6">
      <w:pPr>
        <w:tabs>
          <w:tab w:val="left" w:pos="5849"/>
        </w:tabs>
        <w:bidi w:val="0"/>
        <w:jc w:val="left"/>
        <w:rPr>
          <w:rFonts w:hint="eastAsia" w:ascii="黑体" w:hAnsi="黑体" w:eastAsia="黑体" w:cs="黑体"/>
          <w:sz w:val="24"/>
          <w:szCs w:val="24"/>
          <w:lang w:val="en-US" w:eastAsia="zh-CN"/>
        </w:rPr>
      </w:pPr>
    </w:p>
    <w:p w14:paraId="68FE0E68">
      <w:pPr>
        <w:tabs>
          <w:tab w:val="left" w:pos="5849"/>
        </w:tabs>
        <w:bidi w:val="0"/>
        <w:jc w:val="left"/>
        <w:rPr>
          <w:rFonts w:hint="eastAsia" w:ascii="黑体" w:hAnsi="黑体" w:eastAsia="黑体" w:cs="黑体"/>
          <w:sz w:val="24"/>
          <w:szCs w:val="24"/>
          <w:lang w:val="en-US" w:eastAsia="zh-CN"/>
        </w:rPr>
      </w:pPr>
    </w:p>
    <w:p w14:paraId="2B1B4ABF">
      <w:pPr>
        <w:tabs>
          <w:tab w:val="left" w:pos="5849"/>
        </w:tabs>
        <w:bidi w:val="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附件5</w:t>
      </w:r>
    </w:p>
    <w:p w14:paraId="233B7F4F">
      <w:pPr>
        <w:tabs>
          <w:tab w:val="left" w:pos="5849"/>
        </w:tabs>
        <w:bidi w:val="0"/>
        <w:jc w:val="left"/>
        <w:rPr>
          <w:rFonts w:hint="eastAsia" w:ascii="黑体" w:hAnsi="黑体" w:eastAsia="黑体" w:cs="黑体"/>
          <w:sz w:val="32"/>
          <w:szCs w:val="32"/>
          <w:lang w:val="en-US" w:eastAsia="zh-CN"/>
        </w:rPr>
      </w:pPr>
    </w:p>
    <w:p w14:paraId="68D937BA">
      <w:pPr>
        <w:keepNext w:val="0"/>
        <w:keepLines w:val="0"/>
        <w:pageBreakBefore w:val="0"/>
        <w:widowControl w:val="0"/>
        <w:kinsoku/>
        <w:wordWrap/>
        <w:overflowPunct/>
        <w:topLinePunct w:val="0"/>
        <w:autoSpaceDE/>
        <w:autoSpaceDN/>
        <w:bidi w:val="0"/>
        <w:adjustRightInd/>
        <w:snapToGrid/>
        <w:spacing w:before="161" w:beforeLines="50" w:after="320" w:afterLines="100"/>
        <w:jc w:val="center"/>
        <w:textAlignment w:val="auto"/>
        <w:rPr>
          <w:rFonts w:hint="eastAsia" w:ascii="Times New Roman" w:hAnsi="Times New Roman" w:eastAsia="宋体" w:cs="Times New Roman"/>
          <w:b/>
          <w:bCs/>
          <w:sz w:val="44"/>
          <w:szCs w:val="44"/>
          <w:lang w:eastAsia="zh-CN"/>
        </w:rPr>
      </w:pPr>
      <w:r>
        <w:rPr>
          <w:rFonts w:hint="eastAsia" w:ascii="Times New Roman" w:hAnsi="Times New Roman" w:eastAsia="宋体" w:cs="Times New Roman"/>
          <w:b/>
          <w:bCs/>
          <w:sz w:val="44"/>
          <w:szCs w:val="44"/>
          <w:lang w:eastAsia="zh-CN"/>
        </w:rPr>
        <w:t>非部委举办的国家级学科竞赛推荐名单</w:t>
      </w:r>
    </w:p>
    <w:tbl>
      <w:tblPr>
        <w:tblStyle w:val="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4029"/>
        <w:gridCol w:w="4193"/>
        <w:gridCol w:w="4"/>
      </w:tblGrid>
      <w:tr w14:paraId="53A33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pct"/>
        </w:trPr>
        <w:tc>
          <w:tcPr>
            <w:tcW w:w="457" w:type="pct"/>
            <w:noWrap w:val="0"/>
            <w:vAlign w:val="center"/>
          </w:tcPr>
          <w:p w14:paraId="7572BB98">
            <w:pPr>
              <w:jc w:val="center"/>
              <w:rPr>
                <w:rFonts w:hint="eastAsia" w:ascii="微软雅黑" w:hAnsi="微软雅黑" w:eastAsia="微软雅黑" w:cs="微软雅黑"/>
                <w:b/>
                <w:bCs/>
                <w:sz w:val="24"/>
                <w:szCs w:val="24"/>
                <w:vertAlign w:val="baseline"/>
                <w:lang w:eastAsia="zh-CN"/>
              </w:rPr>
            </w:pPr>
            <w:r>
              <w:rPr>
                <w:rFonts w:hint="eastAsia" w:ascii="微软雅黑" w:hAnsi="微软雅黑" w:eastAsia="微软雅黑" w:cs="微软雅黑"/>
                <w:b/>
                <w:bCs/>
                <w:sz w:val="24"/>
                <w:szCs w:val="24"/>
                <w:vertAlign w:val="baseline"/>
                <w:lang w:eastAsia="zh-CN"/>
              </w:rPr>
              <w:t>序号</w:t>
            </w:r>
          </w:p>
        </w:tc>
        <w:tc>
          <w:tcPr>
            <w:tcW w:w="2224" w:type="pct"/>
            <w:noWrap w:val="0"/>
            <w:vAlign w:val="center"/>
          </w:tcPr>
          <w:p w14:paraId="0720F61B">
            <w:pPr>
              <w:jc w:val="center"/>
              <w:rPr>
                <w:rFonts w:hint="eastAsia" w:ascii="微软雅黑" w:hAnsi="微软雅黑" w:eastAsia="微软雅黑" w:cs="微软雅黑"/>
                <w:b/>
                <w:bCs/>
                <w:sz w:val="24"/>
                <w:szCs w:val="24"/>
                <w:vertAlign w:val="baseline"/>
                <w:lang w:eastAsia="zh-CN"/>
              </w:rPr>
            </w:pPr>
            <w:r>
              <w:rPr>
                <w:rFonts w:hint="eastAsia" w:ascii="微软雅黑" w:hAnsi="微软雅黑" w:eastAsia="微软雅黑" w:cs="微软雅黑"/>
                <w:b/>
                <w:bCs/>
                <w:sz w:val="24"/>
                <w:szCs w:val="24"/>
                <w:vertAlign w:val="baseline"/>
                <w:lang w:eastAsia="zh-CN"/>
              </w:rPr>
              <w:t>大赛名称</w:t>
            </w:r>
          </w:p>
        </w:tc>
        <w:tc>
          <w:tcPr>
            <w:tcW w:w="2315" w:type="pct"/>
            <w:noWrap w:val="0"/>
            <w:vAlign w:val="center"/>
          </w:tcPr>
          <w:p w14:paraId="47974C28">
            <w:pPr>
              <w:jc w:val="center"/>
              <w:rPr>
                <w:rFonts w:hint="eastAsia" w:ascii="微软雅黑" w:hAnsi="微软雅黑" w:eastAsia="微软雅黑" w:cs="微软雅黑"/>
                <w:b/>
                <w:bCs/>
                <w:sz w:val="24"/>
                <w:szCs w:val="24"/>
                <w:vertAlign w:val="baseline"/>
                <w:lang w:eastAsia="zh-CN"/>
              </w:rPr>
            </w:pPr>
            <w:r>
              <w:rPr>
                <w:rFonts w:hint="eastAsia" w:ascii="微软雅黑" w:hAnsi="微软雅黑" w:eastAsia="微软雅黑" w:cs="微软雅黑"/>
                <w:b/>
                <w:bCs/>
                <w:sz w:val="24"/>
                <w:szCs w:val="24"/>
                <w:vertAlign w:val="baseline"/>
                <w:lang w:eastAsia="zh-CN"/>
              </w:rPr>
              <w:t>主办单位</w:t>
            </w:r>
          </w:p>
        </w:tc>
      </w:tr>
      <w:tr w14:paraId="3000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pct"/>
        </w:trPr>
        <w:tc>
          <w:tcPr>
            <w:tcW w:w="457" w:type="pct"/>
            <w:noWrap w:val="0"/>
            <w:vAlign w:val="center"/>
          </w:tcPr>
          <w:p w14:paraId="568F6A34">
            <w:pPr>
              <w:jc w:val="center"/>
              <w:rPr>
                <w:rFonts w:hint="eastAsia" w:ascii="微软雅黑" w:hAnsi="微软雅黑" w:eastAsia="微软雅黑" w:cs="微软雅黑"/>
                <w:sz w:val="24"/>
                <w:szCs w:val="24"/>
                <w:vertAlign w:val="baseline"/>
                <w:lang w:eastAsia="zh-CN"/>
              </w:rPr>
            </w:pPr>
            <w:r>
              <w:rPr>
                <w:rFonts w:hint="eastAsia" w:ascii="微软雅黑" w:hAnsi="微软雅黑" w:eastAsia="微软雅黑" w:cs="微软雅黑"/>
                <w:sz w:val="24"/>
                <w:szCs w:val="24"/>
                <w:vertAlign w:val="baseline"/>
                <w:lang w:val="en-US" w:eastAsia="zh-CN"/>
              </w:rPr>
              <w:t>1</w:t>
            </w:r>
          </w:p>
        </w:tc>
        <w:tc>
          <w:tcPr>
            <w:tcW w:w="2224" w:type="pct"/>
            <w:noWrap w:val="0"/>
            <w:vAlign w:val="center"/>
          </w:tcPr>
          <w:p w14:paraId="3F236A02">
            <w:pPr>
              <w:jc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i w:val="0"/>
                <w:iCs w:val="0"/>
                <w:caps w:val="0"/>
                <w:color w:val="262626"/>
                <w:spacing w:val="12"/>
                <w:sz w:val="24"/>
                <w:szCs w:val="24"/>
                <w:shd w:val="clear" w:color="auto" w:fill="FFFFFF"/>
              </w:rPr>
              <w:t>ACM-ICPC国际大学生程序设计竞赛</w:t>
            </w:r>
          </w:p>
        </w:tc>
        <w:tc>
          <w:tcPr>
            <w:tcW w:w="2315" w:type="pct"/>
            <w:noWrap w:val="0"/>
            <w:vAlign w:val="center"/>
          </w:tcPr>
          <w:p w14:paraId="35D730F1">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国际计算机协会（ＡＣＭ）</w:t>
            </w:r>
          </w:p>
        </w:tc>
      </w:tr>
      <w:tr w14:paraId="61DF5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pct"/>
        </w:trPr>
        <w:tc>
          <w:tcPr>
            <w:tcW w:w="457" w:type="pct"/>
            <w:noWrap w:val="0"/>
            <w:vAlign w:val="center"/>
          </w:tcPr>
          <w:p w14:paraId="30A1A700">
            <w:pPr>
              <w:jc w:val="center"/>
              <w:rPr>
                <w:rFonts w:hint="eastAsia" w:ascii="微软雅黑" w:hAnsi="微软雅黑" w:eastAsia="微软雅黑" w:cs="微软雅黑"/>
                <w:sz w:val="24"/>
                <w:szCs w:val="24"/>
                <w:vertAlign w:val="baseline"/>
                <w:lang w:eastAsia="zh-CN"/>
              </w:rPr>
            </w:pPr>
            <w:r>
              <w:rPr>
                <w:rFonts w:hint="eastAsia" w:ascii="微软雅黑" w:hAnsi="微软雅黑" w:eastAsia="微软雅黑" w:cs="微软雅黑"/>
                <w:sz w:val="24"/>
                <w:szCs w:val="24"/>
                <w:vertAlign w:val="baseline"/>
                <w:lang w:val="en-US" w:eastAsia="zh-CN"/>
              </w:rPr>
              <w:t>2</w:t>
            </w:r>
          </w:p>
        </w:tc>
        <w:tc>
          <w:tcPr>
            <w:tcW w:w="2224" w:type="pct"/>
            <w:noWrap w:val="0"/>
            <w:vAlign w:val="center"/>
          </w:tcPr>
          <w:p w14:paraId="2B8B888D">
            <w:pPr>
              <w:jc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i w:val="0"/>
                <w:iCs w:val="0"/>
                <w:caps w:val="0"/>
                <w:color w:val="262626"/>
                <w:spacing w:val="12"/>
                <w:sz w:val="24"/>
                <w:szCs w:val="24"/>
                <w:shd w:val="clear" w:color="auto" w:fill="FFFFFF"/>
              </w:rPr>
              <w:t>全国大学生数学建模竞赛</w:t>
            </w:r>
          </w:p>
        </w:tc>
        <w:tc>
          <w:tcPr>
            <w:tcW w:w="2315" w:type="pct"/>
            <w:noWrap w:val="0"/>
            <w:vAlign w:val="center"/>
          </w:tcPr>
          <w:p w14:paraId="2929CB4B">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fldChar w:fldCharType="begin"/>
            </w:r>
            <w:r>
              <w:rPr>
                <w:rFonts w:hint="eastAsia" w:ascii="微软雅黑" w:hAnsi="微软雅黑" w:eastAsia="微软雅黑" w:cs="微软雅黑"/>
                <w:sz w:val="24"/>
                <w:szCs w:val="24"/>
                <w:vertAlign w:val="baseline"/>
                <w:lang w:val="en-US" w:eastAsia="zh-CN"/>
              </w:rPr>
              <w:instrText xml:space="preserve"> HYPERLINK "http://www.csiam.org.cn/" </w:instrText>
            </w:r>
            <w:r>
              <w:rPr>
                <w:rFonts w:hint="eastAsia" w:ascii="微软雅黑" w:hAnsi="微软雅黑" w:eastAsia="微软雅黑" w:cs="微软雅黑"/>
                <w:sz w:val="24"/>
                <w:szCs w:val="24"/>
                <w:vertAlign w:val="baseline"/>
                <w:lang w:val="en-US" w:eastAsia="zh-CN"/>
              </w:rPr>
              <w:fldChar w:fldCharType="separate"/>
            </w:r>
            <w:r>
              <w:rPr>
                <w:rFonts w:hint="eastAsia" w:ascii="微软雅黑" w:hAnsi="微软雅黑" w:eastAsia="微软雅黑" w:cs="微软雅黑"/>
                <w:sz w:val="24"/>
                <w:szCs w:val="24"/>
                <w:vertAlign w:val="baseline"/>
                <w:lang w:val="en-US" w:eastAsia="zh-CN"/>
              </w:rPr>
              <w:t>中国工业与应用数学学会</w:t>
            </w:r>
            <w:r>
              <w:rPr>
                <w:rFonts w:hint="eastAsia" w:ascii="微软雅黑" w:hAnsi="微软雅黑" w:eastAsia="微软雅黑" w:cs="微软雅黑"/>
                <w:sz w:val="24"/>
                <w:szCs w:val="24"/>
                <w:vertAlign w:val="baseline"/>
                <w:lang w:val="en-US" w:eastAsia="zh-CN"/>
              </w:rPr>
              <w:fldChar w:fldCharType="end"/>
            </w:r>
          </w:p>
        </w:tc>
      </w:tr>
      <w:tr w14:paraId="29F9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pct"/>
        </w:trPr>
        <w:tc>
          <w:tcPr>
            <w:tcW w:w="457" w:type="pct"/>
            <w:noWrap w:val="0"/>
            <w:vAlign w:val="center"/>
          </w:tcPr>
          <w:p w14:paraId="063583CA">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3</w:t>
            </w:r>
          </w:p>
        </w:tc>
        <w:tc>
          <w:tcPr>
            <w:tcW w:w="2224" w:type="pct"/>
            <w:noWrap w:val="0"/>
            <w:vAlign w:val="center"/>
          </w:tcPr>
          <w:p w14:paraId="68D8E4C6">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两岸新锐设计竞赛·华灿奖</w:t>
            </w:r>
          </w:p>
        </w:tc>
        <w:tc>
          <w:tcPr>
            <w:tcW w:w="2315" w:type="pct"/>
            <w:noWrap w:val="0"/>
            <w:vAlign w:val="center"/>
          </w:tcPr>
          <w:p w14:paraId="64891746">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sz w:val="24"/>
                <w:szCs w:val="24"/>
                <w:vertAlign w:val="baseline"/>
              </w:rPr>
              <w:t>中国高等教育学会</w:t>
            </w:r>
          </w:p>
        </w:tc>
      </w:tr>
      <w:tr w14:paraId="6720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pct"/>
        </w:trPr>
        <w:tc>
          <w:tcPr>
            <w:tcW w:w="457" w:type="pct"/>
            <w:noWrap w:val="0"/>
            <w:vAlign w:val="center"/>
          </w:tcPr>
          <w:p w14:paraId="2898B0CA">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4</w:t>
            </w:r>
          </w:p>
        </w:tc>
        <w:tc>
          <w:tcPr>
            <w:tcW w:w="2224" w:type="pct"/>
            <w:noWrap w:val="0"/>
            <w:vAlign w:val="center"/>
          </w:tcPr>
          <w:p w14:paraId="423346A8">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全国大学生化工设计竞赛</w:t>
            </w:r>
          </w:p>
        </w:tc>
        <w:tc>
          <w:tcPr>
            <w:tcW w:w="2315" w:type="pct"/>
            <w:noWrap w:val="0"/>
            <w:vAlign w:val="center"/>
          </w:tcPr>
          <w:p w14:paraId="360268D8">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sz w:val="24"/>
                <w:szCs w:val="24"/>
                <w:vertAlign w:val="baseline"/>
                <w:lang w:val="en-US" w:eastAsia="zh-CN"/>
              </w:rPr>
              <w:t>中国化工学会</w:t>
            </w:r>
          </w:p>
        </w:tc>
      </w:tr>
      <w:tr w14:paraId="3C34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pct"/>
        </w:trPr>
        <w:tc>
          <w:tcPr>
            <w:tcW w:w="457" w:type="pct"/>
            <w:noWrap w:val="0"/>
            <w:vAlign w:val="center"/>
          </w:tcPr>
          <w:p w14:paraId="66C3E693">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5</w:t>
            </w:r>
          </w:p>
        </w:tc>
        <w:tc>
          <w:tcPr>
            <w:tcW w:w="2224" w:type="pct"/>
            <w:noWrap w:val="0"/>
            <w:vAlign w:val="center"/>
          </w:tcPr>
          <w:p w14:paraId="50B0E7F9">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全国大学生机器人大赛-①RoboMaster、②RoboCon</w:t>
            </w:r>
          </w:p>
        </w:tc>
        <w:tc>
          <w:tcPr>
            <w:tcW w:w="2315" w:type="pct"/>
            <w:noWrap w:val="0"/>
            <w:vAlign w:val="center"/>
          </w:tcPr>
          <w:p w14:paraId="13C3EFFD">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sz w:val="24"/>
                <w:szCs w:val="24"/>
                <w:vertAlign w:val="baseline"/>
              </w:rPr>
              <w:t>中国高等教育学会</w:t>
            </w:r>
          </w:p>
        </w:tc>
      </w:tr>
      <w:tr w14:paraId="7A4C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pct"/>
        </w:trPr>
        <w:tc>
          <w:tcPr>
            <w:tcW w:w="457" w:type="pct"/>
            <w:noWrap w:val="0"/>
            <w:vAlign w:val="center"/>
          </w:tcPr>
          <w:p w14:paraId="29600618">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6</w:t>
            </w:r>
          </w:p>
        </w:tc>
        <w:tc>
          <w:tcPr>
            <w:tcW w:w="2224" w:type="pct"/>
            <w:noWrap w:val="0"/>
            <w:vAlign w:val="center"/>
          </w:tcPr>
          <w:p w14:paraId="723664DD">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b w:val="0"/>
                <w:bCs w:val="0"/>
                <w:i w:val="0"/>
                <w:iCs w:val="0"/>
                <w:caps w:val="0"/>
                <w:color w:val="262626"/>
                <w:spacing w:val="12"/>
                <w:sz w:val="24"/>
                <w:szCs w:val="24"/>
                <w:shd w:val="clear" w:color="auto" w:fill="FFFFFF"/>
              </w:rPr>
              <w:t>全国大学生市场调查与分析大赛</w:t>
            </w:r>
          </w:p>
        </w:tc>
        <w:tc>
          <w:tcPr>
            <w:tcW w:w="2315" w:type="pct"/>
            <w:noWrap w:val="0"/>
            <w:vAlign w:val="center"/>
          </w:tcPr>
          <w:p w14:paraId="2908880D">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sz w:val="24"/>
                <w:szCs w:val="24"/>
                <w:vertAlign w:val="baseline"/>
                <w:lang w:val="en-US" w:eastAsia="zh-CN"/>
              </w:rPr>
              <w:t>中国商业统计学会</w:t>
            </w:r>
          </w:p>
        </w:tc>
      </w:tr>
      <w:tr w14:paraId="1C2E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pct"/>
        </w:trPr>
        <w:tc>
          <w:tcPr>
            <w:tcW w:w="457" w:type="pct"/>
            <w:noWrap w:val="0"/>
            <w:vAlign w:val="center"/>
          </w:tcPr>
          <w:p w14:paraId="3A28E2C9">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7</w:t>
            </w:r>
          </w:p>
        </w:tc>
        <w:tc>
          <w:tcPr>
            <w:tcW w:w="2224" w:type="pct"/>
            <w:noWrap w:val="0"/>
            <w:vAlign w:val="center"/>
          </w:tcPr>
          <w:p w14:paraId="0F57CF70">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lang w:eastAsia="zh-CN"/>
              </w:rPr>
              <w:t>“</w:t>
            </w:r>
            <w:r>
              <w:rPr>
                <w:rFonts w:hint="eastAsia" w:ascii="微软雅黑" w:hAnsi="微软雅黑" w:eastAsia="微软雅黑" w:cs="微软雅黑"/>
                <w:i w:val="0"/>
                <w:iCs w:val="0"/>
                <w:caps w:val="0"/>
                <w:color w:val="262626"/>
                <w:spacing w:val="12"/>
                <w:sz w:val="24"/>
                <w:szCs w:val="24"/>
                <w:shd w:val="clear" w:color="auto" w:fill="FFFFFF"/>
              </w:rPr>
              <w:t>西门子杯”中国智能制造挑战赛</w:t>
            </w:r>
          </w:p>
        </w:tc>
        <w:tc>
          <w:tcPr>
            <w:tcW w:w="2315" w:type="pct"/>
            <w:noWrap w:val="0"/>
            <w:vAlign w:val="center"/>
          </w:tcPr>
          <w:p w14:paraId="3A892793">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fldChar w:fldCharType="begin"/>
            </w:r>
            <w:r>
              <w:rPr>
                <w:rFonts w:hint="eastAsia" w:ascii="微软雅黑" w:hAnsi="微软雅黑" w:eastAsia="微软雅黑" w:cs="微软雅黑"/>
                <w:kern w:val="2"/>
                <w:sz w:val="24"/>
                <w:szCs w:val="24"/>
                <w:vertAlign w:val="baseline"/>
                <w:lang w:val="en-US" w:eastAsia="zh-CN" w:bidi="ar-SA"/>
              </w:rPr>
              <w:instrText xml:space="preserve"> HYPERLINK "http://www.csf-sim.org.cn/" \t "http://www.siemenscup-cimc.org.cn/aboutcompetition/_blank" </w:instrText>
            </w:r>
            <w:r>
              <w:rPr>
                <w:rFonts w:hint="eastAsia" w:ascii="微软雅黑" w:hAnsi="微软雅黑" w:eastAsia="微软雅黑" w:cs="微软雅黑"/>
                <w:kern w:val="2"/>
                <w:sz w:val="24"/>
                <w:szCs w:val="24"/>
                <w:vertAlign w:val="baseline"/>
                <w:lang w:val="en-US" w:eastAsia="zh-CN" w:bidi="ar-SA"/>
              </w:rPr>
              <w:fldChar w:fldCharType="separate"/>
            </w:r>
            <w:r>
              <w:rPr>
                <w:rFonts w:hint="eastAsia" w:ascii="微软雅黑" w:hAnsi="微软雅黑" w:eastAsia="微软雅黑" w:cs="微软雅黑"/>
                <w:kern w:val="2"/>
                <w:sz w:val="24"/>
                <w:szCs w:val="24"/>
                <w:vertAlign w:val="baseline"/>
                <w:lang w:val="en-US" w:eastAsia="zh-CN" w:bidi="ar-SA"/>
              </w:rPr>
              <w:t>中国仿真学会</w:t>
            </w:r>
            <w:r>
              <w:rPr>
                <w:rFonts w:hint="eastAsia" w:ascii="微软雅黑" w:hAnsi="微软雅黑" w:eastAsia="微软雅黑" w:cs="微软雅黑"/>
                <w:kern w:val="2"/>
                <w:sz w:val="24"/>
                <w:szCs w:val="24"/>
                <w:vertAlign w:val="baseline"/>
                <w:lang w:val="en-US" w:eastAsia="zh-CN" w:bidi="ar-SA"/>
              </w:rPr>
              <w:fldChar w:fldCharType="end"/>
            </w:r>
          </w:p>
        </w:tc>
      </w:tr>
      <w:tr w14:paraId="508E4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pct"/>
          <w:trHeight w:val="735" w:hRule="atLeast"/>
        </w:trPr>
        <w:tc>
          <w:tcPr>
            <w:tcW w:w="457" w:type="pct"/>
            <w:noWrap w:val="0"/>
            <w:vAlign w:val="center"/>
          </w:tcPr>
          <w:p w14:paraId="2819B42A">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８</w:t>
            </w:r>
          </w:p>
        </w:tc>
        <w:tc>
          <w:tcPr>
            <w:tcW w:w="2224" w:type="pct"/>
            <w:noWrap w:val="0"/>
            <w:vAlign w:val="center"/>
          </w:tcPr>
          <w:p w14:paraId="7350D726">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中国高校计算机大赛</w:t>
            </w:r>
          </w:p>
        </w:tc>
        <w:tc>
          <w:tcPr>
            <w:tcW w:w="2315" w:type="pct"/>
            <w:noWrap w:val="0"/>
            <w:vAlign w:val="center"/>
          </w:tcPr>
          <w:p w14:paraId="08313BF3">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中国高等教育学会</w:t>
            </w:r>
          </w:p>
        </w:tc>
      </w:tr>
      <w:tr w14:paraId="3A458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7AD39DC1">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9</w:t>
            </w:r>
          </w:p>
        </w:tc>
        <w:tc>
          <w:tcPr>
            <w:tcW w:w="2224" w:type="pct"/>
            <w:noWrap w:val="0"/>
            <w:vAlign w:val="center"/>
          </w:tcPr>
          <w:p w14:paraId="3949C55D">
            <w:pPr>
              <w:jc w:val="center"/>
              <w:rPr>
                <w:rFonts w:hint="eastAsia" w:ascii="微软雅黑" w:hAnsi="微软雅黑" w:eastAsia="微软雅黑" w:cs="微软雅黑"/>
                <w:i w:val="0"/>
                <w:iCs w:val="0"/>
                <w:caps w:val="0"/>
                <w:color w:val="262626"/>
                <w:spacing w:val="12"/>
                <w:sz w:val="24"/>
                <w:szCs w:val="24"/>
                <w:shd w:val="clear" w:color="auto" w:fill="FFFFFF"/>
                <w:lang w:eastAsia="zh-CN"/>
              </w:rPr>
            </w:pPr>
            <w:r>
              <w:rPr>
                <w:rFonts w:hint="eastAsia" w:ascii="微软雅黑" w:hAnsi="微软雅黑" w:eastAsia="微软雅黑" w:cs="微软雅黑"/>
                <w:i w:val="0"/>
                <w:iCs w:val="0"/>
                <w:caps w:val="0"/>
                <w:color w:val="262626"/>
                <w:spacing w:val="12"/>
                <w:sz w:val="24"/>
                <w:szCs w:val="24"/>
                <w:shd w:val="clear" w:color="auto" w:fill="FFFFFF"/>
                <w:lang w:eastAsia="zh-CN"/>
              </w:rPr>
              <w:t>“</w:t>
            </w:r>
            <w:r>
              <w:rPr>
                <w:rFonts w:hint="eastAsia" w:ascii="微软雅黑" w:hAnsi="微软雅黑" w:eastAsia="微软雅黑" w:cs="微软雅黑"/>
                <w:i w:val="0"/>
                <w:iCs w:val="0"/>
                <w:caps w:val="0"/>
                <w:color w:val="262626"/>
                <w:spacing w:val="12"/>
                <w:sz w:val="24"/>
                <w:szCs w:val="24"/>
                <w:shd w:val="clear" w:color="auto" w:fill="FFFFFF"/>
              </w:rPr>
              <w:t>蓝桥杯</w:t>
            </w:r>
            <w:r>
              <w:rPr>
                <w:rFonts w:hint="eastAsia" w:ascii="微软雅黑" w:hAnsi="微软雅黑" w:eastAsia="微软雅黑" w:cs="微软雅黑"/>
                <w:i w:val="0"/>
                <w:iCs w:val="0"/>
                <w:caps w:val="0"/>
                <w:color w:val="262626"/>
                <w:spacing w:val="12"/>
                <w:sz w:val="24"/>
                <w:szCs w:val="24"/>
                <w:shd w:val="clear" w:color="auto" w:fill="FFFFFF"/>
                <w:lang w:eastAsia="zh-CN"/>
              </w:rPr>
              <w:t>”</w:t>
            </w:r>
            <w:r>
              <w:rPr>
                <w:rFonts w:hint="eastAsia" w:ascii="微软雅黑" w:hAnsi="微软雅黑" w:eastAsia="微软雅黑" w:cs="微软雅黑"/>
                <w:i w:val="0"/>
                <w:iCs w:val="0"/>
                <w:caps w:val="0"/>
                <w:color w:val="262626"/>
                <w:spacing w:val="12"/>
                <w:sz w:val="24"/>
                <w:szCs w:val="24"/>
                <w:shd w:val="clear" w:color="auto" w:fill="FFFFFF"/>
              </w:rPr>
              <w:t>全国软件和信息技术专业人才大赛</w:t>
            </w:r>
          </w:p>
        </w:tc>
        <w:tc>
          <w:tcPr>
            <w:tcW w:w="2317" w:type="pct"/>
            <w:gridSpan w:val="2"/>
            <w:noWrap w:val="0"/>
            <w:vAlign w:val="center"/>
          </w:tcPr>
          <w:p w14:paraId="6106E6E5">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工业和信息化部人才交流中心</w:t>
            </w:r>
          </w:p>
        </w:tc>
      </w:tr>
      <w:tr w14:paraId="0676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11680F04">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10</w:t>
            </w:r>
          </w:p>
        </w:tc>
        <w:tc>
          <w:tcPr>
            <w:tcW w:w="2224" w:type="pct"/>
            <w:noWrap w:val="0"/>
            <w:vAlign w:val="center"/>
          </w:tcPr>
          <w:p w14:paraId="6494AB6D">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米兰设计周--中国高校设计学科师生优秀作品展</w:t>
            </w:r>
          </w:p>
        </w:tc>
        <w:tc>
          <w:tcPr>
            <w:tcW w:w="2317" w:type="pct"/>
            <w:gridSpan w:val="2"/>
            <w:noWrap w:val="0"/>
            <w:vAlign w:val="center"/>
          </w:tcPr>
          <w:p w14:paraId="363E7AC9">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中国教育国际交流协会</w:t>
            </w:r>
          </w:p>
        </w:tc>
      </w:tr>
      <w:tr w14:paraId="4EF3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712311E9">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11</w:t>
            </w:r>
          </w:p>
        </w:tc>
        <w:tc>
          <w:tcPr>
            <w:tcW w:w="2224" w:type="pct"/>
            <w:noWrap w:val="0"/>
            <w:vAlign w:val="center"/>
          </w:tcPr>
          <w:p w14:paraId="2863DF75">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全国大学生地质技能竞赛</w:t>
            </w:r>
          </w:p>
        </w:tc>
        <w:tc>
          <w:tcPr>
            <w:tcW w:w="2317" w:type="pct"/>
            <w:gridSpan w:val="2"/>
            <w:noWrap w:val="0"/>
            <w:vAlign w:val="center"/>
          </w:tcPr>
          <w:p w14:paraId="31F35F19">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中国地质学会地质教育研究分会</w:t>
            </w:r>
          </w:p>
        </w:tc>
      </w:tr>
      <w:tr w14:paraId="224C5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0AE7F905">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b/>
                <w:bCs/>
                <w:sz w:val="24"/>
                <w:szCs w:val="24"/>
                <w:vertAlign w:val="baseline"/>
                <w:lang w:eastAsia="zh-CN"/>
              </w:rPr>
              <w:t>序号</w:t>
            </w:r>
          </w:p>
        </w:tc>
        <w:tc>
          <w:tcPr>
            <w:tcW w:w="2224" w:type="pct"/>
            <w:noWrap w:val="0"/>
            <w:vAlign w:val="center"/>
          </w:tcPr>
          <w:p w14:paraId="07D454EC">
            <w:pPr>
              <w:jc w:val="center"/>
              <w:rPr>
                <w:rFonts w:hint="eastAsia" w:ascii="微软雅黑" w:hAnsi="微软雅黑" w:eastAsia="微软雅黑" w:cs="微软雅黑"/>
                <w:i w:val="0"/>
                <w:iCs w:val="0"/>
                <w:caps w:val="0"/>
                <w:color w:val="262626"/>
                <w:spacing w:val="12"/>
                <w:sz w:val="24"/>
                <w:szCs w:val="24"/>
                <w:shd w:val="clear" w:color="auto" w:fill="FFFFFF"/>
              </w:rPr>
            </w:pPr>
            <w:r>
              <w:rPr>
                <w:rFonts w:hint="eastAsia" w:ascii="微软雅黑" w:hAnsi="微软雅黑" w:eastAsia="微软雅黑" w:cs="微软雅黑"/>
                <w:b/>
                <w:bCs/>
                <w:sz w:val="24"/>
                <w:szCs w:val="24"/>
                <w:vertAlign w:val="baseline"/>
                <w:lang w:eastAsia="zh-CN"/>
              </w:rPr>
              <w:t>大赛名称</w:t>
            </w:r>
          </w:p>
        </w:tc>
        <w:tc>
          <w:tcPr>
            <w:tcW w:w="2317" w:type="pct"/>
            <w:gridSpan w:val="2"/>
            <w:noWrap w:val="0"/>
            <w:vAlign w:val="center"/>
          </w:tcPr>
          <w:p w14:paraId="4DB7CB0C">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b/>
                <w:bCs/>
                <w:sz w:val="24"/>
                <w:szCs w:val="24"/>
                <w:vertAlign w:val="baseline"/>
                <w:lang w:eastAsia="zh-CN"/>
              </w:rPr>
              <w:t>主办单位</w:t>
            </w:r>
          </w:p>
        </w:tc>
      </w:tr>
      <w:tr w14:paraId="0A9AF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2B6E2C75">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12</w:t>
            </w:r>
          </w:p>
        </w:tc>
        <w:tc>
          <w:tcPr>
            <w:tcW w:w="2224" w:type="pct"/>
            <w:noWrap w:val="0"/>
            <w:vAlign w:val="center"/>
          </w:tcPr>
          <w:p w14:paraId="28694507">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全国大学生光电设计竞赛</w:t>
            </w:r>
          </w:p>
        </w:tc>
        <w:tc>
          <w:tcPr>
            <w:tcW w:w="2317" w:type="pct"/>
            <w:gridSpan w:val="2"/>
            <w:noWrap w:val="0"/>
            <w:vAlign w:val="center"/>
          </w:tcPr>
          <w:p w14:paraId="79AB7D8A">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中国光学学会</w:t>
            </w:r>
          </w:p>
        </w:tc>
      </w:tr>
      <w:tr w14:paraId="05FBC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6D829409">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13</w:t>
            </w:r>
          </w:p>
        </w:tc>
        <w:tc>
          <w:tcPr>
            <w:tcW w:w="2224" w:type="pct"/>
            <w:noWrap w:val="0"/>
            <w:vAlign w:val="center"/>
          </w:tcPr>
          <w:p w14:paraId="349E6AAA">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全国大学生集成电路创新创业大赛</w:t>
            </w:r>
          </w:p>
        </w:tc>
        <w:tc>
          <w:tcPr>
            <w:tcW w:w="2317" w:type="pct"/>
            <w:gridSpan w:val="2"/>
            <w:noWrap w:val="0"/>
            <w:vAlign w:val="center"/>
          </w:tcPr>
          <w:p w14:paraId="1723ED9E">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工业和信息化部人才交流中心</w:t>
            </w:r>
          </w:p>
        </w:tc>
      </w:tr>
      <w:tr w14:paraId="0AFEA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42CEE5FE">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14</w:t>
            </w:r>
          </w:p>
        </w:tc>
        <w:tc>
          <w:tcPr>
            <w:tcW w:w="2224" w:type="pct"/>
            <w:noWrap w:val="0"/>
            <w:vAlign w:val="center"/>
          </w:tcPr>
          <w:p w14:paraId="45786134">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全国周培源大学生力学竞赛</w:t>
            </w:r>
          </w:p>
        </w:tc>
        <w:tc>
          <w:tcPr>
            <w:tcW w:w="2317" w:type="pct"/>
            <w:gridSpan w:val="2"/>
            <w:noWrap w:val="0"/>
            <w:vAlign w:val="center"/>
          </w:tcPr>
          <w:p w14:paraId="3EEB603A">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中国力学学会</w:t>
            </w:r>
          </w:p>
        </w:tc>
      </w:tr>
      <w:tr w14:paraId="62A39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71B508B5">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15</w:t>
            </w:r>
          </w:p>
        </w:tc>
        <w:tc>
          <w:tcPr>
            <w:tcW w:w="2224" w:type="pct"/>
            <w:noWrap w:val="0"/>
            <w:vAlign w:val="center"/>
          </w:tcPr>
          <w:p w14:paraId="20FCD660">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中国大学生机械工程创新创意大赛</w:t>
            </w:r>
          </w:p>
        </w:tc>
        <w:tc>
          <w:tcPr>
            <w:tcW w:w="2317" w:type="pct"/>
            <w:gridSpan w:val="2"/>
            <w:noWrap w:val="0"/>
            <w:vAlign w:val="center"/>
          </w:tcPr>
          <w:p w14:paraId="42C9D434">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中国机械工程学会</w:t>
            </w:r>
          </w:p>
        </w:tc>
      </w:tr>
      <w:tr w14:paraId="752AF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3A2ECFD2">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16</w:t>
            </w:r>
          </w:p>
        </w:tc>
        <w:tc>
          <w:tcPr>
            <w:tcW w:w="2224" w:type="pct"/>
            <w:noWrap w:val="0"/>
            <w:vAlign w:val="center"/>
          </w:tcPr>
          <w:p w14:paraId="6A03723A">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中国机器人大赛暨RoboCup机器人世界杯中国赛</w:t>
            </w:r>
          </w:p>
        </w:tc>
        <w:tc>
          <w:tcPr>
            <w:tcW w:w="2317" w:type="pct"/>
            <w:gridSpan w:val="2"/>
            <w:noWrap w:val="0"/>
            <w:vAlign w:val="center"/>
          </w:tcPr>
          <w:p w14:paraId="19FC7DAB">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中国自动化学会</w:t>
            </w:r>
          </w:p>
        </w:tc>
      </w:tr>
      <w:tr w14:paraId="648FC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7043F9E5">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17</w:t>
            </w:r>
          </w:p>
        </w:tc>
        <w:tc>
          <w:tcPr>
            <w:tcW w:w="2224" w:type="pct"/>
            <w:noWrap w:val="0"/>
            <w:vAlign w:val="center"/>
          </w:tcPr>
          <w:p w14:paraId="4FB358D8">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睿抗机器人开发者大赛</w:t>
            </w:r>
            <w:r>
              <w:rPr>
                <w:rFonts w:hint="eastAsia" w:ascii="微软雅黑" w:hAnsi="微软雅黑" w:eastAsia="微软雅黑" w:cs="微软雅黑"/>
                <w:i w:val="0"/>
                <w:iCs w:val="0"/>
                <w:caps w:val="0"/>
                <w:color w:val="262626"/>
                <w:spacing w:val="12"/>
                <w:sz w:val="24"/>
                <w:szCs w:val="24"/>
                <w:shd w:val="clear" w:color="auto" w:fill="FFFFFF"/>
                <w:lang w:eastAsia="zh-CN"/>
              </w:rPr>
              <w:t>（</w:t>
            </w:r>
            <w:r>
              <w:rPr>
                <w:rFonts w:hint="eastAsia" w:ascii="微软雅黑" w:hAnsi="微软雅黑" w:eastAsia="微软雅黑" w:cs="微软雅黑"/>
                <w:i w:val="0"/>
                <w:iCs w:val="0"/>
                <w:caps w:val="0"/>
                <w:color w:val="262626"/>
                <w:spacing w:val="12"/>
                <w:sz w:val="24"/>
                <w:szCs w:val="24"/>
                <w:shd w:val="clear" w:color="auto" w:fill="FFFFFF"/>
              </w:rPr>
              <w:t>RAICOM)</w:t>
            </w:r>
          </w:p>
        </w:tc>
        <w:tc>
          <w:tcPr>
            <w:tcW w:w="2317" w:type="pct"/>
            <w:gridSpan w:val="2"/>
            <w:noWrap w:val="0"/>
            <w:vAlign w:val="center"/>
          </w:tcPr>
          <w:p w14:paraId="7980B478">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中国高等教育学会</w:t>
            </w:r>
          </w:p>
        </w:tc>
      </w:tr>
      <w:tr w14:paraId="1BA4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35F0B854">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18</w:t>
            </w:r>
          </w:p>
        </w:tc>
        <w:tc>
          <w:tcPr>
            <w:tcW w:w="2224" w:type="pct"/>
            <w:noWrap w:val="0"/>
            <w:vAlign w:val="center"/>
          </w:tcPr>
          <w:p w14:paraId="04680505">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lang w:eastAsia="zh-CN"/>
              </w:rPr>
              <w:t>“</w:t>
            </w:r>
            <w:r>
              <w:rPr>
                <w:rFonts w:hint="eastAsia" w:ascii="微软雅黑" w:hAnsi="微软雅黑" w:eastAsia="微软雅黑" w:cs="微软雅黑"/>
                <w:i w:val="0"/>
                <w:iCs w:val="0"/>
                <w:caps w:val="0"/>
                <w:color w:val="262626"/>
                <w:spacing w:val="12"/>
                <w:sz w:val="24"/>
                <w:szCs w:val="24"/>
                <w:shd w:val="clear" w:color="auto" w:fill="FFFFFF"/>
              </w:rPr>
              <w:t>大唐杯”全国大学生新一代信息通信技术大赛</w:t>
            </w:r>
          </w:p>
        </w:tc>
        <w:tc>
          <w:tcPr>
            <w:tcW w:w="2317" w:type="pct"/>
            <w:gridSpan w:val="2"/>
            <w:noWrap w:val="0"/>
            <w:vAlign w:val="center"/>
          </w:tcPr>
          <w:p w14:paraId="28C4BA39">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工业和信息化部人才交流中心</w:t>
            </w:r>
          </w:p>
        </w:tc>
      </w:tr>
      <w:tr w14:paraId="6D00C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2BDE24C5">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19</w:t>
            </w:r>
          </w:p>
        </w:tc>
        <w:tc>
          <w:tcPr>
            <w:tcW w:w="2224" w:type="pct"/>
            <w:noWrap w:val="0"/>
            <w:vAlign w:val="center"/>
          </w:tcPr>
          <w:p w14:paraId="356EBD8A">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华为ICT大赛</w:t>
            </w:r>
          </w:p>
        </w:tc>
        <w:tc>
          <w:tcPr>
            <w:tcW w:w="2317" w:type="pct"/>
            <w:gridSpan w:val="2"/>
            <w:noWrap w:val="0"/>
            <w:vAlign w:val="center"/>
          </w:tcPr>
          <w:p w14:paraId="27229026">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中国高等教育学会</w:t>
            </w:r>
          </w:p>
        </w:tc>
      </w:tr>
      <w:tr w14:paraId="6E56D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684FE393">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20</w:t>
            </w:r>
          </w:p>
        </w:tc>
        <w:tc>
          <w:tcPr>
            <w:tcW w:w="2224" w:type="pct"/>
            <w:noWrap w:val="0"/>
            <w:vAlign w:val="center"/>
          </w:tcPr>
          <w:p w14:paraId="52A0C2C6">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全国大学生嵌入式芯片与系统设计竞赛</w:t>
            </w:r>
          </w:p>
        </w:tc>
        <w:tc>
          <w:tcPr>
            <w:tcW w:w="2317" w:type="pct"/>
            <w:gridSpan w:val="2"/>
            <w:noWrap w:val="0"/>
            <w:vAlign w:val="center"/>
          </w:tcPr>
          <w:p w14:paraId="39472675">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中国电子学会</w:t>
            </w:r>
          </w:p>
        </w:tc>
      </w:tr>
      <w:tr w14:paraId="3DA1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37DAD8A5">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21</w:t>
            </w:r>
          </w:p>
        </w:tc>
        <w:tc>
          <w:tcPr>
            <w:tcW w:w="2224" w:type="pct"/>
            <w:noWrap w:val="0"/>
            <w:vAlign w:val="center"/>
          </w:tcPr>
          <w:p w14:paraId="6EB5CEEC">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全国大学生生命科学竞赛</w:t>
            </w:r>
            <w:r>
              <w:rPr>
                <w:rFonts w:hint="eastAsia" w:ascii="微软雅黑" w:hAnsi="微软雅黑" w:eastAsia="微软雅黑" w:cs="微软雅黑"/>
                <w:i w:val="0"/>
                <w:iCs w:val="0"/>
                <w:caps w:val="0"/>
                <w:color w:val="262626"/>
                <w:spacing w:val="12"/>
                <w:sz w:val="24"/>
                <w:szCs w:val="24"/>
                <w:shd w:val="clear" w:color="auto" w:fill="FFFFFF"/>
                <w:lang w:eastAsia="zh-CN"/>
              </w:rPr>
              <w:t>（</w:t>
            </w:r>
            <w:r>
              <w:rPr>
                <w:rFonts w:hint="eastAsia" w:ascii="微软雅黑" w:hAnsi="微软雅黑" w:eastAsia="微软雅黑" w:cs="微软雅黑"/>
                <w:i w:val="0"/>
                <w:iCs w:val="0"/>
                <w:caps w:val="0"/>
                <w:color w:val="262626"/>
                <w:spacing w:val="12"/>
                <w:sz w:val="24"/>
                <w:szCs w:val="24"/>
                <w:shd w:val="clear" w:color="auto" w:fill="FFFFFF"/>
              </w:rPr>
              <w:t>CULSC)</w:t>
            </w:r>
          </w:p>
        </w:tc>
        <w:tc>
          <w:tcPr>
            <w:tcW w:w="2317" w:type="pct"/>
            <w:gridSpan w:val="2"/>
            <w:noWrap w:val="0"/>
            <w:vAlign w:val="center"/>
          </w:tcPr>
          <w:p w14:paraId="47A3EC1D">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教育部高等学校国家级实验教学示范中心联席会</w:t>
            </w:r>
          </w:p>
        </w:tc>
      </w:tr>
      <w:tr w14:paraId="51938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trPr>
        <w:tc>
          <w:tcPr>
            <w:tcW w:w="457" w:type="pct"/>
            <w:noWrap w:val="0"/>
            <w:vAlign w:val="center"/>
          </w:tcPr>
          <w:p w14:paraId="3F068933">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22</w:t>
            </w:r>
          </w:p>
        </w:tc>
        <w:tc>
          <w:tcPr>
            <w:tcW w:w="2224" w:type="pct"/>
            <w:noWrap w:val="0"/>
            <w:vAlign w:val="center"/>
          </w:tcPr>
          <w:p w14:paraId="08F4984F">
            <w:pPr>
              <w:jc w:val="center"/>
              <w:rPr>
                <w:rFonts w:hint="eastAsia" w:ascii="微软雅黑" w:hAnsi="微软雅黑" w:eastAsia="微软雅黑" w:cs="微软雅黑"/>
                <w:i w:val="0"/>
                <w:iCs w:val="0"/>
                <w:caps w:val="0"/>
                <w:color w:val="262626"/>
                <w:spacing w:val="12"/>
                <w:sz w:val="24"/>
                <w:szCs w:val="24"/>
                <w:shd w:val="clear" w:color="auto" w:fill="FFFFFF"/>
              </w:rPr>
            </w:pPr>
            <w:r>
              <w:rPr>
                <w:rFonts w:hint="eastAsia" w:ascii="微软雅黑" w:hAnsi="微软雅黑" w:eastAsia="微软雅黑" w:cs="微软雅黑"/>
                <w:i w:val="0"/>
                <w:iCs w:val="0"/>
                <w:caps w:val="0"/>
                <w:color w:val="262626"/>
                <w:spacing w:val="12"/>
                <w:sz w:val="24"/>
                <w:szCs w:val="24"/>
                <w:shd w:val="clear" w:color="auto" w:fill="FFFFFF"/>
              </w:rPr>
              <w:t>全国高校BIM毕业设计创新大赛</w:t>
            </w:r>
          </w:p>
        </w:tc>
        <w:tc>
          <w:tcPr>
            <w:tcW w:w="2317" w:type="pct"/>
            <w:gridSpan w:val="2"/>
            <w:noWrap w:val="0"/>
            <w:vAlign w:val="center"/>
          </w:tcPr>
          <w:p w14:paraId="224012CC">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中国土木工程学会建筑市场与招标投标分会</w:t>
            </w:r>
          </w:p>
        </w:tc>
      </w:tr>
      <w:tr w14:paraId="486A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3D97C8B8">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b/>
                <w:bCs/>
                <w:sz w:val="24"/>
                <w:szCs w:val="24"/>
                <w:vertAlign w:val="baseline"/>
                <w:lang w:eastAsia="zh-CN"/>
              </w:rPr>
              <w:t>序号</w:t>
            </w:r>
          </w:p>
        </w:tc>
        <w:tc>
          <w:tcPr>
            <w:tcW w:w="2224" w:type="pct"/>
            <w:noWrap w:val="0"/>
            <w:vAlign w:val="center"/>
          </w:tcPr>
          <w:p w14:paraId="73ACFDD0">
            <w:pPr>
              <w:jc w:val="center"/>
              <w:rPr>
                <w:rFonts w:hint="eastAsia" w:ascii="微软雅黑" w:hAnsi="微软雅黑" w:eastAsia="微软雅黑" w:cs="微软雅黑"/>
                <w:i w:val="0"/>
                <w:iCs w:val="0"/>
                <w:caps w:val="0"/>
                <w:color w:val="262626"/>
                <w:spacing w:val="12"/>
                <w:sz w:val="24"/>
                <w:szCs w:val="24"/>
                <w:shd w:val="clear" w:color="auto" w:fill="FFFFFF"/>
              </w:rPr>
            </w:pPr>
            <w:r>
              <w:rPr>
                <w:rFonts w:hint="eastAsia" w:ascii="微软雅黑" w:hAnsi="微软雅黑" w:eastAsia="微软雅黑" w:cs="微软雅黑"/>
                <w:b/>
                <w:bCs/>
                <w:sz w:val="24"/>
                <w:szCs w:val="24"/>
                <w:vertAlign w:val="baseline"/>
                <w:lang w:eastAsia="zh-CN"/>
              </w:rPr>
              <w:t>大赛名称</w:t>
            </w:r>
          </w:p>
        </w:tc>
        <w:tc>
          <w:tcPr>
            <w:tcW w:w="2317" w:type="pct"/>
            <w:gridSpan w:val="2"/>
            <w:noWrap w:val="0"/>
            <w:vAlign w:val="center"/>
          </w:tcPr>
          <w:p w14:paraId="32F750DA">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b/>
                <w:bCs/>
                <w:sz w:val="24"/>
                <w:szCs w:val="24"/>
                <w:vertAlign w:val="baseline"/>
                <w:lang w:eastAsia="zh-CN"/>
              </w:rPr>
              <w:t>主办单位</w:t>
            </w:r>
          </w:p>
        </w:tc>
      </w:tr>
      <w:tr w14:paraId="089A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3D8E243A">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23</w:t>
            </w:r>
          </w:p>
        </w:tc>
        <w:tc>
          <w:tcPr>
            <w:tcW w:w="2224" w:type="pct"/>
            <w:noWrap w:val="0"/>
            <w:vAlign w:val="center"/>
          </w:tcPr>
          <w:p w14:paraId="5B81D672">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全国高校商业精英挑战赛</w:t>
            </w:r>
            <w:r>
              <w:rPr>
                <w:rFonts w:hint="eastAsia" w:ascii="微软雅黑" w:hAnsi="微软雅黑" w:eastAsia="微软雅黑" w:cs="微软雅黑"/>
                <w:i w:val="0"/>
                <w:iCs w:val="0"/>
                <w:caps w:val="0"/>
                <w:color w:val="262626"/>
                <w:spacing w:val="12"/>
                <w:sz w:val="24"/>
                <w:szCs w:val="24"/>
                <w:shd w:val="clear" w:color="auto" w:fill="FFFFFF"/>
                <w:lang w:eastAsia="zh-CN"/>
              </w:rPr>
              <w:t>－</w:t>
            </w:r>
            <w:r>
              <w:rPr>
                <w:rFonts w:hint="eastAsia" w:ascii="微软雅黑" w:hAnsi="微软雅黑" w:eastAsia="微软雅黑" w:cs="微软雅黑"/>
                <w:i w:val="0"/>
                <w:iCs w:val="0"/>
                <w:caps w:val="0"/>
                <w:color w:val="262626"/>
                <w:spacing w:val="12"/>
                <w:sz w:val="24"/>
                <w:szCs w:val="24"/>
                <w:shd w:val="clear" w:color="auto" w:fill="FFFFFF"/>
              </w:rPr>
              <w:t>①品牌策划竞赛、②会展专业创新创业实践竞赛、③国际贸易竞赛、④创新创业竞赛、⑤会计与商业管理案例竞赛</w:t>
            </w:r>
          </w:p>
        </w:tc>
        <w:tc>
          <w:tcPr>
            <w:tcW w:w="2317" w:type="pct"/>
            <w:gridSpan w:val="2"/>
            <w:noWrap w:val="0"/>
            <w:vAlign w:val="center"/>
          </w:tcPr>
          <w:p w14:paraId="2E065CA1">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中国国际贸易促进委员会商业行业委员会</w:t>
            </w:r>
          </w:p>
        </w:tc>
      </w:tr>
      <w:tr w14:paraId="4FDB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4A48BC5F">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24</w:t>
            </w:r>
          </w:p>
        </w:tc>
        <w:tc>
          <w:tcPr>
            <w:tcW w:w="2224" w:type="pct"/>
            <w:noWrap w:val="0"/>
            <w:vAlign w:val="center"/>
          </w:tcPr>
          <w:p w14:paraId="66D9C84A">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lang w:eastAsia="zh-CN"/>
              </w:rPr>
              <w:t>“</w:t>
            </w:r>
            <w:r>
              <w:rPr>
                <w:rFonts w:hint="eastAsia" w:ascii="微软雅黑" w:hAnsi="微软雅黑" w:eastAsia="微软雅黑" w:cs="微软雅黑"/>
                <w:i w:val="0"/>
                <w:iCs w:val="0"/>
                <w:caps w:val="0"/>
                <w:color w:val="262626"/>
                <w:spacing w:val="12"/>
                <w:sz w:val="24"/>
                <w:szCs w:val="24"/>
                <w:shd w:val="clear" w:color="auto" w:fill="FFFFFF"/>
              </w:rPr>
              <w:t>学创杯”全国大学生创业综合模拟大赛</w:t>
            </w:r>
          </w:p>
        </w:tc>
        <w:tc>
          <w:tcPr>
            <w:tcW w:w="2317" w:type="pct"/>
            <w:gridSpan w:val="2"/>
            <w:noWrap w:val="0"/>
            <w:vAlign w:val="center"/>
          </w:tcPr>
          <w:p w14:paraId="43AAC918">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教育部学校</w:t>
            </w:r>
            <w:r>
              <w:rPr>
                <w:rFonts w:hint="eastAsia" w:ascii="微软雅黑" w:hAnsi="微软雅黑" w:eastAsia="微软雅黑" w:cs="微软雅黑"/>
                <w:kern w:val="2"/>
                <w:sz w:val="24"/>
                <w:szCs w:val="24"/>
                <w:vertAlign w:val="baseline"/>
                <w:lang w:val="en-US" w:eastAsia="zh-CN" w:bidi="ar-SA"/>
              </w:rPr>
              <w:fldChar w:fldCharType="begin"/>
            </w:r>
            <w:r>
              <w:rPr>
                <w:rFonts w:hint="eastAsia" w:ascii="微软雅黑" w:hAnsi="微软雅黑" w:eastAsia="微软雅黑" w:cs="微软雅黑"/>
                <w:kern w:val="2"/>
                <w:sz w:val="24"/>
                <w:szCs w:val="24"/>
                <w:vertAlign w:val="baseline"/>
                <w:lang w:val="en-US" w:eastAsia="zh-CN" w:bidi="ar-SA"/>
              </w:rPr>
              <w:instrText xml:space="preserve"> HYPERLINK "http://sfzx.pku.edu.cn/virexp/cydwa/jgz/" </w:instrText>
            </w:r>
            <w:r>
              <w:rPr>
                <w:rFonts w:hint="eastAsia" w:ascii="微软雅黑" w:hAnsi="微软雅黑" w:eastAsia="微软雅黑" w:cs="微软雅黑"/>
                <w:kern w:val="2"/>
                <w:sz w:val="24"/>
                <w:szCs w:val="24"/>
                <w:vertAlign w:val="baseline"/>
                <w:lang w:val="en-US" w:eastAsia="zh-CN" w:bidi="ar-SA"/>
              </w:rPr>
              <w:fldChar w:fldCharType="separate"/>
            </w:r>
            <w:r>
              <w:rPr>
                <w:rFonts w:hint="eastAsia" w:ascii="微软雅黑" w:hAnsi="微软雅黑" w:eastAsia="微软雅黑" w:cs="微软雅黑"/>
                <w:kern w:val="2"/>
                <w:sz w:val="24"/>
                <w:szCs w:val="24"/>
                <w:vertAlign w:val="baseline"/>
                <w:lang w:val="en-US" w:eastAsia="zh-CN" w:bidi="ar-SA"/>
              </w:rPr>
              <w:t>国家级实验教学示范中心联席会</w:t>
            </w:r>
            <w:r>
              <w:rPr>
                <w:rFonts w:hint="eastAsia" w:ascii="微软雅黑" w:hAnsi="微软雅黑" w:eastAsia="微软雅黑" w:cs="微软雅黑"/>
                <w:kern w:val="2"/>
                <w:sz w:val="24"/>
                <w:szCs w:val="24"/>
                <w:vertAlign w:val="baseline"/>
                <w:lang w:val="en-US" w:eastAsia="zh-CN" w:bidi="ar-SA"/>
              </w:rPr>
              <w:fldChar w:fldCharType="end"/>
            </w:r>
          </w:p>
        </w:tc>
      </w:tr>
      <w:tr w14:paraId="1EA6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56B84027">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25</w:t>
            </w:r>
          </w:p>
        </w:tc>
        <w:tc>
          <w:tcPr>
            <w:tcW w:w="2224" w:type="pct"/>
            <w:noWrap w:val="0"/>
            <w:vAlign w:val="center"/>
          </w:tcPr>
          <w:p w14:paraId="3C090842">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中国好创意暨全国数字艺术设计大赛</w:t>
            </w:r>
          </w:p>
        </w:tc>
        <w:tc>
          <w:tcPr>
            <w:tcW w:w="2317" w:type="pct"/>
            <w:gridSpan w:val="2"/>
            <w:noWrap w:val="0"/>
            <w:vAlign w:val="center"/>
          </w:tcPr>
          <w:p w14:paraId="754ACE87">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中国电子视像行业协会</w:t>
            </w:r>
          </w:p>
        </w:tc>
      </w:tr>
      <w:tr w14:paraId="2474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5D4673D5">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26</w:t>
            </w:r>
          </w:p>
        </w:tc>
        <w:tc>
          <w:tcPr>
            <w:tcW w:w="2224" w:type="pct"/>
            <w:noWrap w:val="0"/>
            <w:vAlign w:val="center"/>
          </w:tcPr>
          <w:p w14:paraId="3B960A18">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中国机器人及人工智能大赛</w:t>
            </w:r>
          </w:p>
        </w:tc>
        <w:tc>
          <w:tcPr>
            <w:tcW w:w="2317" w:type="pct"/>
            <w:gridSpan w:val="2"/>
            <w:noWrap w:val="0"/>
            <w:vAlign w:val="center"/>
          </w:tcPr>
          <w:p w14:paraId="16C718E1">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中国人工智能学会</w:t>
            </w:r>
          </w:p>
        </w:tc>
      </w:tr>
      <w:tr w14:paraId="66FB6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4D51C91C">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27</w:t>
            </w:r>
          </w:p>
        </w:tc>
        <w:tc>
          <w:tcPr>
            <w:tcW w:w="2224" w:type="pct"/>
            <w:noWrap w:val="0"/>
            <w:vAlign w:val="center"/>
          </w:tcPr>
          <w:p w14:paraId="6BC1F8D6">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lang w:eastAsia="zh-CN"/>
              </w:rPr>
              <w:t>“</w:t>
            </w:r>
            <w:r>
              <w:rPr>
                <w:rFonts w:hint="eastAsia" w:ascii="微软雅黑" w:hAnsi="微软雅黑" w:eastAsia="微软雅黑" w:cs="微软雅黑"/>
                <w:i w:val="0"/>
                <w:iCs w:val="0"/>
                <w:caps w:val="0"/>
                <w:color w:val="262626"/>
                <w:spacing w:val="12"/>
                <w:sz w:val="24"/>
                <w:szCs w:val="24"/>
                <w:shd w:val="clear" w:color="auto" w:fill="FFFFFF"/>
              </w:rPr>
              <w:t>2</w:t>
            </w:r>
            <w:r>
              <w:rPr>
                <w:rFonts w:hint="eastAsia" w:ascii="微软雅黑" w:hAnsi="微软雅黑" w:eastAsia="微软雅黑" w:cs="微软雅黑"/>
                <w:i w:val="0"/>
                <w:iCs w:val="0"/>
                <w:caps w:val="0"/>
                <w:color w:val="262626"/>
                <w:spacing w:val="12"/>
                <w:sz w:val="24"/>
                <w:szCs w:val="24"/>
                <w:shd w:val="clear" w:color="auto" w:fill="FFFFFF"/>
                <w:lang w:val="en-US" w:eastAsia="zh-CN"/>
              </w:rPr>
              <w:t>1</w:t>
            </w:r>
            <w:r>
              <w:rPr>
                <w:rFonts w:hint="eastAsia" w:ascii="微软雅黑" w:hAnsi="微软雅黑" w:eastAsia="微软雅黑" w:cs="微软雅黑"/>
                <w:i w:val="0"/>
                <w:iCs w:val="0"/>
                <w:caps w:val="0"/>
                <w:color w:val="262626"/>
                <w:spacing w:val="12"/>
                <w:sz w:val="24"/>
                <w:szCs w:val="24"/>
                <w:shd w:val="clear" w:color="auto" w:fill="FFFFFF"/>
              </w:rPr>
              <w:t>世纪杯”全国英语演讲比赛</w:t>
            </w:r>
          </w:p>
        </w:tc>
        <w:tc>
          <w:tcPr>
            <w:tcW w:w="2317" w:type="pct"/>
            <w:gridSpan w:val="2"/>
            <w:noWrap w:val="0"/>
            <w:vAlign w:val="center"/>
          </w:tcPr>
          <w:p w14:paraId="274FF65F">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21世纪英语教育传媒</w:t>
            </w:r>
          </w:p>
        </w:tc>
      </w:tr>
      <w:tr w14:paraId="5D81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5ABF1456">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28</w:t>
            </w:r>
          </w:p>
        </w:tc>
        <w:tc>
          <w:tcPr>
            <w:tcW w:w="2224" w:type="pct"/>
            <w:noWrap w:val="0"/>
            <w:vAlign w:val="center"/>
          </w:tcPr>
          <w:p w14:paraId="7827F37C">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iCAN大学生创新创业大赛</w:t>
            </w:r>
          </w:p>
        </w:tc>
        <w:tc>
          <w:tcPr>
            <w:tcW w:w="2317" w:type="pct"/>
            <w:gridSpan w:val="2"/>
            <w:noWrap w:val="0"/>
            <w:vAlign w:val="center"/>
          </w:tcPr>
          <w:p w14:paraId="71E4AC57">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国际iCAN联盟、教育部创新创业教育指导委员会、教育部创新方法教学指导分委员会</w:t>
            </w:r>
          </w:p>
        </w:tc>
      </w:tr>
      <w:tr w14:paraId="5489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3F7157CB">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29</w:t>
            </w:r>
          </w:p>
        </w:tc>
        <w:tc>
          <w:tcPr>
            <w:tcW w:w="2224" w:type="pct"/>
            <w:noWrap w:val="0"/>
            <w:vAlign w:val="center"/>
          </w:tcPr>
          <w:p w14:paraId="431F160E">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lang w:eastAsia="zh-CN"/>
              </w:rPr>
              <w:t>“</w:t>
            </w:r>
            <w:r>
              <w:rPr>
                <w:rFonts w:hint="eastAsia" w:ascii="微软雅黑" w:hAnsi="微软雅黑" w:eastAsia="微软雅黑" w:cs="微软雅黑"/>
                <w:i w:val="0"/>
                <w:iCs w:val="0"/>
                <w:caps w:val="0"/>
                <w:color w:val="262626"/>
                <w:spacing w:val="12"/>
                <w:sz w:val="24"/>
                <w:szCs w:val="24"/>
                <w:shd w:val="clear" w:color="auto" w:fill="FFFFFF"/>
              </w:rPr>
              <w:t>外教社杯”全国高校学生跨文化能力大赛</w:t>
            </w:r>
          </w:p>
        </w:tc>
        <w:tc>
          <w:tcPr>
            <w:tcW w:w="2317" w:type="pct"/>
            <w:gridSpan w:val="2"/>
            <w:noWrap w:val="0"/>
            <w:vAlign w:val="center"/>
          </w:tcPr>
          <w:p w14:paraId="0958EEAF">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中国教育国际交流协会</w:t>
            </w:r>
          </w:p>
        </w:tc>
      </w:tr>
      <w:tr w14:paraId="7DE29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054B0B9F">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30</w:t>
            </w:r>
          </w:p>
        </w:tc>
        <w:tc>
          <w:tcPr>
            <w:tcW w:w="2224" w:type="pct"/>
            <w:noWrap w:val="0"/>
            <w:vAlign w:val="center"/>
          </w:tcPr>
          <w:p w14:paraId="425C9F77">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百度之星程序设计大赛</w:t>
            </w:r>
          </w:p>
        </w:tc>
        <w:tc>
          <w:tcPr>
            <w:tcW w:w="2317" w:type="pct"/>
            <w:gridSpan w:val="2"/>
            <w:noWrap w:val="0"/>
            <w:vAlign w:val="center"/>
          </w:tcPr>
          <w:p w14:paraId="3A6E339E">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百度在线网络技术（北京）有限公司</w:t>
            </w:r>
          </w:p>
        </w:tc>
      </w:tr>
      <w:tr w14:paraId="183A2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0F7AF873">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31</w:t>
            </w:r>
          </w:p>
        </w:tc>
        <w:tc>
          <w:tcPr>
            <w:tcW w:w="2224" w:type="pct"/>
            <w:noWrap w:val="0"/>
            <w:vAlign w:val="center"/>
          </w:tcPr>
          <w:p w14:paraId="6D88F924">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全国大学生化工实验大赛</w:t>
            </w:r>
          </w:p>
        </w:tc>
        <w:tc>
          <w:tcPr>
            <w:tcW w:w="2317" w:type="pct"/>
            <w:gridSpan w:val="2"/>
            <w:noWrap w:val="0"/>
            <w:vAlign w:val="center"/>
          </w:tcPr>
          <w:p w14:paraId="7041FFE2">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中国化工教育协会</w:t>
            </w:r>
          </w:p>
        </w:tc>
      </w:tr>
      <w:tr w14:paraId="24C5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5C6BC980">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32</w:t>
            </w:r>
          </w:p>
        </w:tc>
        <w:tc>
          <w:tcPr>
            <w:tcW w:w="2224" w:type="pct"/>
            <w:noWrap w:val="0"/>
            <w:vAlign w:val="center"/>
          </w:tcPr>
          <w:p w14:paraId="0BC95C4C">
            <w:pPr>
              <w:jc w:val="center"/>
              <w:rPr>
                <w:rFonts w:hint="eastAsia" w:ascii="微软雅黑" w:hAnsi="微软雅黑" w:eastAsia="微软雅黑" w:cs="微软雅黑"/>
                <w:i w:val="0"/>
                <w:iCs w:val="0"/>
                <w:caps w:val="0"/>
                <w:color w:val="262626"/>
                <w:spacing w:val="12"/>
                <w:sz w:val="24"/>
                <w:szCs w:val="24"/>
                <w:shd w:val="clear" w:color="auto" w:fill="FFFFFF"/>
              </w:rPr>
            </w:pPr>
            <w:r>
              <w:rPr>
                <w:rFonts w:hint="eastAsia" w:ascii="微软雅黑" w:hAnsi="微软雅黑" w:eastAsia="微软雅黑" w:cs="微软雅黑"/>
                <w:i w:val="0"/>
                <w:iCs w:val="0"/>
                <w:caps w:val="0"/>
                <w:color w:val="262626"/>
                <w:spacing w:val="12"/>
                <w:sz w:val="24"/>
                <w:szCs w:val="24"/>
                <w:shd w:val="clear" w:color="auto" w:fill="FFFFFF"/>
              </w:rPr>
              <w:t>全国大学生化学实验创新设计大赛</w:t>
            </w:r>
          </w:p>
        </w:tc>
        <w:tc>
          <w:tcPr>
            <w:tcW w:w="2317" w:type="pct"/>
            <w:gridSpan w:val="2"/>
            <w:noWrap w:val="0"/>
            <w:vAlign w:val="center"/>
          </w:tcPr>
          <w:p w14:paraId="1E677643">
            <w:pPr>
              <w:jc w:val="center"/>
              <w:rPr>
                <w:rFonts w:hint="eastAsia" w:ascii="微软雅黑" w:hAnsi="微软雅黑" w:eastAsia="微软雅黑" w:cs="微软雅黑"/>
                <w:kern w:val="2"/>
                <w:sz w:val="24"/>
                <w:szCs w:val="24"/>
                <w:vertAlign w:val="baseline"/>
                <w:lang w:val="en-US" w:eastAsia="zh-CN" w:bidi="ar-SA"/>
              </w:rPr>
            </w:pPr>
            <w:r>
              <w:rPr>
                <w:rFonts w:ascii="微软雅黑" w:hAnsi="微软雅黑" w:eastAsia="微软雅黑" w:cs="微软雅黑"/>
                <w:i w:val="0"/>
                <w:iCs w:val="0"/>
                <w:caps w:val="0"/>
                <w:color w:val="000000"/>
                <w:spacing w:val="0"/>
                <w:sz w:val="24"/>
                <w:szCs w:val="24"/>
                <w:shd w:val="clear" w:color="auto" w:fill="FFFFFF"/>
              </w:rPr>
              <w:t>教育部高等学校国家级实验教学示范中心联席会</w:t>
            </w:r>
          </w:p>
        </w:tc>
      </w:tr>
      <w:tr w14:paraId="3DCE4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75E7BAF9">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b/>
                <w:bCs/>
                <w:sz w:val="24"/>
                <w:szCs w:val="24"/>
                <w:vertAlign w:val="baseline"/>
                <w:lang w:eastAsia="zh-CN"/>
              </w:rPr>
              <w:t>序号</w:t>
            </w:r>
          </w:p>
        </w:tc>
        <w:tc>
          <w:tcPr>
            <w:tcW w:w="2224" w:type="pct"/>
            <w:noWrap w:val="0"/>
            <w:vAlign w:val="center"/>
          </w:tcPr>
          <w:p w14:paraId="45C4E8C7">
            <w:pPr>
              <w:jc w:val="center"/>
              <w:rPr>
                <w:rFonts w:hint="eastAsia" w:ascii="微软雅黑" w:hAnsi="微软雅黑" w:eastAsia="微软雅黑" w:cs="微软雅黑"/>
                <w:i w:val="0"/>
                <w:iCs w:val="0"/>
                <w:caps w:val="0"/>
                <w:color w:val="262626"/>
                <w:spacing w:val="12"/>
                <w:sz w:val="24"/>
                <w:szCs w:val="24"/>
                <w:shd w:val="clear" w:color="auto" w:fill="FFFFFF"/>
              </w:rPr>
            </w:pPr>
            <w:r>
              <w:rPr>
                <w:rFonts w:hint="eastAsia" w:ascii="微软雅黑" w:hAnsi="微软雅黑" w:eastAsia="微软雅黑" w:cs="微软雅黑"/>
                <w:b/>
                <w:bCs/>
                <w:sz w:val="24"/>
                <w:szCs w:val="24"/>
                <w:vertAlign w:val="baseline"/>
                <w:lang w:eastAsia="zh-CN"/>
              </w:rPr>
              <w:t>大赛名称</w:t>
            </w:r>
          </w:p>
        </w:tc>
        <w:tc>
          <w:tcPr>
            <w:tcW w:w="2317" w:type="pct"/>
            <w:gridSpan w:val="2"/>
            <w:noWrap w:val="0"/>
            <w:vAlign w:val="center"/>
          </w:tcPr>
          <w:p w14:paraId="7070E371">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b/>
                <w:bCs/>
                <w:sz w:val="24"/>
                <w:szCs w:val="24"/>
                <w:vertAlign w:val="baseline"/>
                <w:lang w:eastAsia="zh-CN"/>
              </w:rPr>
              <w:t>主办单位</w:t>
            </w:r>
          </w:p>
        </w:tc>
      </w:tr>
      <w:tr w14:paraId="4F40E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66D28E84">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33</w:t>
            </w:r>
          </w:p>
        </w:tc>
        <w:tc>
          <w:tcPr>
            <w:tcW w:w="2224" w:type="pct"/>
            <w:noWrap w:val="0"/>
            <w:vAlign w:val="center"/>
          </w:tcPr>
          <w:p w14:paraId="43F929CC">
            <w:pPr>
              <w:jc w:val="center"/>
              <w:rPr>
                <w:rFonts w:hint="eastAsia" w:ascii="微软雅黑" w:hAnsi="微软雅黑" w:eastAsia="微软雅黑" w:cs="微软雅黑"/>
                <w:i w:val="0"/>
                <w:iCs w:val="0"/>
                <w:caps w:val="0"/>
                <w:color w:val="262626"/>
                <w:spacing w:val="12"/>
                <w:sz w:val="24"/>
                <w:szCs w:val="24"/>
                <w:shd w:val="clear" w:color="auto" w:fill="FFFFFF"/>
              </w:rPr>
            </w:pPr>
            <w:r>
              <w:rPr>
                <w:rFonts w:hint="eastAsia" w:ascii="微软雅黑" w:hAnsi="微软雅黑" w:eastAsia="微软雅黑" w:cs="微软雅黑"/>
                <w:i w:val="0"/>
                <w:iCs w:val="0"/>
                <w:caps w:val="0"/>
                <w:color w:val="262626"/>
                <w:spacing w:val="12"/>
                <w:sz w:val="24"/>
                <w:szCs w:val="24"/>
                <w:shd w:val="clear" w:color="auto" w:fill="FFFFFF"/>
              </w:rPr>
              <w:t>全国大学生</w:t>
            </w:r>
            <w:r>
              <w:rPr>
                <w:rFonts w:hint="eastAsia" w:ascii="微软雅黑" w:hAnsi="微软雅黑" w:eastAsia="微软雅黑" w:cs="微软雅黑"/>
                <w:i w:val="0"/>
                <w:iCs w:val="0"/>
                <w:caps w:val="0"/>
                <w:color w:val="262626"/>
                <w:spacing w:val="12"/>
                <w:sz w:val="24"/>
                <w:szCs w:val="24"/>
                <w:shd w:val="clear" w:color="auto" w:fill="FFFFFF"/>
                <w:lang w:eastAsia="zh-CN"/>
              </w:rPr>
              <w:t>计算机系统</w:t>
            </w:r>
            <w:r>
              <w:rPr>
                <w:rFonts w:hint="eastAsia" w:ascii="微软雅黑" w:hAnsi="微软雅黑" w:eastAsia="微软雅黑" w:cs="微软雅黑"/>
                <w:i w:val="0"/>
                <w:iCs w:val="0"/>
                <w:caps w:val="0"/>
                <w:color w:val="262626"/>
                <w:spacing w:val="12"/>
                <w:sz w:val="24"/>
                <w:szCs w:val="24"/>
                <w:shd w:val="clear" w:color="auto" w:fill="FFFFFF"/>
              </w:rPr>
              <w:t>能力</w:t>
            </w:r>
          </w:p>
          <w:p w14:paraId="1BE874EE">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大赛</w:t>
            </w:r>
          </w:p>
        </w:tc>
        <w:tc>
          <w:tcPr>
            <w:tcW w:w="2317" w:type="pct"/>
            <w:gridSpan w:val="2"/>
            <w:noWrap w:val="0"/>
            <w:vAlign w:val="center"/>
          </w:tcPr>
          <w:p w14:paraId="176D2445">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fldChar w:fldCharType="begin"/>
            </w:r>
            <w:r>
              <w:rPr>
                <w:rFonts w:hint="eastAsia" w:ascii="微软雅黑" w:hAnsi="微软雅黑" w:eastAsia="微软雅黑" w:cs="微软雅黑"/>
                <w:kern w:val="2"/>
                <w:sz w:val="24"/>
                <w:szCs w:val="24"/>
                <w:vertAlign w:val="baseline"/>
                <w:lang w:val="en-US" w:eastAsia="zh-CN" w:bidi="ar-SA"/>
              </w:rPr>
              <w:instrText xml:space="preserve"> HYPERLINK "http://www.creacu.org.cn/" \l "/home" \t "https://compiler.educg.net/" \l "/_blank" </w:instrText>
            </w:r>
            <w:r>
              <w:rPr>
                <w:rFonts w:hint="eastAsia" w:ascii="微软雅黑" w:hAnsi="微软雅黑" w:eastAsia="微软雅黑" w:cs="微软雅黑"/>
                <w:kern w:val="2"/>
                <w:sz w:val="24"/>
                <w:szCs w:val="24"/>
                <w:vertAlign w:val="baseline"/>
                <w:lang w:val="en-US" w:eastAsia="zh-CN" w:bidi="ar-SA"/>
              </w:rPr>
              <w:fldChar w:fldCharType="separate"/>
            </w:r>
            <w:r>
              <w:rPr>
                <w:rFonts w:hint="eastAsia" w:ascii="微软雅黑" w:hAnsi="微软雅黑" w:eastAsia="微软雅黑" w:cs="微软雅黑"/>
                <w:kern w:val="2"/>
                <w:sz w:val="24"/>
                <w:szCs w:val="24"/>
                <w:vertAlign w:val="baseline"/>
                <w:lang w:val="en-US" w:eastAsia="zh-CN" w:bidi="ar-SA"/>
              </w:rPr>
              <w:t> 全国高等学校计算机教育研究会</w:t>
            </w:r>
            <w:r>
              <w:rPr>
                <w:rFonts w:hint="eastAsia" w:ascii="微软雅黑" w:hAnsi="微软雅黑" w:eastAsia="微软雅黑" w:cs="微软雅黑"/>
                <w:kern w:val="2"/>
                <w:sz w:val="24"/>
                <w:szCs w:val="24"/>
                <w:vertAlign w:val="baseline"/>
                <w:lang w:val="en-US" w:eastAsia="zh-CN" w:bidi="ar-SA"/>
              </w:rPr>
              <w:fldChar w:fldCharType="end"/>
            </w:r>
          </w:p>
        </w:tc>
      </w:tr>
      <w:tr w14:paraId="7DB9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2F4FF703">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34</w:t>
            </w:r>
          </w:p>
        </w:tc>
        <w:tc>
          <w:tcPr>
            <w:tcW w:w="2224" w:type="pct"/>
            <w:noWrap w:val="0"/>
            <w:vAlign w:val="center"/>
          </w:tcPr>
          <w:p w14:paraId="1A275153">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全国大学生花园设计建造竞赛</w:t>
            </w:r>
          </w:p>
        </w:tc>
        <w:tc>
          <w:tcPr>
            <w:tcW w:w="2317" w:type="pct"/>
            <w:gridSpan w:val="2"/>
            <w:noWrap w:val="0"/>
            <w:vAlign w:val="center"/>
          </w:tcPr>
          <w:p w14:paraId="6F0991CC">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中国风景园林学会教育工作委员会、中国风景园林学会</w:t>
            </w:r>
          </w:p>
        </w:tc>
      </w:tr>
      <w:tr w14:paraId="4D84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01208311">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35</w:t>
            </w:r>
          </w:p>
        </w:tc>
        <w:tc>
          <w:tcPr>
            <w:tcW w:w="2224" w:type="pct"/>
            <w:noWrap w:val="0"/>
            <w:vAlign w:val="center"/>
          </w:tcPr>
          <w:p w14:paraId="7D4786A0">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全国大学生物联网设计竞赛</w:t>
            </w:r>
          </w:p>
        </w:tc>
        <w:tc>
          <w:tcPr>
            <w:tcW w:w="2317" w:type="pct"/>
            <w:gridSpan w:val="2"/>
            <w:noWrap w:val="0"/>
            <w:vAlign w:val="center"/>
          </w:tcPr>
          <w:p w14:paraId="2F45CB42">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全国大学生物联网设计竞赛组委会</w:t>
            </w:r>
          </w:p>
        </w:tc>
      </w:tr>
      <w:tr w14:paraId="487F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1A38D193">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36</w:t>
            </w:r>
          </w:p>
        </w:tc>
        <w:tc>
          <w:tcPr>
            <w:tcW w:w="2224" w:type="pct"/>
            <w:noWrap w:val="0"/>
            <w:vAlign w:val="center"/>
          </w:tcPr>
          <w:p w14:paraId="74C4C99C">
            <w:pPr>
              <w:jc w:val="center"/>
              <w:rPr>
                <w:rFonts w:hint="eastAsia" w:ascii="微软雅黑" w:hAnsi="微软雅黑" w:eastAsia="微软雅黑" w:cs="微软雅黑"/>
                <w:i w:val="0"/>
                <w:iCs w:val="0"/>
                <w:caps w:val="0"/>
                <w:color w:val="262626"/>
                <w:spacing w:val="12"/>
                <w:sz w:val="24"/>
                <w:szCs w:val="24"/>
                <w:shd w:val="clear" w:color="auto" w:fill="FFFFFF"/>
              </w:rPr>
            </w:pPr>
            <w:r>
              <w:rPr>
                <w:rFonts w:hint="eastAsia" w:ascii="微软雅黑" w:hAnsi="微软雅黑" w:eastAsia="微软雅黑" w:cs="微软雅黑"/>
                <w:i w:val="0"/>
                <w:iCs w:val="0"/>
                <w:caps w:val="0"/>
                <w:color w:val="262626"/>
                <w:spacing w:val="12"/>
                <w:sz w:val="24"/>
                <w:szCs w:val="24"/>
                <w:shd w:val="clear" w:color="auto" w:fill="FFFFFF"/>
              </w:rPr>
              <w:t>全国大学生测绘学科创新创业</w:t>
            </w:r>
          </w:p>
          <w:p w14:paraId="2E48F396">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智能大赛</w:t>
            </w:r>
          </w:p>
        </w:tc>
        <w:tc>
          <w:tcPr>
            <w:tcW w:w="2317" w:type="pct"/>
            <w:gridSpan w:val="2"/>
            <w:noWrap w:val="0"/>
            <w:vAlign w:val="center"/>
          </w:tcPr>
          <w:p w14:paraId="6A5B4A91">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中国测绘学会教育工作委员会</w:t>
            </w:r>
          </w:p>
        </w:tc>
      </w:tr>
      <w:tr w14:paraId="2C64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1F017219">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37</w:t>
            </w:r>
          </w:p>
        </w:tc>
        <w:tc>
          <w:tcPr>
            <w:tcW w:w="2224" w:type="pct"/>
            <w:noWrap w:val="0"/>
            <w:vAlign w:val="center"/>
          </w:tcPr>
          <w:p w14:paraId="102CDBA0">
            <w:pPr>
              <w:jc w:val="center"/>
              <w:rPr>
                <w:rFonts w:hint="eastAsia" w:ascii="微软雅黑" w:hAnsi="微软雅黑" w:eastAsia="微软雅黑" w:cs="微软雅黑"/>
                <w:i w:val="0"/>
                <w:iCs w:val="0"/>
                <w:caps w:val="0"/>
                <w:color w:val="262626"/>
                <w:spacing w:val="12"/>
                <w:sz w:val="24"/>
                <w:szCs w:val="24"/>
                <w:shd w:val="clear" w:color="auto" w:fill="FFFFFF"/>
              </w:rPr>
            </w:pPr>
            <w:r>
              <w:rPr>
                <w:rFonts w:hint="eastAsia" w:ascii="微软雅黑" w:hAnsi="微软雅黑" w:eastAsia="微软雅黑" w:cs="微软雅黑"/>
                <w:i w:val="0"/>
                <w:iCs w:val="0"/>
                <w:caps w:val="0"/>
                <w:color w:val="262626"/>
                <w:spacing w:val="12"/>
                <w:sz w:val="24"/>
                <w:szCs w:val="24"/>
                <w:shd w:val="clear" w:color="auto" w:fill="FFFFFF"/>
              </w:rPr>
              <w:t>全国大学生能源经济学术</w:t>
            </w:r>
          </w:p>
          <w:p w14:paraId="5E582EB4">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创意大赛</w:t>
            </w:r>
          </w:p>
        </w:tc>
        <w:tc>
          <w:tcPr>
            <w:tcW w:w="2317" w:type="pct"/>
            <w:gridSpan w:val="2"/>
            <w:noWrap w:val="0"/>
            <w:vAlign w:val="center"/>
          </w:tcPr>
          <w:p w14:paraId="4C3100B2">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中国“双法”研究会低碳发展管理专业委员会</w:t>
            </w:r>
          </w:p>
        </w:tc>
      </w:tr>
      <w:tr w14:paraId="03A00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4C5659EE">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38</w:t>
            </w:r>
          </w:p>
        </w:tc>
        <w:tc>
          <w:tcPr>
            <w:tcW w:w="2224" w:type="pct"/>
            <w:noWrap w:val="0"/>
            <w:vAlign w:val="center"/>
          </w:tcPr>
          <w:p w14:paraId="68D889E5">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全国大学生</w:t>
            </w:r>
            <w:r>
              <w:rPr>
                <w:rFonts w:hint="eastAsia" w:ascii="微软雅黑" w:hAnsi="微软雅黑" w:eastAsia="微软雅黑" w:cs="微软雅黑"/>
                <w:i w:val="0"/>
                <w:iCs w:val="0"/>
                <w:caps w:val="0"/>
                <w:color w:val="262626"/>
                <w:spacing w:val="12"/>
                <w:sz w:val="24"/>
                <w:szCs w:val="24"/>
                <w:shd w:val="clear" w:color="auto" w:fill="FFFFFF"/>
                <w:lang w:eastAsia="zh-CN"/>
              </w:rPr>
              <w:t>数字媒体</w:t>
            </w:r>
            <w:r>
              <w:rPr>
                <w:rFonts w:hint="eastAsia" w:ascii="微软雅黑" w:hAnsi="微软雅黑" w:eastAsia="微软雅黑" w:cs="微软雅黑"/>
                <w:i w:val="0"/>
                <w:iCs w:val="0"/>
                <w:caps w:val="0"/>
                <w:color w:val="262626"/>
                <w:spacing w:val="12"/>
                <w:sz w:val="24"/>
                <w:szCs w:val="24"/>
                <w:shd w:val="clear" w:color="auto" w:fill="FFFFFF"/>
              </w:rPr>
              <w:t>科技作品及创意竞赛</w:t>
            </w:r>
          </w:p>
        </w:tc>
        <w:tc>
          <w:tcPr>
            <w:tcW w:w="2317" w:type="pct"/>
            <w:gridSpan w:val="2"/>
            <w:noWrap w:val="0"/>
            <w:vAlign w:val="center"/>
          </w:tcPr>
          <w:p w14:paraId="6F5ACBAE">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中国人工智能学会</w:t>
            </w:r>
          </w:p>
        </w:tc>
      </w:tr>
      <w:tr w14:paraId="3596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3038F893">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39</w:t>
            </w:r>
          </w:p>
        </w:tc>
        <w:tc>
          <w:tcPr>
            <w:tcW w:w="2224" w:type="pct"/>
            <w:noWrap w:val="0"/>
            <w:vAlign w:val="center"/>
          </w:tcPr>
          <w:p w14:paraId="63A1AA0A">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全国本科院校税收风险管控赛例大赛</w:t>
            </w:r>
          </w:p>
        </w:tc>
        <w:tc>
          <w:tcPr>
            <w:tcW w:w="2317" w:type="pct"/>
            <w:gridSpan w:val="2"/>
            <w:noWrap w:val="0"/>
            <w:vAlign w:val="center"/>
          </w:tcPr>
          <w:p w14:paraId="7C17B9E9">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中国注册税务师协会</w:t>
            </w:r>
          </w:p>
        </w:tc>
      </w:tr>
      <w:tr w14:paraId="489C2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433A0AB2">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40</w:t>
            </w:r>
          </w:p>
        </w:tc>
        <w:tc>
          <w:tcPr>
            <w:tcW w:w="2224" w:type="pct"/>
            <w:noWrap w:val="0"/>
            <w:vAlign w:val="center"/>
          </w:tcPr>
          <w:p w14:paraId="39A89FF4">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全国企业模拟竞赛大赛</w:t>
            </w:r>
          </w:p>
        </w:tc>
        <w:tc>
          <w:tcPr>
            <w:tcW w:w="2317" w:type="pct"/>
            <w:gridSpan w:val="2"/>
            <w:noWrap w:val="0"/>
            <w:vAlign w:val="center"/>
          </w:tcPr>
          <w:p w14:paraId="41BD1763">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高等学校国家级实验教学示范中心联席会、中国管理现代化研究会</w:t>
            </w:r>
          </w:p>
        </w:tc>
      </w:tr>
      <w:tr w14:paraId="027F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305B2068">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41</w:t>
            </w:r>
          </w:p>
        </w:tc>
        <w:tc>
          <w:tcPr>
            <w:tcW w:w="2224" w:type="pct"/>
            <w:noWrap w:val="0"/>
            <w:vAlign w:val="center"/>
          </w:tcPr>
          <w:p w14:paraId="5A2704AE">
            <w:pPr>
              <w:jc w:val="center"/>
              <w:rPr>
                <w:rFonts w:hint="eastAsia" w:ascii="微软雅黑" w:hAnsi="微软雅黑" w:eastAsia="微软雅黑" w:cs="微软雅黑"/>
                <w:i w:val="0"/>
                <w:iCs w:val="0"/>
                <w:caps w:val="0"/>
                <w:color w:val="262626"/>
                <w:spacing w:val="12"/>
                <w:sz w:val="24"/>
                <w:szCs w:val="24"/>
                <w:shd w:val="clear" w:color="auto" w:fill="FFFFFF"/>
              </w:rPr>
            </w:pPr>
            <w:r>
              <w:rPr>
                <w:rFonts w:hint="eastAsia" w:ascii="微软雅黑" w:hAnsi="微软雅黑" w:eastAsia="微软雅黑" w:cs="微软雅黑"/>
                <w:i w:val="0"/>
                <w:iCs w:val="0"/>
                <w:caps w:val="0"/>
                <w:color w:val="262626"/>
                <w:spacing w:val="12"/>
                <w:sz w:val="24"/>
                <w:szCs w:val="24"/>
                <w:shd w:val="clear" w:color="auto" w:fill="FFFFFF"/>
              </w:rPr>
              <w:t>全国高等院校数智化</w:t>
            </w:r>
          </w:p>
          <w:p w14:paraId="70CBC82A">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企业经营沙盘大赛</w:t>
            </w:r>
          </w:p>
        </w:tc>
        <w:tc>
          <w:tcPr>
            <w:tcW w:w="2317" w:type="pct"/>
            <w:gridSpan w:val="2"/>
            <w:noWrap w:val="0"/>
            <w:vAlign w:val="center"/>
          </w:tcPr>
          <w:p w14:paraId="502411F5">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中国商业联合会</w:t>
            </w:r>
          </w:p>
        </w:tc>
      </w:tr>
      <w:tr w14:paraId="0458C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457" w:type="pct"/>
            <w:noWrap w:val="0"/>
            <w:vAlign w:val="center"/>
          </w:tcPr>
          <w:p w14:paraId="2409CBAA">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42</w:t>
            </w:r>
          </w:p>
        </w:tc>
        <w:tc>
          <w:tcPr>
            <w:tcW w:w="2224" w:type="pct"/>
            <w:noWrap w:val="0"/>
            <w:vAlign w:val="center"/>
          </w:tcPr>
          <w:p w14:paraId="691B4A42">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全国数字建筑创新应用大赛</w:t>
            </w:r>
          </w:p>
        </w:tc>
        <w:tc>
          <w:tcPr>
            <w:tcW w:w="2317" w:type="pct"/>
            <w:gridSpan w:val="2"/>
            <w:noWrap w:val="0"/>
            <w:vAlign w:val="center"/>
          </w:tcPr>
          <w:p w14:paraId="01D1121D">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fldChar w:fldCharType="begin"/>
            </w:r>
            <w:r>
              <w:rPr>
                <w:rFonts w:hint="eastAsia" w:ascii="微软雅黑" w:hAnsi="微软雅黑" w:eastAsia="微软雅黑" w:cs="微软雅黑"/>
                <w:kern w:val="2"/>
                <w:sz w:val="24"/>
                <w:szCs w:val="24"/>
                <w:vertAlign w:val="baseline"/>
                <w:lang w:val="en-US" w:eastAsia="zh-CN" w:bidi="ar-SA"/>
              </w:rPr>
              <w:instrText xml:space="preserve"> HYPERLINK "http://www.ccen.com.cn/" \t "http://bisai.ccen.com.cn/_blank" </w:instrText>
            </w:r>
            <w:r>
              <w:rPr>
                <w:rFonts w:hint="eastAsia" w:ascii="微软雅黑" w:hAnsi="微软雅黑" w:eastAsia="微软雅黑" w:cs="微软雅黑"/>
                <w:kern w:val="2"/>
                <w:sz w:val="24"/>
                <w:szCs w:val="24"/>
                <w:vertAlign w:val="baseline"/>
                <w:lang w:val="en-US" w:eastAsia="zh-CN" w:bidi="ar-SA"/>
              </w:rPr>
              <w:fldChar w:fldCharType="separate"/>
            </w:r>
            <w:r>
              <w:rPr>
                <w:rFonts w:hint="eastAsia" w:ascii="微软雅黑" w:hAnsi="微软雅黑" w:eastAsia="微软雅黑" w:cs="微软雅黑"/>
                <w:kern w:val="2"/>
                <w:sz w:val="24"/>
                <w:szCs w:val="24"/>
                <w:vertAlign w:val="baseline"/>
                <w:lang w:val="en-US" w:eastAsia="zh-CN" w:bidi="ar-SA"/>
              </w:rPr>
              <w:t>中国建设教育协会</w:t>
            </w:r>
            <w:r>
              <w:rPr>
                <w:rFonts w:hint="eastAsia" w:ascii="微软雅黑" w:hAnsi="微软雅黑" w:eastAsia="微软雅黑" w:cs="微软雅黑"/>
                <w:kern w:val="2"/>
                <w:sz w:val="24"/>
                <w:szCs w:val="24"/>
                <w:vertAlign w:val="baseline"/>
                <w:lang w:val="en-US" w:eastAsia="zh-CN" w:bidi="ar-SA"/>
              </w:rPr>
              <w:fldChar w:fldCharType="end"/>
            </w:r>
          </w:p>
        </w:tc>
      </w:tr>
      <w:tr w14:paraId="419F1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trPr>
        <w:tc>
          <w:tcPr>
            <w:tcW w:w="457" w:type="pct"/>
            <w:noWrap w:val="0"/>
            <w:vAlign w:val="center"/>
          </w:tcPr>
          <w:p w14:paraId="6F198B38">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43</w:t>
            </w:r>
          </w:p>
        </w:tc>
        <w:tc>
          <w:tcPr>
            <w:tcW w:w="2224" w:type="pct"/>
            <w:noWrap w:val="0"/>
            <w:vAlign w:val="center"/>
          </w:tcPr>
          <w:p w14:paraId="31EAF70A">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rPr>
              <w:t>全球校园人工智能算法精英大赛</w:t>
            </w:r>
          </w:p>
        </w:tc>
        <w:tc>
          <w:tcPr>
            <w:tcW w:w="2317" w:type="pct"/>
            <w:gridSpan w:val="2"/>
            <w:noWrap w:val="0"/>
            <w:vAlign w:val="center"/>
          </w:tcPr>
          <w:p w14:paraId="479F74C2">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江苏省人工智能学会</w:t>
            </w:r>
          </w:p>
        </w:tc>
      </w:tr>
      <w:tr w14:paraId="58EA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3D59AF02">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b/>
                <w:bCs/>
                <w:sz w:val="24"/>
                <w:szCs w:val="24"/>
                <w:vertAlign w:val="baseline"/>
                <w:lang w:eastAsia="zh-CN"/>
              </w:rPr>
              <w:t>序号</w:t>
            </w:r>
          </w:p>
        </w:tc>
        <w:tc>
          <w:tcPr>
            <w:tcW w:w="2224" w:type="pct"/>
            <w:noWrap w:val="0"/>
            <w:vAlign w:val="center"/>
          </w:tcPr>
          <w:p w14:paraId="2BF3DFC2">
            <w:pPr>
              <w:jc w:val="center"/>
              <w:rPr>
                <w:rFonts w:hint="eastAsia" w:ascii="微软雅黑" w:hAnsi="微软雅黑" w:eastAsia="微软雅黑" w:cs="微软雅黑"/>
                <w:i w:val="0"/>
                <w:iCs w:val="0"/>
                <w:caps w:val="0"/>
                <w:color w:val="262626"/>
                <w:spacing w:val="12"/>
                <w:sz w:val="24"/>
                <w:szCs w:val="24"/>
                <w:shd w:val="clear" w:color="auto" w:fill="FFFFFF"/>
              </w:rPr>
            </w:pPr>
            <w:r>
              <w:rPr>
                <w:rFonts w:hint="eastAsia" w:ascii="微软雅黑" w:hAnsi="微软雅黑" w:eastAsia="微软雅黑" w:cs="微软雅黑"/>
                <w:b/>
                <w:bCs/>
                <w:sz w:val="24"/>
                <w:szCs w:val="24"/>
                <w:vertAlign w:val="baseline"/>
                <w:lang w:eastAsia="zh-CN"/>
              </w:rPr>
              <w:t>大赛名称</w:t>
            </w:r>
          </w:p>
        </w:tc>
        <w:tc>
          <w:tcPr>
            <w:tcW w:w="2317" w:type="pct"/>
            <w:gridSpan w:val="2"/>
            <w:noWrap w:val="0"/>
            <w:vAlign w:val="center"/>
          </w:tcPr>
          <w:p w14:paraId="652D3713">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b/>
                <w:bCs/>
                <w:sz w:val="24"/>
                <w:szCs w:val="24"/>
                <w:vertAlign w:val="baseline"/>
                <w:lang w:eastAsia="zh-CN"/>
              </w:rPr>
              <w:t>主办单位</w:t>
            </w:r>
          </w:p>
        </w:tc>
      </w:tr>
      <w:tr w14:paraId="505C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3634A1FF">
            <w:pPr>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44</w:t>
            </w:r>
          </w:p>
        </w:tc>
        <w:tc>
          <w:tcPr>
            <w:tcW w:w="2224" w:type="pct"/>
            <w:noWrap w:val="0"/>
            <w:vAlign w:val="center"/>
          </w:tcPr>
          <w:p w14:paraId="270E8050">
            <w:pPr>
              <w:jc w:val="center"/>
              <w:rPr>
                <w:rFonts w:hint="eastAsia" w:ascii="微软雅黑" w:hAnsi="微软雅黑" w:eastAsia="微软雅黑" w:cs="微软雅黑"/>
                <w:i w:val="0"/>
                <w:iCs w:val="0"/>
                <w:caps w:val="0"/>
                <w:color w:val="262626"/>
                <w:spacing w:val="12"/>
                <w:sz w:val="24"/>
                <w:szCs w:val="24"/>
                <w:shd w:val="clear" w:color="auto" w:fill="FFFFFF"/>
              </w:rPr>
            </w:pPr>
            <w:r>
              <w:rPr>
                <w:rFonts w:hint="eastAsia" w:ascii="微软雅黑" w:hAnsi="微软雅黑" w:eastAsia="微软雅黑" w:cs="微软雅黑"/>
                <w:i w:val="0"/>
                <w:iCs w:val="0"/>
                <w:caps w:val="0"/>
                <w:color w:val="262626"/>
                <w:spacing w:val="12"/>
                <w:sz w:val="24"/>
                <w:szCs w:val="24"/>
                <w:shd w:val="clear" w:color="auto" w:fill="FFFFFF"/>
              </w:rPr>
              <w:t>国际大学生智能农业装备创新大赛</w:t>
            </w:r>
          </w:p>
        </w:tc>
        <w:tc>
          <w:tcPr>
            <w:tcW w:w="2317" w:type="pct"/>
            <w:gridSpan w:val="2"/>
            <w:noWrap w:val="0"/>
            <w:vAlign w:val="center"/>
          </w:tcPr>
          <w:p w14:paraId="27311893">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国际农业和生物系统工程委员会、中国农业机械学会、中国农业工程学会</w:t>
            </w:r>
          </w:p>
        </w:tc>
      </w:tr>
      <w:tr w14:paraId="1F77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pct"/>
            <w:noWrap w:val="0"/>
            <w:vAlign w:val="center"/>
          </w:tcPr>
          <w:p w14:paraId="0329B547">
            <w:pPr>
              <w:jc w:val="center"/>
              <w:rPr>
                <w:rFonts w:hint="default"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45</w:t>
            </w:r>
          </w:p>
        </w:tc>
        <w:tc>
          <w:tcPr>
            <w:tcW w:w="2224" w:type="pct"/>
            <w:noWrap w:val="0"/>
            <w:vAlign w:val="center"/>
          </w:tcPr>
          <w:p w14:paraId="3A8BDAF7">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i w:val="0"/>
                <w:iCs w:val="0"/>
                <w:caps w:val="0"/>
                <w:color w:val="262626"/>
                <w:spacing w:val="12"/>
                <w:sz w:val="24"/>
                <w:szCs w:val="24"/>
                <w:shd w:val="clear" w:color="auto" w:fill="FFFFFF"/>
                <w:lang w:eastAsia="zh-CN"/>
              </w:rPr>
              <w:t>“</w:t>
            </w:r>
            <w:r>
              <w:rPr>
                <w:rFonts w:hint="eastAsia" w:ascii="微软雅黑" w:hAnsi="微软雅黑" w:eastAsia="微软雅黑" w:cs="微软雅黑"/>
                <w:i w:val="0"/>
                <w:iCs w:val="0"/>
                <w:caps w:val="0"/>
                <w:color w:val="262626"/>
                <w:spacing w:val="12"/>
                <w:sz w:val="24"/>
                <w:szCs w:val="24"/>
                <w:shd w:val="clear" w:color="auto" w:fill="FFFFFF"/>
              </w:rPr>
              <w:t>科云杯”全国大学生财会职业能力大赛</w:t>
            </w:r>
          </w:p>
        </w:tc>
        <w:tc>
          <w:tcPr>
            <w:tcW w:w="2317" w:type="pct"/>
            <w:gridSpan w:val="2"/>
            <w:noWrap w:val="0"/>
            <w:vAlign w:val="center"/>
          </w:tcPr>
          <w:p w14:paraId="17DF1FAD">
            <w:pPr>
              <w:jc w:val="center"/>
              <w:rPr>
                <w:rFonts w:hint="eastAsia" w:ascii="微软雅黑" w:hAnsi="微软雅黑" w:eastAsia="微软雅黑" w:cs="微软雅黑"/>
                <w:kern w:val="2"/>
                <w:sz w:val="24"/>
                <w:szCs w:val="24"/>
                <w:vertAlign w:val="baseline"/>
                <w:lang w:val="en-US" w:eastAsia="zh-CN" w:bidi="ar-SA"/>
              </w:rPr>
            </w:pPr>
            <w:r>
              <w:rPr>
                <w:rFonts w:hint="eastAsia" w:ascii="微软雅黑" w:hAnsi="微软雅黑" w:eastAsia="微软雅黑" w:cs="微软雅黑"/>
                <w:kern w:val="2"/>
                <w:sz w:val="24"/>
                <w:szCs w:val="24"/>
                <w:vertAlign w:val="baseline"/>
                <w:lang w:val="en-US" w:eastAsia="zh-CN" w:bidi="ar-SA"/>
              </w:rPr>
              <w:t>中国商业会计学会</w:t>
            </w:r>
          </w:p>
        </w:tc>
      </w:tr>
    </w:tbl>
    <w:p w14:paraId="25EF2D4D">
      <w:pPr>
        <w:tabs>
          <w:tab w:val="left" w:pos="5849"/>
        </w:tabs>
        <w:bidi w:val="0"/>
        <w:jc w:val="left"/>
        <w:rPr>
          <w:rFonts w:hint="default" w:ascii="黑体" w:hAnsi="黑体" w:eastAsia="黑体" w:cs="黑体"/>
          <w:sz w:val="32"/>
          <w:szCs w:val="32"/>
          <w:lang w:val="en-US" w:eastAsia="zh-CN"/>
        </w:rPr>
      </w:pPr>
    </w:p>
    <w:p w14:paraId="381F99CA">
      <w:pPr>
        <w:tabs>
          <w:tab w:val="left" w:pos="5849"/>
        </w:tabs>
        <w:bidi w:val="0"/>
        <w:jc w:val="left"/>
        <w:rPr>
          <w:rFonts w:hint="default" w:ascii="黑体" w:hAnsi="黑体" w:eastAsia="黑体" w:cs="黑体"/>
          <w:sz w:val="32"/>
          <w:szCs w:val="32"/>
          <w:lang w:val="en-US" w:eastAsia="zh-CN"/>
        </w:rPr>
      </w:pPr>
    </w:p>
    <w:p w14:paraId="352E898E">
      <w:pPr>
        <w:tabs>
          <w:tab w:val="left" w:pos="5849"/>
        </w:tabs>
        <w:bidi w:val="0"/>
        <w:jc w:val="left"/>
        <w:rPr>
          <w:rFonts w:hint="default" w:ascii="黑体" w:hAnsi="黑体" w:eastAsia="黑体" w:cs="黑体"/>
          <w:sz w:val="32"/>
          <w:szCs w:val="32"/>
          <w:lang w:val="en-US" w:eastAsia="zh-CN"/>
        </w:rPr>
      </w:pPr>
    </w:p>
    <w:p w14:paraId="5B6F9D6C">
      <w:pPr>
        <w:tabs>
          <w:tab w:val="left" w:pos="5849"/>
        </w:tabs>
        <w:bidi w:val="0"/>
        <w:jc w:val="left"/>
        <w:rPr>
          <w:rFonts w:hint="default" w:ascii="黑体" w:hAnsi="黑体" w:eastAsia="黑体" w:cs="黑体"/>
          <w:sz w:val="32"/>
          <w:szCs w:val="32"/>
          <w:lang w:val="en-US" w:eastAsia="zh-CN"/>
        </w:rPr>
      </w:pPr>
    </w:p>
    <w:p w14:paraId="063F01E8">
      <w:pPr>
        <w:tabs>
          <w:tab w:val="left" w:pos="5849"/>
        </w:tabs>
        <w:bidi w:val="0"/>
        <w:jc w:val="left"/>
        <w:rPr>
          <w:rFonts w:hint="default" w:ascii="黑体" w:hAnsi="黑体" w:eastAsia="黑体" w:cs="黑体"/>
          <w:sz w:val="32"/>
          <w:szCs w:val="32"/>
          <w:lang w:val="en-US" w:eastAsia="zh-CN"/>
        </w:rPr>
      </w:pPr>
    </w:p>
    <w:p w14:paraId="1DBD501C">
      <w:pPr>
        <w:tabs>
          <w:tab w:val="left" w:pos="5849"/>
        </w:tabs>
        <w:bidi w:val="0"/>
        <w:jc w:val="left"/>
        <w:rPr>
          <w:rFonts w:hint="default" w:ascii="黑体" w:hAnsi="黑体" w:eastAsia="黑体" w:cs="黑体"/>
          <w:sz w:val="32"/>
          <w:szCs w:val="32"/>
          <w:lang w:val="en-US" w:eastAsia="zh-CN"/>
        </w:rPr>
      </w:pPr>
    </w:p>
    <w:p w14:paraId="27AF3ABC">
      <w:pPr>
        <w:tabs>
          <w:tab w:val="left" w:pos="5849"/>
        </w:tabs>
        <w:bidi w:val="0"/>
        <w:jc w:val="left"/>
        <w:rPr>
          <w:rFonts w:hint="default" w:ascii="黑体" w:hAnsi="黑体" w:eastAsia="黑体" w:cs="黑体"/>
          <w:sz w:val="32"/>
          <w:szCs w:val="32"/>
          <w:lang w:val="en-US" w:eastAsia="zh-CN"/>
        </w:rPr>
      </w:pPr>
    </w:p>
    <w:p w14:paraId="1E2A143E">
      <w:pPr>
        <w:tabs>
          <w:tab w:val="left" w:pos="5849"/>
        </w:tabs>
        <w:bidi w:val="0"/>
        <w:jc w:val="left"/>
        <w:rPr>
          <w:rFonts w:hint="default" w:ascii="黑体" w:hAnsi="黑体" w:eastAsia="黑体" w:cs="黑体"/>
          <w:sz w:val="32"/>
          <w:szCs w:val="32"/>
          <w:lang w:val="en-US" w:eastAsia="zh-CN"/>
        </w:rPr>
      </w:pPr>
    </w:p>
    <w:p w14:paraId="65FA9D55">
      <w:pPr>
        <w:tabs>
          <w:tab w:val="left" w:pos="5849"/>
        </w:tabs>
        <w:bidi w:val="0"/>
        <w:jc w:val="left"/>
        <w:rPr>
          <w:rFonts w:hint="default" w:ascii="黑体" w:hAnsi="黑体" w:eastAsia="黑体" w:cs="黑体"/>
          <w:sz w:val="32"/>
          <w:szCs w:val="32"/>
          <w:lang w:val="en-US" w:eastAsia="zh-CN"/>
        </w:rPr>
      </w:pPr>
    </w:p>
    <w:p w14:paraId="36B469ED">
      <w:pPr>
        <w:tabs>
          <w:tab w:val="left" w:pos="5849"/>
        </w:tabs>
        <w:bidi w:val="0"/>
        <w:jc w:val="left"/>
        <w:rPr>
          <w:rFonts w:hint="default" w:ascii="黑体" w:hAnsi="黑体" w:eastAsia="黑体" w:cs="黑体"/>
          <w:sz w:val="32"/>
          <w:szCs w:val="32"/>
          <w:lang w:val="en-US" w:eastAsia="zh-CN"/>
        </w:rPr>
      </w:pPr>
    </w:p>
    <w:p w14:paraId="3FE9E32D">
      <w:pPr>
        <w:tabs>
          <w:tab w:val="left" w:pos="5849"/>
        </w:tabs>
        <w:bidi w:val="0"/>
        <w:jc w:val="left"/>
        <w:rPr>
          <w:rFonts w:hint="default" w:ascii="黑体" w:hAnsi="黑体" w:eastAsia="黑体" w:cs="黑体"/>
          <w:sz w:val="32"/>
          <w:szCs w:val="32"/>
          <w:lang w:val="en-US" w:eastAsia="zh-CN"/>
        </w:rPr>
      </w:pPr>
    </w:p>
    <w:p w14:paraId="73959F7E">
      <w:pPr>
        <w:tabs>
          <w:tab w:val="left" w:pos="5849"/>
        </w:tabs>
        <w:bidi w:val="0"/>
        <w:jc w:val="left"/>
        <w:rPr>
          <w:rFonts w:hint="default" w:ascii="黑体" w:hAnsi="黑体" w:eastAsia="黑体" w:cs="黑体"/>
          <w:sz w:val="32"/>
          <w:szCs w:val="32"/>
          <w:lang w:val="en-US" w:eastAsia="zh-CN"/>
        </w:rPr>
      </w:pPr>
    </w:p>
    <w:p w14:paraId="5AC683F1">
      <w:pPr>
        <w:tabs>
          <w:tab w:val="left" w:pos="5849"/>
        </w:tabs>
        <w:bidi w:val="0"/>
        <w:jc w:val="left"/>
        <w:rPr>
          <w:rFonts w:hint="default" w:ascii="黑体" w:hAnsi="黑体" w:eastAsia="黑体" w:cs="黑体"/>
          <w:sz w:val="32"/>
          <w:szCs w:val="32"/>
          <w:lang w:val="en-US" w:eastAsia="zh-CN"/>
        </w:rPr>
      </w:pPr>
    </w:p>
    <w:p w14:paraId="4DC0C225">
      <w:pPr>
        <w:tabs>
          <w:tab w:val="left" w:pos="5849"/>
        </w:tabs>
        <w:bidi w:val="0"/>
        <w:jc w:val="left"/>
        <w:rPr>
          <w:rFonts w:hint="default" w:ascii="黑体" w:hAnsi="黑体" w:eastAsia="黑体" w:cs="黑体"/>
          <w:sz w:val="32"/>
          <w:szCs w:val="32"/>
          <w:lang w:val="en-US" w:eastAsia="zh-CN"/>
        </w:rPr>
      </w:pPr>
    </w:p>
    <w:p w14:paraId="720D940D">
      <w:pPr>
        <w:tabs>
          <w:tab w:val="left" w:pos="5849"/>
        </w:tabs>
        <w:bidi w:val="0"/>
        <w:jc w:val="left"/>
        <w:rPr>
          <w:rFonts w:hint="default" w:ascii="黑体" w:hAnsi="黑体" w:eastAsia="黑体" w:cs="黑体"/>
          <w:sz w:val="32"/>
          <w:szCs w:val="32"/>
          <w:lang w:val="en-US" w:eastAsia="zh-CN"/>
        </w:rPr>
      </w:pPr>
    </w:p>
    <w:p w14:paraId="29923252">
      <w:pPr>
        <w:tabs>
          <w:tab w:val="left" w:pos="5849"/>
        </w:tabs>
        <w:bidi w:val="0"/>
        <w:jc w:val="left"/>
        <w:rPr>
          <w:rFonts w:hint="default" w:ascii="黑体" w:hAnsi="黑体" w:eastAsia="黑体" w:cs="黑体"/>
          <w:sz w:val="32"/>
          <w:szCs w:val="32"/>
          <w:lang w:val="en-US" w:eastAsia="zh-CN"/>
        </w:rPr>
        <w:sectPr>
          <w:pgSz w:w="11906" w:h="16838"/>
          <w:pgMar w:top="1814" w:right="1531" w:bottom="1474" w:left="1531" w:header="851" w:footer="992" w:gutter="0"/>
          <w:pgNumType w:fmt="decimal"/>
          <w:cols w:space="720" w:num="1"/>
          <w:rtlGutter w:val="0"/>
          <w:docGrid w:type="lines" w:linePitch="312" w:charSpace="0"/>
        </w:sectPr>
      </w:pPr>
    </w:p>
    <w:p w14:paraId="570AD6CF">
      <w:pPr>
        <w:tabs>
          <w:tab w:val="left" w:pos="5849"/>
        </w:tabs>
        <w:bidi w:val="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附件6</w:t>
      </w:r>
    </w:p>
    <w:p w14:paraId="3D8F2641">
      <w:pPr>
        <w:tabs>
          <w:tab w:val="left" w:pos="5849"/>
        </w:tabs>
        <w:bidi w:val="0"/>
        <w:jc w:val="center"/>
        <w:rPr>
          <w:rFonts w:hint="eastAsia" w:ascii="宋体" w:hAnsi="宋体" w:eastAsia="宋体" w:cs="宋体"/>
          <w:b/>
          <w:bCs/>
          <w:sz w:val="36"/>
          <w:szCs w:val="36"/>
          <w:lang w:val="en-US" w:eastAsia="zh-CN"/>
        </w:rPr>
      </w:pPr>
    </w:p>
    <w:p w14:paraId="7C635033">
      <w:pPr>
        <w:tabs>
          <w:tab w:val="left" w:pos="5849"/>
        </w:tabs>
        <w:bidi w:val="0"/>
        <w:jc w:val="center"/>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国际高水平学术会议汇总表</w:t>
      </w:r>
    </w:p>
    <w:tbl>
      <w:tblPr>
        <w:tblStyle w:val="4"/>
        <w:tblW w:w="1381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8"/>
        <w:gridCol w:w="3348"/>
        <w:gridCol w:w="3556"/>
        <w:gridCol w:w="1787"/>
        <w:gridCol w:w="2533"/>
        <w:gridCol w:w="1903"/>
      </w:tblGrid>
      <w:tr w14:paraId="16896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688" w:type="dxa"/>
            <w:tcBorders>
              <w:top w:val="single" w:color="000000" w:sz="4" w:space="0"/>
              <w:left w:val="single" w:color="000000" w:sz="4" w:space="0"/>
              <w:bottom w:val="single" w:color="000000" w:sz="4" w:space="0"/>
              <w:right w:val="single" w:color="000000" w:sz="4" w:space="0"/>
            </w:tcBorders>
            <w:noWrap w:val="0"/>
            <w:vAlign w:val="center"/>
          </w:tcPr>
          <w:p w14:paraId="24689A5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Style w:val="8"/>
                <w:lang w:val="en-US" w:eastAsia="zh-CN" w:bidi="ar"/>
              </w:rPr>
              <w:t>序号</w:t>
            </w:r>
          </w:p>
        </w:tc>
        <w:tc>
          <w:tcPr>
            <w:tcW w:w="3348" w:type="dxa"/>
            <w:tcBorders>
              <w:top w:val="single" w:color="000000" w:sz="4" w:space="0"/>
              <w:left w:val="single" w:color="000000" w:sz="4" w:space="0"/>
              <w:bottom w:val="single" w:color="000000" w:sz="4" w:space="0"/>
              <w:right w:val="single" w:color="000000" w:sz="4" w:space="0"/>
            </w:tcBorders>
            <w:noWrap w:val="0"/>
            <w:vAlign w:val="center"/>
          </w:tcPr>
          <w:p w14:paraId="7090A57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Style w:val="8"/>
                <w:lang w:val="en-US" w:eastAsia="zh-CN" w:bidi="ar"/>
              </w:rPr>
              <w:t>会议名称</w:t>
            </w:r>
          </w:p>
        </w:tc>
        <w:tc>
          <w:tcPr>
            <w:tcW w:w="3556" w:type="dxa"/>
            <w:tcBorders>
              <w:top w:val="single" w:color="000000" w:sz="4" w:space="0"/>
              <w:left w:val="single" w:color="000000" w:sz="4" w:space="0"/>
              <w:bottom w:val="single" w:color="000000" w:sz="4" w:space="0"/>
              <w:right w:val="single" w:color="000000" w:sz="4" w:space="0"/>
            </w:tcBorders>
            <w:noWrap w:val="0"/>
            <w:vAlign w:val="center"/>
          </w:tcPr>
          <w:p w14:paraId="775A3B9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Style w:val="8"/>
                <w:lang w:val="en-US" w:eastAsia="zh-CN" w:bidi="ar"/>
              </w:rPr>
              <w:t>主办单位</w:t>
            </w:r>
          </w:p>
        </w:tc>
        <w:tc>
          <w:tcPr>
            <w:tcW w:w="1787" w:type="dxa"/>
            <w:tcBorders>
              <w:top w:val="single" w:color="000000" w:sz="4" w:space="0"/>
              <w:left w:val="single" w:color="000000" w:sz="4" w:space="0"/>
              <w:bottom w:val="single" w:color="000000" w:sz="4" w:space="0"/>
              <w:right w:val="single" w:color="000000" w:sz="4" w:space="0"/>
            </w:tcBorders>
            <w:noWrap w:val="0"/>
            <w:vAlign w:val="center"/>
          </w:tcPr>
          <w:p w14:paraId="74CA40F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Style w:val="8"/>
                <w:lang w:val="en-US" w:eastAsia="zh-CN" w:bidi="ar"/>
              </w:rPr>
              <w:t>目前已举办届数</w:t>
            </w:r>
          </w:p>
        </w:tc>
        <w:tc>
          <w:tcPr>
            <w:tcW w:w="2533" w:type="dxa"/>
            <w:tcBorders>
              <w:top w:val="single" w:color="000000" w:sz="4" w:space="0"/>
              <w:left w:val="single" w:color="000000" w:sz="4" w:space="0"/>
              <w:bottom w:val="single" w:color="000000" w:sz="4" w:space="0"/>
              <w:right w:val="single" w:color="000000" w:sz="4" w:space="0"/>
            </w:tcBorders>
            <w:noWrap w:val="0"/>
            <w:vAlign w:val="center"/>
          </w:tcPr>
          <w:p w14:paraId="59B51F1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Style w:val="8"/>
                <w:lang w:val="en-US" w:eastAsia="zh-CN" w:bidi="ar"/>
              </w:rPr>
              <w:t>近五年举办时间及地点</w:t>
            </w:r>
          </w:p>
        </w:tc>
        <w:tc>
          <w:tcPr>
            <w:tcW w:w="1903" w:type="dxa"/>
            <w:tcBorders>
              <w:top w:val="single" w:color="000000" w:sz="4" w:space="0"/>
              <w:left w:val="single" w:color="000000" w:sz="4" w:space="0"/>
              <w:bottom w:val="single" w:color="000000" w:sz="4" w:space="0"/>
              <w:right w:val="single" w:color="000000" w:sz="4" w:space="0"/>
            </w:tcBorders>
            <w:noWrap w:val="0"/>
            <w:vAlign w:val="center"/>
          </w:tcPr>
          <w:p w14:paraId="2327245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Style w:val="8"/>
                <w:lang w:val="en-US" w:eastAsia="zh-CN" w:bidi="ar"/>
              </w:rPr>
              <w:t>推荐学院</w:t>
            </w:r>
          </w:p>
        </w:tc>
      </w:tr>
      <w:tr w14:paraId="64166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atLeast"/>
        </w:trPr>
        <w:tc>
          <w:tcPr>
            <w:tcW w:w="688" w:type="dxa"/>
            <w:tcBorders>
              <w:top w:val="single" w:color="000000" w:sz="4" w:space="0"/>
              <w:left w:val="single" w:color="000000" w:sz="4" w:space="0"/>
              <w:bottom w:val="single" w:color="000000" w:sz="4" w:space="0"/>
              <w:right w:val="single" w:color="000000" w:sz="4" w:space="0"/>
            </w:tcBorders>
            <w:noWrap w:val="0"/>
            <w:vAlign w:val="center"/>
          </w:tcPr>
          <w:p w14:paraId="0051529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3348" w:type="dxa"/>
            <w:tcBorders>
              <w:top w:val="single" w:color="000000" w:sz="4" w:space="0"/>
              <w:left w:val="single" w:color="000000" w:sz="4" w:space="0"/>
              <w:bottom w:val="single" w:color="000000" w:sz="4" w:space="0"/>
              <w:right w:val="single" w:color="000000" w:sz="4" w:space="0"/>
            </w:tcBorders>
            <w:noWrap w:val="0"/>
            <w:vAlign w:val="center"/>
          </w:tcPr>
          <w:p w14:paraId="79C30C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9"/>
                <w:lang w:val="en-US" w:eastAsia="zh-CN" w:bidi="ar"/>
              </w:rPr>
              <w:t>国际风工程大会</w:t>
            </w:r>
            <w:r>
              <w:rPr>
                <w:rStyle w:val="10"/>
                <w:rFonts w:eastAsia="宋体"/>
                <w:lang w:val="en-US" w:eastAsia="zh-CN" w:bidi="ar"/>
              </w:rPr>
              <w:br w:type="textWrapping"/>
            </w:r>
            <w:r>
              <w:rPr>
                <w:rStyle w:val="10"/>
                <w:rFonts w:eastAsia="宋体"/>
                <w:lang w:val="en-US" w:eastAsia="zh-CN" w:bidi="ar"/>
              </w:rPr>
              <w:t>International Congress on Wind Engineering</w:t>
            </w:r>
          </w:p>
        </w:tc>
        <w:tc>
          <w:tcPr>
            <w:tcW w:w="3556" w:type="dxa"/>
            <w:tcBorders>
              <w:top w:val="single" w:color="000000" w:sz="4" w:space="0"/>
              <w:left w:val="single" w:color="000000" w:sz="4" w:space="0"/>
              <w:bottom w:val="single" w:color="000000" w:sz="4" w:space="0"/>
              <w:right w:val="single" w:color="000000" w:sz="4" w:space="0"/>
            </w:tcBorders>
            <w:noWrap w:val="0"/>
            <w:vAlign w:val="center"/>
          </w:tcPr>
          <w:p w14:paraId="4857D8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9"/>
                <w:lang w:val="en-US" w:eastAsia="zh-CN" w:bidi="ar"/>
              </w:rPr>
              <w:t>国际风工程学会</w:t>
            </w:r>
            <w:r>
              <w:rPr>
                <w:rStyle w:val="10"/>
                <w:rFonts w:eastAsia="宋体"/>
                <w:lang w:val="en-US" w:eastAsia="zh-CN" w:bidi="ar"/>
              </w:rPr>
              <w:br w:type="textWrapping"/>
            </w:r>
            <w:r>
              <w:rPr>
                <w:rStyle w:val="10"/>
                <w:rFonts w:eastAsia="宋体"/>
                <w:lang w:val="en-US" w:eastAsia="zh-CN" w:bidi="ar"/>
              </w:rPr>
              <w:t>International Society for Wind Engineering</w:t>
            </w:r>
          </w:p>
        </w:tc>
        <w:tc>
          <w:tcPr>
            <w:tcW w:w="1787" w:type="dxa"/>
            <w:tcBorders>
              <w:top w:val="single" w:color="000000" w:sz="4" w:space="0"/>
              <w:left w:val="single" w:color="000000" w:sz="4" w:space="0"/>
              <w:bottom w:val="single" w:color="000000" w:sz="4" w:space="0"/>
              <w:right w:val="single" w:color="000000" w:sz="4" w:space="0"/>
            </w:tcBorders>
            <w:noWrap w:val="0"/>
            <w:vAlign w:val="center"/>
          </w:tcPr>
          <w:p w14:paraId="2D8C28F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2533" w:type="dxa"/>
            <w:tcBorders>
              <w:top w:val="single" w:color="000000" w:sz="4" w:space="0"/>
              <w:left w:val="single" w:color="000000" w:sz="4" w:space="0"/>
              <w:bottom w:val="single" w:color="000000" w:sz="4" w:space="0"/>
              <w:right w:val="single" w:color="000000" w:sz="4" w:space="0"/>
            </w:tcBorders>
            <w:noWrap w:val="0"/>
            <w:vAlign w:val="center"/>
          </w:tcPr>
          <w:p w14:paraId="36E5C49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10"/>
                <w:rFonts w:eastAsia="宋体"/>
                <w:lang w:val="en-US" w:eastAsia="zh-CN" w:bidi="ar"/>
              </w:rPr>
              <w:t>2011</w:t>
            </w:r>
            <w:r>
              <w:rPr>
                <w:rStyle w:val="9"/>
                <w:lang w:val="en-US" w:eastAsia="zh-CN" w:bidi="ar"/>
              </w:rPr>
              <w:t>年日本；</w:t>
            </w:r>
            <w:r>
              <w:rPr>
                <w:rStyle w:val="10"/>
                <w:rFonts w:eastAsia="宋体"/>
                <w:lang w:val="en-US" w:eastAsia="zh-CN" w:bidi="ar"/>
              </w:rPr>
              <w:t>2015</w:t>
            </w:r>
            <w:r>
              <w:rPr>
                <w:rStyle w:val="9"/>
                <w:lang w:val="en-US" w:eastAsia="zh-CN" w:bidi="ar"/>
              </w:rPr>
              <w:t>年巴西；</w:t>
            </w:r>
            <w:r>
              <w:rPr>
                <w:rStyle w:val="10"/>
                <w:rFonts w:eastAsia="宋体"/>
                <w:lang w:val="en-US" w:eastAsia="zh-CN" w:bidi="ar"/>
              </w:rPr>
              <w:t>2019</w:t>
            </w:r>
            <w:r>
              <w:rPr>
                <w:rStyle w:val="9"/>
                <w:lang w:val="en-US" w:eastAsia="zh-CN" w:bidi="ar"/>
              </w:rPr>
              <w:t>年北京</w:t>
            </w:r>
            <w:r>
              <w:rPr>
                <w:rStyle w:val="10"/>
                <w:rFonts w:eastAsia="宋体"/>
                <w:lang w:val="en-US" w:eastAsia="zh-CN" w:bidi="ar"/>
              </w:rPr>
              <w:t xml:space="preserve"> </w:t>
            </w:r>
            <w:r>
              <w:rPr>
                <w:rStyle w:val="9"/>
                <w:lang w:val="en-US" w:eastAsia="zh-CN" w:bidi="ar"/>
              </w:rPr>
              <w:t>；</w:t>
            </w:r>
            <w:r>
              <w:rPr>
                <w:rStyle w:val="10"/>
                <w:rFonts w:eastAsia="宋体"/>
                <w:lang w:val="en-US" w:eastAsia="zh-CN" w:bidi="ar"/>
              </w:rPr>
              <w:t>2023</w:t>
            </w:r>
            <w:r>
              <w:rPr>
                <w:rStyle w:val="9"/>
                <w:lang w:val="en-US" w:eastAsia="zh-CN" w:bidi="ar"/>
              </w:rPr>
              <w:t>年意大利</w:t>
            </w:r>
          </w:p>
        </w:tc>
        <w:tc>
          <w:tcPr>
            <w:tcW w:w="1903" w:type="dxa"/>
            <w:tcBorders>
              <w:top w:val="single" w:color="000000" w:sz="4" w:space="0"/>
              <w:left w:val="single" w:color="000000" w:sz="4" w:space="0"/>
              <w:bottom w:val="single" w:color="000000" w:sz="4" w:space="0"/>
              <w:right w:val="single" w:color="000000" w:sz="4" w:space="0"/>
            </w:tcBorders>
            <w:noWrap w:val="0"/>
            <w:vAlign w:val="center"/>
          </w:tcPr>
          <w:p w14:paraId="2C2D524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9"/>
                <w:lang w:val="en-US" w:eastAsia="zh-CN" w:bidi="ar"/>
              </w:rPr>
              <w:t>土木工程学院</w:t>
            </w:r>
          </w:p>
        </w:tc>
      </w:tr>
      <w:tr w14:paraId="6955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688" w:type="dxa"/>
            <w:tcBorders>
              <w:top w:val="single" w:color="000000" w:sz="4" w:space="0"/>
              <w:left w:val="single" w:color="000000" w:sz="4" w:space="0"/>
              <w:bottom w:val="single" w:color="000000" w:sz="4" w:space="0"/>
              <w:right w:val="single" w:color="000000" w:sz="4" w:space="0"/>
            </w:tcBorders>
            <w:noWrap w:val="0"/>
            <w:vAlign w:val="center"/>
          </w:tcPr>
          <w:p w14:paraId="51C5942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3348" w:type="dxa"/>
            <w:tcBorders>
              <w:top w:val="single" w:color="000000" w:sz="4" w:space="0"/>
              <w:left w:val="single" w:color="000000" w:sz="4" w:space="0"/>
              <w:bottom w:val="single" w:color="000000" w:sz="4" w:space="0"/>
              <w:right w:val="single" w:color="000000" w:sz="4" w:space="0"/>
            </w:tcBorders>
            <w:noWrap w:val="0"/>
            <w:vAlign w:val="center"/>
          </w:tcPr>
          <w:p w14:paraId="380A78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9"/>
                <w:lang w:val="en-US" w:eastAsia="zh-CN" w:bidi="ar"/>
              </w:rPr>
              <w:t>数据科学和信息技术国际会议</w:t>
            </w:r>
            <w:r>
              <w:rPr>
                <w:rStyle w:val="10"/>
                <w:rFonts w:eastAsia="宋体"/>
                <w:lang w:val="en-US" w:eastAsia="zh-CN" w:bidi="ar"/>
              </w:rPr>
              <w:br w:type="textWrapping"/>
            </w:r>
            <w:r>
              <w:rPr>
                <w:rStyle w:val="10"/>
                <w:rFonts w:eastAsia="宋体"/>
                <w:lang w:val="en-US" w:eastAsia="zh-CN" w:bidi="ar"/>
              </w:rPr>
              <w:t>International Conference on Data Science and Information Technology</w:t>
            </w:r>
          </w:p>
        </w:tc>
        <w:tc>
          <w:tcPr>
            <w:tcW w:w="3556" w:type="dxa"/>
            <w:tcBorders>
              <w:top w:val="single" w:color="000000" w:sz="4" w:space="0"/>
              <w:left w:val="single" w:color="000000" w:sz="4" w:space="0"/>
              <w:bottom w:val="single" w:color="000000" w:sz="4" w:space="0"/>
              <w:right w:val="single" w:color="000000" w:sz="4" w:space="0"/>
            </w:tcBorders>
            <w:noWrap w:val="0"/>
            <w:vAlign w:val="center"/>
          </w:tcPr>
          <w:p w14:paraId="427ACC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9"/>
                <w:lang w:val="en-US" w:eastAsia="zh-CN" w:bidi="ar"/>
              </w:rPr>
              <w:t>国际群体与进化智能学会</w:t>
            </w:r>
            <w:r>
              <w:rPr>
                <w:rStyle w:val="10"/>
                <w:rFonts w:eastAsia="宋体"/>
                <w:lang w:val="en-US" w:eastAsia="zh-CN" w:bidi="ar"/>
              </w:rPr>
              <w:br w:type="textWrapping"/>
            </w:r>
            <w:r>
              <w:rPr>
                <w:rStyle w:val="10"/>
                <w:rFonts w:eastAsia="宋体"/>
                <w:lang w:val="en-US" w:eastAsia="zh-CN" w:bidi="ar"/>
              </w:rPr>
              <w:t>International Society for Population and Evolutionary Intelligence</w:t>
            </w:r>
          </w:p>
        </w:tc>
        <w:tc>
          <w:tcPr>
            <w:tcW w:w="1787" w:type="dxa"/>
            <w:tcBorders>
              <w:top w:val="single" w:color="000000" w:sz="4" w:space="0"/>
              <w:left w:val="single" w:color="000000" w:sz="4" w:space="0"/>
              <w:bottom w:val="single" w:color="000000" w:sz="4" w:space="0"/>
              <w:right w:val="single" w:color="000000" w:sz="4" w:space="0"/>
            </w:tcBorders>
            <w:noWrap w:val="0"/>
            <w:vAlign w:val="center"/>
          </w:tcPr>
          <w:p w14:paraId="561A77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2533" w:type="dxa"/>
            <w:tcBorders>
              <w:top w:val="single" w:color="000000" w:sz="4" w:space="0"/>
              <w:left w:val="single" w:color="000000" w:sz="4" w:space="0"/>
              <w:bottom w:val="single" w:color="000000" w:sz="4" w:space="0"/>
              <w:right w:val="single" w:color="000000" w:sz="4" w:space="0"/>
            </w:tcBorders>
            <w:noWrap w:val="0"/>
            <w:vAlign w:val="center"/>
          </w:tcPr>
          <w:p w14:paraId="59FDF3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2018塞尔维亚-贝尔格莱德，2019泰国清迈，2021广州，2022北京，2023三亚</w:t>
            </w:r>
          </w:p>
        </w:tc>
        <w:tc>
          <w:tcPr>
            <w:tcW w:w="1903" w:type="dxa"/>
            <w:tcBorders>
              <w:top w:val="single" w:color="000000" w:sz="4" w:space="0"/>
              <w:left w:val="single" w:color="000000" w:sz="4" w:space="0"/>
              <w:bottom w:val="single" w:color="000000" w:sz="4" w:space="0"/>
              <w:right w:val="single" w:color="000000" w:sz="4" w:space="0"/>
            </w:tcBorders>
            <w:noWrap w:val="0"/>
            <w:vAlign w:val="center"/>
          </w:tcPr>
          <w:p w14:paraId="244C75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图书馆/信息管理系</w:t>
            </w:r>
          </w:p>
        </w:tc>
      </w:tr>
      <w:tr w14:paraId="156BB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688" w:type="dxa"/>
            <w:tcBorders>
              <w:top w:val="single" w:color="000000" w:sz="4" w:space="0"/>
              <w:left w:val="single" w:color="000000" w:sz="4" w:space="0"/>
              <w:bottom w:val="single" w:color="000000" w:sz="4" w:space="0"/>
              <w:right w:val="single" w:color="000000" w:sz="4" w:space="0"/>
            </w:tcBorders>
            <w:noWrap w:val="0"/>
            <w:vAlign w:val="center"/>
          </w:tcPr>
          <w:p w14:paraId="01C0C65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3348" w:type="dxa"/>
            <w:tcBorders>
              <w:top w:val="single" w:color="000000" w:sz="4" w:space="0"/>
              <w:left w:val="single" w:color="000000" w:sz="4" w:space="0"/>
              <w:bottom w:val="single" w:color="000000" w:sz="4" w:space="0"/>
              <w:right w:val="single" w:color="000000" w:sz="4" w:space="0"/>
            </w:tcBorders>
            <w:noWrap w:val="0"/>
            <w:vAlign w:val="center"/>
          </w:tcPr>
          <w:p w14:paraId="046E33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1"/>
                <w:lang w:val="en-US" w:eastAsia="zh-CN" w:bidi="ar"/>
              </w:rPr>
              <w:t>图像处理人工智能国际会议</w:t>
            </w:r>
            <w:r>
              <w:rPr>
                <w:rStyle w:val="12"/>
                <w:rFonts w:eastAsia="宋体"/>
                <w:lang w:val="en-US" w:eastAsia="zh-CN" w:bidi="ar"/>
              </w:rPr>
              <w:br w:type="textWrapping"/>
            </w:r>
            <w:r>
              <w:rPr>
                <w:rStyle w:val="12"/>
                <w:rFonts w:eastAsia="宋体"/>
                <w:lang w:val="en-US" w:eastAsia="zh-CN" w:bidi="ar"/>
              </w:rPr>
              <w:t>IEEE International Conference on Image Processing</w:t>
            </w:r>
          </w:p>
        </w:tc>
        <w:tc>
          <w:tcPr>
            <w:tcW w:w="3556" w:type="dxa"/>
            <w:tcBorders>
              <w:top w:val="single" w:color="000000" w:sz="4" w:space="0"/>
              <w:left w:val="single" w:color="000000" w:sz="4" w:space="0"/>
              <w:bottom w:val="single" w:color="000000" w:sz="4" w:space="0"/>
              <w:right w:val="single" w:color="000000" w:sz="4" w:space="0"/>
            </w:tcBorders>
            <w:noWrap w:val="0"/>
            <w:vAlign w:val="center"/>
          </w:tcPr>
          <w:p w14:paraId="4A54B4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1"/>
                <w:lang w:val="en-US" w:eastAsia="zh-CN" w:bidi="ar"/>
              </w:rPr>
              <w:t>电气与电子工程师协会</w:t>
            </w:r>
            <w:r>
              <w:rPr>
                <w:rStyle w:val="12"/>
                <w:rFonts w:eastAsia="宋体"/>
                <w:lang w:val="en-US" w:eastAsia="zh-CN" w:bidi="ar"/>
              </w:rPr>
              <w:br w:type="textWrapping"/>
            </w:r>
            <w:r>
              <w:rPr>
                <w:rStyle w:val="12"/>
                <w:rFonts w:eastAsia="宋体"/>
                <w:lang w:val="en-US" w:eastAsia="zh-CN" w:bidi="ar"/>
              </w:rPr>
              <w:t>Institute of Electrical and Electronics Engineers</w:t>
            </w:r>
          </w:p>
        </w:tc>
        <w:tc>
          <w:tcPr>
            <w:tcW w:w="1787" w:type="dxa"/>
            <w:tcBorders>
              <w:top w:val="single" w:color="000000" w:sz="4" w:space="0"/>
              <w:left w:val="single" w:color="000000" w:sz="4" w:space="0"/>
              <w:bottom w:val="single" w:color="000000" w:sz="4" w:space="0"/>
              <w:right w:val="single" w:color="000000" w:sz="4" w:space="0"/>
            </w:tcBorders>
            <w:noWrap w:val="0"/>
            <w:vAlign w:val="center"/>
          </w:tcPr>
          <w:p w14:paraId="714AF6D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2533" w:type="dxa"/>
            <w:tcBorders>
              <w:top w:val="single" w:color="000000" w:sz="4" w:space="0"/>
              <w:left w:val="single" w:color="000000" w:sz="4" w:space="0"/>
              <w:bottom w:val="single" w:color="000000" w:sz="4" w:space="0"/>
              <w:right w:val="single" w:color="000000" w:sz="4" w:space="0"/>
            </w:tcBorders>
            <w:noWrap w:val="0"/>
            <w:vAlign w:val="center"/>
          </w:tcPr>
          <w:p w14:paraId="7421328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13"/>
                <w:rFonts w:eastAsia="宋体"/>
                <w:lang w:val="en-US" w:eastAsia="zh-CN" w:bidi="ar"/>
              </w:rPr>
              <w:t>2023</w:t>
            </w:r>
            <w:r>
              <w:rPr>
                <w:rStyle w:val="14"/>
                <w:lang w:val="en-US" w:eastAsia="zh-CN" w:bidi="ar"/>
              </w:rPr>
              <w:t>吉隆坡，</w:t>
            </w:r>
            <w:r>
              <w:rPr>
                <w:rStyle w:val="13"/>
                <w:rFonts w:eastAsia="宋体"/>
                <w:lang w:val="en-US" w:eastAsia="zh-CN" w:bidi="ar"/>
              </w:rPr>
              <w:t>2022</w:t>
            </w:r>
            <w:r>
              <w:rPr>
                <w:rStyle w:val="14"/>
                <w:lang w:val="en-US" w:eastAsia="zh-CN" w:bidi="ar"/>
              </w:rPr>
              <w:t>波尔多，</w:t>
            </w:r>
            <w:r>
              <w:rPr>
                <w:rStyle w:val="13"/>
                <w:rFonts w:eastAsia="宋体"/>
                <w:lang w:val="en-US" w:eastAsia="zh-CN" w:bidi="ar"/>
              </w:rPr>
              <w:t>2021</w:t>
            </w:r>
            <w:r>
              <w:rPr>
                <w:rStyle w:val="14"/>
                <w:lang w:val="en-US" w:eastAsia="zh-CN" w:bidi="ar"/>
              </w:rPr>
              <w:t>安克雷奇，</w:t>
            </w:r>
            <w:r>
              <w:rPr>
                <w:rStyle w:val="13"/>
                <w:rFonts w:eastAsia="宋体"/>
                <w:lang w:val="en-US" w:eastAsia="zh-CN" w:bidi="ar"/>
              </w:rPr>
              <w:t>2020</w:t>
            </w:r>
            <w:r>
              <w:rPr>
                <w:rStyle w:val="14"/>
                <w:lang w:val="en-US" w:eastAsia="zh-CN" w:bidi="ar"/>
              </w:rPr>
              <w:t>迪拜</w:t>
            </w:r>
          </w:p>
        </w:tc>
        <w:tc>
          <w:tcPr>
            <w:tcW w:w="1903" w:type="dxa"/>
            <w:tcBorders>
              <w:top w:val="single" w:color="000000" w:sz="4" w:space="0"/>
              <w:left w:val="single" w:color="000000" w:sz="4" w:space="0"/>
              <w:bottom w:val="single" w:color="000000" w:sz="4" w:space="0"/>
              <w:right w:val="single" w:color="000000" w:sz="4" w:space="0"/>
            </w:tcBorders>
            <w:noWrap w:val="0"/>
            <w:vAlign w:val="center"/>
          </w:tcPr>
          <w:p w14:paraId="6630F51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机械工程学院</w:t>
            </w:r>
          </w:p>
        </w:tc>
      </w:tr>
      <w:tr w14:paraId="7484F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0" w:hRule="atLeast"/>
        </w:trPr>
        <w:tc>
          <w:tcPr>
            <w:tcW w:w="688" w:type="dxa"/>
            <w:tcBorders>
              <w:top w:val="single" w:color="000000" w:sz="4" w:space="0"/>
              <w:left w:val="single" w:color="000000" w:sz="4" w:space="0"/>
              <w:bottom w:val="single" w:color="000000" w:sz="4" w:space="0"/>
              <w:right w:val="single" w:color="000000" w:sz="4" w:space="0"/>
            </w:tcBorders>
            <w:noWrap w:val="0"/>
            <w:vAlign w:val="center"/>
          </w:tcPr>
          <w:p w14:paraId="50C8624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3348" w:type="dxa"/>
            <w:tcBorders>
              <w:top w:val="single" w:color="000000" w:sz="4" w:space="0"/>
              <w:left w:val="single" w:color="000000" w:sz="4" w:space="0"/>
              <w:bottom w:val="single" w:color="000000" w:sz="4" w:space="0"/>
              <w:right w:val="single" w:color="000000" w:sz="4" w:space="0"/>
            </w:tcBorders>
            <w:noWrap w:val="0"/>
            <w:vAlign w:val="center"/>
          </w:tcPr>
          <w:p w14:paraId="18C44F5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12"/>
                <w:rFonts w:eastAsia="宋体"/>
                <w:lang w:val="en-US" w:eastAsia="zh-CN" w:bidi="ar"/>
              </w:rPr>
              <w:t>IEEE/IFToMM</w:t>
            </w:r>
            <w:r>
              <w:rPr>
                <w:rStyle w:val="11"/>
                <w:lang w:val="en-US" w:eastAsia="zh-CN" w:bidi="ar"/>
              </w:rPr>
              <w:t>可重构机构与机器人国际会议</w:t>
            </w:r>
            <w:r>
              <w:rPr>
                <w:rStyle w:val="12"/>
                <w:rFonts w:eastAsia="宋体"/>
                <w:lang w:val="en-US" w:eastAsia="zh-CN" w:bidi="ar"/>
              </w:rPr>
              <w:br w:type="textWrapping"/>
            </w:r>
            <w:r>
              <w:rPr>
                <w:rStyle w:val="12"/>
                <w:rFonts w:eastAsia="宋体"/>
                <w:lang w:val="en-US" w:eastAsia="zh-CN" w:bidi="ar"/>
              </w:rPr>
              <w:t>IEEE/IFToMM International Conference on Reconfigurable Mechanisms and Robotics</w:t>
            </w:r>
          </w:p>
        </w:tc>
        <w:tc>
          <w:tcPr>
            <w:tcW w:w="3556" w:type="dxa"/>
            <w:tcBorders>
              <w:top w:val="single" w:color="000000" w:sz="4" w:space="0"/>
              <w:left w:val="single" w:color="000000" w:sz="4" w:space="0"/>
              <w:bottom w:val="single" w:color="000000" w:sz="4" w:space="0"/>
              <w:right w:val="single" w:color="000000" w:sz="4" w:space="0"/>
            </w:tcBorders>
            <w:noWrap w:val="0"/>
            <w:vAlign w:val="center"/>
          </w:tcPr>
          <w:p w14:paraId="2B2B65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1"/>
                <w:lang w:val="en-US" w:eastAsia="zh-CN" w:bidi="ar"/>
              </w:rPr>
              <w:t>国际机构学和机器科学联合会</w:t>
            </w:r>
            <w:r>
              <w:rPr>
                <w:rStyle w:val="12"/>
                <w:rFonts w:eastAsia="宋体"/>
                <w:lang w:val="en-US" w:eastAsia="zh-CN" w:bidi="ar"/>
              </w:rPr>
              <w:t>/ASME</w:t>
            </w:r>
            <w:r>
              <w:rPr>
                <w:rStyle w:val="12"/>
                <w:rFonts w:eastAsia="宋体"/>
                <w:lang w:val="en-US" w:eastAsia="zh-CN" w:bidi="ar"/>
              </w:rPr>
              <w:br w:type="textWrapping"/>
            </w:r>
            <w:r>
              <w:rPr>
                <w:rStyle w:val="12"/>
                <w:rFonts w:eastAsia="宋体"/>
                <w:lang w:val="en-US" w:eastAsia="zh-CN" w:bidi="ar"/>
              </w:rPr>
              <w:t>International Union of Mechanical and Machine Sciences/ASME</w:t>
            </w:r>
          </w:p>
        </w:tc>
        <w:tc>
          <w:tcPr>
            <w:tcW w:w="1787" w:type="dxa"/>
            <w:tcBorders>
              <w:top w:val="single" w:color="000000" w:sz="4" w:space="0"/>
              <w:left w:val="single" w:color="000000" w:sz="4" w:space="0"/>
              <w:bottom w:val="single" w:color="000000" w:sz="4" w:space="0"/>
              <w:right w:val="single" w:color="000000" w:sz="4" w:space="0"/>
            </w:tcBorders>
            <w:noWrap w:val="0"/>
            <w:vAlign w:val="center"/>
          </w:tcPr>
          <w:p w14:paraId="7F5ADC9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2533" w:type="dxa"/>
            <w:tcBorders>
              <w:top w:val="single" w:color="000000" w:sz="4" w:space="0"/>
              <w:left w:val="single" w:color="000000" w:sz="4" w:space="0"/>
              <w:bottom w:val="single" w:color="000000" w:sz="4" w:space="0"/>
              <w:right w:val="single" w:color="000000" w:sz="4" w:space="0"/>
            </w:tcBorders>
            <w:noWrap w:val="0"/>
            <w:vAlign w:val="center"/>
          </w:tcPr>
          <w:p w14:paraId="2F05EB9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伦敦 (2009)、天津 (2012)、北京 (2015) 、代尔夫特 (2018)、多伦多（2021）</w:t>
            </w:r>
          </w:p>
        </w:tc>
        <w:tc>
          <w:tcPr>
            <w:tcW w:w="1903" w:type="dxa"/>
            <w:tcBorders>
              <w:top w:val="single" w:color="000000" w:sz="4" w:space="0"/>
              <w:left w:val="single" w:color="000000" w:sz="4" w:space="0"/>
              <w:bottom w:val="single" w:color="000000" w:sz="4" w:space="0"/>
              <w:right w:val="single" w:color="000000" w:sz="4" w:space="0"/>
            </w:tcBorders>
            <w:noWrap w:val="0"/>
            <w:vAlign w:val="center"/>
          </w:tcPr>
          <w:p w14:paraId="4DE660D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机械工程学院</w:t>
            </w:r>
          </w:p>
        </w:tc>
      </w:tr>
      <w:tr w14:paraId="642BA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0" w:hRule="atLeast"/>
        </w:trPr>
        <w:tc>
          <w:tcPr>
            <w:tcW w:w="688" w:type="dxa"/>
            <w:tcBorders>
              <w:top w:val="single" w:color="000000" w:sz="4" w:space="0"/>
              <w:left w:val="single" w:color="000000" w:sz="4" w:space="0"/>
              <w:bottom w:val="single" w:color="000000" w:sz="4" w:space="0"/>
              <w:right w:val="single" w:color="000000" w:sz="4" w:space="0"/>
            </w:tcBorders>
            <w:noWrap w:val="0"/>
            <w:vAlign w:val="center"/>
          </w:tcPr>
          <w:p w14:paraId="04FE7E9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3348" w:type="dxa"/>
            <w:tcBorders>
              <w:top w:val="single" w:color="000000" w:sz="4" w:space="0"/>
              <w:left w:val="single" w:color="000000" w:sz="4" w:space="0"/>
              <w:bottom w:val="single" w:color="000000" w:sz="4" w:space="0"/>
              <w:right w:val="single" w:color="000000" w:sz="4" w:space="0"/>
            </w:tcBorders>
            <w:noWrap w:val="0"/>
            <w:vAlign w:val="center"/>
          </w:tcPr>
          <w:p w14:paraId="0697FB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1"/>
                <w:lang w:val="en-US" w:eastAsia="zh-CN" w:bidi="ar"/>
              </w:rPr>
              <w:t>国际机器与机构学理论世界大会</w:t>
            </w:r>
            <w:r>
              <w:rPr>
                <w:rStyle w:val="12"/>
                <w:rFonts w:eastAsia="宋体"/>
                <w:lang w:val="en-US" w:eastAsia="zh-CN" w:bidi="ar"/>
              </w:rPr>
              <w:br w:type="textWrapping"/>
            </w:r>
            <w:r>
              <w:rPr>
                <w:rStyle w:val="12"/>
                <w:rFonts w:eastAsia="宋体"/>
                <w:lang w:val="en-US" w:eastAsia="zh-CN" w:bidi="ar"/>
              </w:rPr>
              <w:t>International World Congress on the Theory of Machines and Mechanisms</w:t>
            </w:r>
          </w:p>
        </w:tc>
        <w:tc>
          <w:tcPr>
            <w:tcW w:w="3556" w:type="dxa"/>
            <w:tcBorders>
              <w:top w:val="single" w:color="000000" w:sz="4" w:space="0"/>
              <w:left w:val="single" w:color="000000" w:sz="4" w:space="0"/>
              <w:bottom w:val="single" w:color="000000" w:sz="4" w:space="0"/>
              <w:right w:val="single" w:color="000000" w:sz="4" w:space="0"/>
            </w:tcBorders>
            <w:noWrap w:val="0"/>
            <w:vAlign w:val="center"/>
          </w:tcPr>
          <w:p w14:paraId="7B2B4B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1"/>
                <w:lang w:val="en-US" w:eastAsia="zh-CN" w:bidi="ar"/>
              </w:rPr>
              <w:t>国际机构学与机器科学联合会</w:t>
            </w:r>
            <w:r>
              <w:rPr>
                <w:rStyle w:val="12"/>
                <w:rFonts w:eastAsia="宋体"/>
                <w:lang w:val="en-US" w:eastAsia="zh-CN" w:bidi="ar"/>
              </w:rPr>
              <w:br w:type="textWrapping"/>
            </w:r>
            <w:r>
              <w:rPr>
                <w:rStyle w:val="12"/>
                <w:rFonts w:eastAsia="宋体"/>
                <w:lang w:val="en-US" w:eastAsia="zh-CN" w:bidi="ar"/>
              </w:rPr>
              <w:t>International Union of Mechanical and Machine Sciences</w:t>
            </w:r>
          </w:p>
        </w:tc>
        <w:tc>
          <w:tcPr>
            <w:tcW w:w="1787" w:type="dxa"/>
            <w:tcBorders>
              <w:top w:val="single" w:color="000000" w:sz="4" w:space="0"/>
              <w:left w:val="single" w:color="000000" w:sz="4" w:space="0"/>
              <w:bottom w:val="single" w:color="000000" w:sz="4" w:space="0"/>
              <w:right w:val="single" w:color="000000" w:sz="4" w:space="0"/>
            </w:tcBorders>
            <w:noWrap w:val="0"/>
            <w:vAlign w:val="center"/>
          </w:tcPr>
          <w:p w14:paraId="3B4DF02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2533" w:type="dxa"/>
            <w:tcBorders>
              <w:top w:val="single" w:color="000000" w:sz="4" w:space="0"/>
              <w:left w:val="single" w:color="000000" w:sz="4" w:space="0"/>
              <w:bottom w:val="single" w:color="000000" w:sz="4" w:space="0"/>
              <w:right w:val="single" w:color="000000" w:sz="4" w:space="0"/>
            </w:tcBorders>
            <w:noWrap w:val="0"/>
            <w:vAlign w:val="center"/>
          </w:tcPr>
          <w:p w14:paraId="7F1F86B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法国贝桑松（2007）、墨西哥瓜纳华托（2011）、台湾（2015）、波兰（2019）、东京（2023）</w:t>
            </w:r>
          </w:p>
        </w:tc>
        <w:tc>
          <w:tcPr>
            <w:tcW w:w="1903" w:type="dxa"/>
            <w:tcBorders>
              <w:top w:val="single" w:color="000000" w:sz="4" w:space="0"/>
              <w:left w:val="single" w:color="000000" w:sz="4" w:space="0"/>
              <w:bottom w:val="single" w:color="000000" w:sz="4" w:space="0"/>
              <w:right w:val="single" w:color="000000" w:sz="4" w:space="0"/>
            </w:tcBorders>
            <w:noWrap w:val="0"/>
            <w:vAlign w:val="center"/>
          </w:tcPr>
          <w:p w14:paraId="53F7708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机械工程学院</w:t>
            </w:r>
          </w:p>
        </w:tc>
      </w:tr>
    </w:tbl>
    <w:p w14:paraId="4C9B0149">
      <w:pPr>
        <w:tabs>
          <w:tab w:val="left" w:pos="5849"/>
        </w:tabs>
        <w:bidi w:val="0"/>
        <w:jc w:val="both"/>
        <w:rPr>
          <w:rFonts w:hint="eastAsia" w:ascii="黑体" w:hAnsi="黑体" w:eastAsia="黑体" w:cs="黑体"/>
          <w:b w:val="0"/>
          <w:bCs w:val="0"/>
          <w:sz w:val="32"/>
          <w:szCs w:val="32"/>
          <w:lang w:val="en-US" w:eastAsia="zh-CN"/>
        </w:rPr>
        <w:sectPr>
          <w:pgSz w:w="16838" w:h="11906" w:orient="landscape"/>
          <w:pgMar w:top="1531" w:right="1814" w:bottom="1531" w:left="1474" w:header="851" w:footer="992" w:gutter="0"/>
          <w:pgNumType w:fmt="decimal"/>
          <w:cols w:space="720" w:num="1"/>
          <w:rtlGutter w:val="0"/>
          <w:docGrid w:type="lines" w:linePitch="312" w:charSpace="0"/>
        </w:sectPr>
      </w:pPr>
    </w:p>
    <w:p w14:paraId="74C76A1D">
      <w:pPr>
        <w:tabs>
          <w:tab w:val="left" w:pos="5849"/>
        </w:tabs>
        <w:bidi w:val="0"/>
        <w:jc w:val="both"/>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附件7</w:t>
      </w:r>
    </w:p>
    <w:p w14:paraId="3E2BCBBF">
      <w:pPr>
        <w:tabs>
          <w:tab w:val="left" w:pos="5849"/>
        </w:tabs>
        <w:bidi w:val="0"/>
        <w:jc w:val="both"/>
        <w:rPr>
          <w:rFonts w:hint="eastAsia" w:ascii="黑体" w:hAnsi="黑体" w:eastAsia="黑体" w:cs="黑体"/>
          <w:b w:val="0"/>
          <w:bCs w:val="0"/>
          <w:sz w:val="32"/>
          <w:szCs w:val="32"/>
          <w:lang w:val="en-US" w:eastAsia="zh-CN"/>
        </w:rPr>
      </w:pPr>
    </w:p>
    <w:p w14:paraId="45E3EB1C">
      <w:pPr>
        <w:tabs>
          <w:tab w:val="left" w:pos="5849"/>
        </w:tabs>
        <w:bidi w:val="0"/>
        <w:jc w:val="center"/>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国内高水平学术会议汇总表</w:t>
      </w:r>
    </w:p>
    <w:tbl>
      <w:tblPr>
        <w:tblStyle w:val="4"/>
        <w:tblW w:w="1356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9"/>
        <w:gridCol w:w="3311"/>
        <w:gridCol w:w="2481"/>
        <w:gridCol w:w="1187"/>
        <w:gridCol w:w="3736"/>
        <w:gridCol w:w="2087"/>
      </w:tblGrid>
      <w:tr w14:paraId="6BABF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485B26C4">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50E20027">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会议名称</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A481310">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主办单位</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AA8B29E">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目前已举办届数</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5725CC4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近五年举办时间及地点</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4CA682EA">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推荐学院</w:t>
            </w:r>
          </w:p>
        </w:tc>
      </w:tr>
      <w:tr w14:paraId="46197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11C7895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0D2F3C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全国冻土工程与寒区环境学术会议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2D78CAA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中国地理学会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中国冰冻圈科学学会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中国科学院西北生态环境资源研究院</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346777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5D81D8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2024年兰州；2023年南京；2021年上海；2019年兰州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092EAD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13840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520777F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27EE9D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全国地基处理学术讨论会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5FE1FBE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中国土木工程学会土力学及岩土工程分会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1C47585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7F72F2B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2022年银川；2021年重庆；2018年武汉；2016年南昌；2014年西安</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25E85E2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5842E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5000B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3D18630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全国重大工程安全管理创新与事故防范交流会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4009F1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中国建筑学会工程建设学术委员会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中国安全产业协会建筑行业分会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6D315B3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50E7087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2021年北京；2020年北京；2019年北京；2018年北京</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4981A05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5C9E2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7C90E91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0A41B8F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中国材料大会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48C28ED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中国材料研究学会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530F695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0A960A2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2019年成都；2020年青岛；2021年厦门；2022—2023年深圳</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2407B06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2F684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1B309C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421BD20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先进胶凝材料研究与应用学术会议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24E329A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中国硅酸盐学会水泥分会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中国建筑学会建筑材料分会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0329199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70A26A9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2024年合肥；2023年长沙；2020年西安；2017年重庆</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03FF00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056C4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675566D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序号</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30D0D36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会议名称</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04273F0E">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主办单位</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1393191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目前已举办届数</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54752633">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近五年举办时间及地点</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D0E6B28">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推荐学院</w:t>
            </w:r>
          </w:p>
        </w:tc>
      </w:tr>
      <w:tr w14:paraId="3088F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D8401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0DD4ACE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全国地震工程学术会议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532B647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中国地震学会地震工程专业委员会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中国建筑学会抗震防灾分会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中国地震工程联合会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988FB4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4321254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2023年西安；2018年上海；2014年哈尔滨；2010年重庆</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1F48144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3DEB1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6F60C77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4B0A03A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全国防震减灾工程学术研讨会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32677C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中国土木工程学会防震减灾工程分会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7165F48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1C9845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2023年兰州；2021年郑州；2018年成都；2016年合肥</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454D21A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73243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116CDB7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269C2E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全国结构减震控制学术会议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7EE614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中国地震学会工程隔震与减震控制专业委员会                                  中国建筑学会抗震防灾分会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7850ECF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0F62430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2022年武汉；2024年天津</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1BDC963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65748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E82A6A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5B53B0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中国建筑学会工业化建筑学术交流会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026F9DE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中国建筑学会工业化建筑学术委员会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7E45868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5209AE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2023年南京；2019年北京；2018年上海；2016年北京</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5B6083F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11EB6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7356544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5A37528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全国结构抗振控制与健康监测学术会议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0BC1A37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中国振动工程学会 结构抗振控制与健康监测专业委员会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932298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5B8F771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2023年长沙；2019年合肥；2017年武汉；2016年沈阳</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528C3E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7E0EB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0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A81B4DC">
            <w:pPr>
              <w:keepNext w:val="0"/>
              <w:keepLines w:val="0"/>
              <w:widowControl/>
              <w:suppressLineNumbers w:val="0"/>
              <w:jc w:val="center"/>
              <w:textAlignment w:val="center"/>
              <w:rPr>
                <w:rFonts w:hint="default"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序号</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1661EE73">
            <w:pPr>
              <w:keepNext w:val="0"/>
              <w:keepLines w:val="0"/>
              <w:widowControl/>
              <w:suppressLineNumbers w:val="0"/>
              <w:jc w:val="center"/>
              <w:textAlignment w:val="center"/>
              <w:rPr>
                <w:rFonts w:hint="default"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会议名称</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7A047464">
            <w:pPr>
              <w:keepNext w:val="0"/>
              <w:keepLines w:val="0"/>
              <w:widowControl/>
              <w:suppressLineNumbers w:val="0"/>
              <w:jc w:val="center"/>
              <w:textAlignment w:val="center"/>
              <w:rPr>
                <w:rFonts w:hint="default"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主办单位</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7B576906">
            <w:pPr>
              <w:keepNext w:val="0"/>
              <w:keepLines w:val="0"/>
              <w:widowControl/>
              <w:suppressLineNumbers w:val="0"/>
              <w:jc w:val="center"/>
              <w:textAlignment w:val="center"/>
              <w:rPr>
                <w:rFonts w:hint="default"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目前已举办届数</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1CF0526C">
            <w:pPr>
              <w:keepNext w:val="0"/>
              <w:keepLines w:val="0"/>
              <w:widowControl/>
              <w:suppressLineNumbers w:val="0"/>
              <w:jc w:val="center"/>
              <w:textAlignment w:val="center"/>
              <w:rPr>
                <w:rFonts w:hint="default"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近五年举办时间及地点</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8997128">
            <w:pPr>
              <w:keepNext w:val="0"/>
              <w:keepLines w:val="0"/>
              <w:widowControl/>
              <w:suppressLineNumbers w:val="0"/>
              <w:jc w:val="center"/>
              <w:textAlignment w:val="center"/>
              <w:rPr>
                <w:rFonts w:hint="default"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推荐学院</w:t>
            </w:r>
          </w:p>
        </w:tc>
      </w:tr>
      <w:tr w14:paraId="5AC65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0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2FEDFD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4A0250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土木工程结构试验与检测技术暨结构实验教学</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75CF860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中国建筑学会抗震防灾分会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中国土木工程学会桥梁及结构工程分会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国家自然科学基金委员会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中国土木工程学会防震减灾工程分会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中国地震学会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工程隔震与减震控制专业委员会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1ECD73B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507C156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2023年南京；2018年北京；2016年西安；2014年广州；2012年哈尔滨</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E58343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557D6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25A6328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1A4E9D0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全国桥梁学术会议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566FA7C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中国土木工程学会桥梁及结构工程分会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7AE83F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26</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39CE3D0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2024年广州；2022年南京；2020年济南；2018年贵阳；2016年广州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5A2F33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5879D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5E55822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5A8AF8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高校建筑施工学科研究会议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1CF32EA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中国建筑学会建筑施工分会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81B169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45EEA9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2023年青岛；2018年昆明；2016年广州；2014年贵阳</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5469004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45701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6E8D78E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68CD21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全国土力学及岩土工程学术大会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D46CBB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中国土木工程学会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2C337D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6C5D8D5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2023年武汉；2019年天津；2015年上海；2011年兰州</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2007年重庆</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E50CBA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6F9AC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39D700DB">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序号</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37783480">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会议名称</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7AD3A556">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主办单位</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151CBA64">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目前已举办届数</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2AA970E9">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近五年举办时间及地点</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3418C03">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推荐学院</w:t>
            </w:r>
          </w:p>
        </w:tc>
      </w:tr>
      <w:tr w14:paraId="5B36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680E7DD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4EC2FE4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全国土工测试学术研讨会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40ABCA4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中国土木工程学会土力学及岩土工程分会和中国水利学会岩土力学专业委员会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D3F9A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531A03B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2023年北京；2021年内蒙古；2018年郑州；2016年南京；2014年武汉</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64DE49D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5FB06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689C98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761D3F4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全国土动力学学术会议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26C225C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中国振动工程学会土动力学专业委员会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859B69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5D4DF5A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2023年杭州；2018年南京；2014年天津；2010年哈尔滨；2006年北京</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268D26B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土木工程学院</w:t>
            </w:r>
          </w:p>
        </w:tc>
      </w:tr>
      <w:tr w14:paraId="33D70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2D445FE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36535B7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智能机器人与应用国际会议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05125D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中国自动化学会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33B3117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389DBAF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2024西安，2023浙江，2022哈尔滨，2021烟台</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DC18AE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机械工程学院</w:t>
            </w:r>
          </w:p>
        </w:tc>
      </w:tr>
      <w:tr w14:paraId="4D8B5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1D2875A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2A59048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中国自动化大会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4FD3ECC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中国自动化学会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74B85A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4CFDFDF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2024青岛，2023重庆，2022厦门，2021昆明，2020上海</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13705B4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机械工程学院</w:t>
            </w:r>
          </w:p>
        </w:tc>
      </w:tr>
      <w:tr w14:paraId="63493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3AC51F5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778199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中国机构与机器科学国际会议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33F42C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国际机构学与机器科学联合会（IFToMM）中国委员会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6E1E68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16BA4E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黄山（2014）、广州（2016）、北京（2018）、西安（2020）、烟台（2022）</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44600D0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机械工程学院</w:t>
            </w:r>
          </w:p>
        </w:tc>
      </w:tr>
      <w:tr w14:paraId="1EC39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6F39F4D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748028A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焊接科学与工程国际会议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2D1B5BB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中国机械工程学会焊接分会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DA10B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28438AD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2023年7月哈尔滨，2022年7月线上，2021年6月上海，2020年6月上海，2019年6月上海，</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2E2E710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机械工程学院</w:t>
            </w:r>
          </w:p>
        </w:tc>
      </w:tr>
      <w:tr w14:paraId="10851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7AC6725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21</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1AA51BD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全国焊接学术会议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3DE8DB0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中国机械工程学会焊接分会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673518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27</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7506194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2023年10月江苏省南京市，2022年11月四川成都，2021年11月北京，2020年10月线上，2019年10月西安</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50A1E66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机械工程学院</w:t>
            </w:r>
          </w:p>
        </w:tc>
      </w:tr>
      <w:tr w14:paraId="06907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29EFEE7">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序号</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41020903">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会议名称</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5A1E6AA5">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主办单位</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5201F6AD">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目前已举办届数</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56A29D2B">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近五年举办时间及地点</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BA9549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推荐学院</w:t>
            </w:r>
          </w:p>
        </w:tc>
      </w:tr>
      <w:tr w14:paraId="47FA1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4BD1499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22</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386DDFA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全国塑性工程学术年会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4E1D38F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中国机械工程学会塑性工程分会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026895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3327B27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2022线上、2019太原</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BD4CA9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机械工程学院</w:t>
            </w:r>
          </w:p>
        </w:tc>
      </w:tr>
      <w:tr w14:paraId="75FBD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4FE4F6E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35764F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全国振动理论及应用学术会议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599E65E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中国振动工程学会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132E1E0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640B04A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第十五届2023年10月成都；第十四届2021年10月天津；第十三届2019年11月西安；第十二届2017年10月南宁。</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48F9DB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机械工程学院</w:t>
            </w:r>
          </w:p>
        </w:tc>
      </w:tr>
      <w:tr w14:paraId="7CDCF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FCC519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24</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4575B77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全国工业设计学术年会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7C998E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中国机械工程学会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749A84E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27</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6E5BBAE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第二十七届2023年12月西安；第二十六届2023年3月桂林；第二十五届2021年9月台州。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B2A2CB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机械工程学院</w:t>
            </w:r>
          </w:p>
        </w:tc>
      </w:tr>
      <w:tr w14:paraId="267ED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78F6A5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1C78E91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中国电工技术学会学术年会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2147DFF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中国电工技术学会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968C0B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772E29C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南昌2023，北京2022，北京2021</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05CDCC4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电气工程学院</w:t>
            </w:r>
          </w:p>
        </w:tc>
      </w:tr>
      <w:tr w14:paraId="023E9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38D79BE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26</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30BB368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中国自动化学会青年学术年会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07CB831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中国自动化学会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02ACD43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3F0FE90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合肥2023，北京2022，南昌2021</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2351FAE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电气工程学院</w:t>
            </w:r>
          </w:p>
        </w:tc>
      </w:tr>
      <w:tr w14:paraId="0D933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47ECF2A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27</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1A60999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中国电子信息年会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15E7D47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中国电子学会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D4F121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0C3489C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珠海2023，重庆2021，合肥2019</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2037B6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电气工程学院</w:t>
            </w:r>
          </w:p>
        </w:tc>
      </w:tr>
      <w:tr w14:paraId="4FB79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5E9FC5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28</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1D408B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中国城市规划年会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04C6B02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中国城市规划学会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1B0A0E0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0AB42DD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2022/2023武汉，2020/2021成都，2019重庆，2018杭州，2017东莞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67328C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22352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610BCBDD">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序号</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4CE0AA1F">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会议名称</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4AC1E686">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主办单位</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881ED54">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目前已举办届数</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1A2667A9">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近五年举办时间及地点</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627E511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推荐学院</w:t>
            </w:r>
          </w:p>
        </w:tc>
      </w:tr>
      <w:tr w14:paraId="79783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1AA5A9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29</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71BA0DF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中国城市规划学会城市设计学术委员会年会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5144333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中国城市规划学会城市设计学术委员会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5C747C9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10届</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0D19107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2019深圳；2021苏州大学；2022武汉；2023云南大学</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559F5DE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427D2D50">
        <w:tblPrEx>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594232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156D838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城市高质量发展国际论坛暨园冶高峰论坛</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5DE9E99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国际生态景观协会、园冶杯组委会、举办地政府</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25EAF5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7CB9E03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2020北京、2021西安、2022北京、2023杭州、2024南京</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1B1046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6FC54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14D5AD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5389551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中国风景园林学会年会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4BB1339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中国风景园林学会、举办地政府</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6BF1003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776E2E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2018贵阳、2019上海、2020成都、2022长沙、2023长沙</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4BE2D3E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33D0B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6E3A7CF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01777B8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中国城市规划学会风景环境规划设计学术委员会年会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7F3ADC4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中国城市规划学会风景环境规划设计专业委员会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01ED6D0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40</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060FC62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2018池州市；2019衡阳；2021、2022线上；2023桂林</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2CA5E2F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4E1E4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5830C2F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33</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014E152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绿色建筑与低碳技术国际学术会议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07A586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中国建筑学会乡土建筑分会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763039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4599C3B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2024郑州、2023呼和浩特、2022线上、2021西安</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0113D1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654A4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3068FC1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34</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04A4421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全国热舒适学术会议</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0311B95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中国环境科学学会室内环境与健康分会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323B5CC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7AB562A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2025重庆、2024南京、2023线上、2022上海、2021北京</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48DA601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06F46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2D37F86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4B5FF5D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建筑物理学术大会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7BBF601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中国建筑学会建筑物理分会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0D3953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4803D42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2023年上海、2021年北京、2018年西安</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05C53FD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67CE0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4F7A2C84">
            <w:pPr>
              <w:keepNext w:val="0"/>
              <w:keepLines w:val="0"/>
              <w:widowControl/>
              <w:suppressLineNumbers w:val="0"/>
              <w:jc w:val="center"/>
              <w:textAlignment w:val="center"/>
              <w:rPr>
                <w:rFonts w:hint="default"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序号</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3E4D04C6">
            <w:pPr>
              <w:keepNext w:val="0"/>
              <w:keepLines w:val="0"/>
              <w:widowControl/>
              <w:suppressLineNumbers w:val="0"/>
              <w:jc w:val="center"/>
              <w:textAlignment w:val="center"/>
              <w:rPr>
                <w:rFonts w:hint="default"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会议名称</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57E2A4BA">
            <w:pPr>
              <w:keepNext w:val="0"/>
              <w:keepLines w:val="0"/>
              <w:widowControl/>
              <w:suppressLineNumbers w:val="0"/>
              <w:jc w:val="center"/>
              <w:textAlignment w:val="center"/>
              <w:rPr>
                <w:rFonts w:hint="default"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主办单位</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1ACF3C14">
            <w:pPr>
              <w:keepNext w:val="0"/>
              <w:keepLines w:val="0"/>
              <w:widowControl/>
              <w:suppressLineNumbers w:val="0"/>
              <w:jc w:val="center"/>
              <w:textAlignment w:val="center"/>
              <w:rPr>
                <w:rFonts w:hint="default"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目前已举办届数</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68AA5D79">
            <w:pPr>
              <w:keepNext w:val="0"/>
              <w:keepLines w:val="0"/>
              <w:widowControl/>
              <w:suppressLineNumbers w:val="0"/>
              <w:jc w:val="center"/>
              <w:textAlignment w:val="center"/>
              <w:rPr>
                <w:rFonts w:hint="default"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近五年举办时间及地点</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3C0FCCB">
            <w:pPr>
              <w:keepNext w:val="0"/>
              <w:keepLines w:val="0"/>
              <w:widowControl/>
              <w:suppressLineNumbers w:val="0"/>
              <w:jc w:val="center"/>
              <w:textAlignment w:val="center"/>
              <w:rPr>
                <w:rFonts w:hint="default"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推荐学院</w:t>
            </w:r>
          </w:p>
        </w:tc>
      </w:tr>
      <w:tr w14:paraId="0210D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31659A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36</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006C715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中国长城论坛</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1225816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中国长城学会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65DC1B6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7B0A5A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2020年11月敦煌；2022年4月 北京；2023年4月 乌兰察布；2023年7月  忻州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66861E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2F732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4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2DBA10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37</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688C83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中国建筑学会建筑史学分会年会暨学术研讨会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0CBCFC7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中国建筑学会建筑史学分会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55B4CAF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4DA1393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2024年10月西安；2023年10月宁波；2022年7月厦门；2018年11月重庆；2016年9月包头</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42E4319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54F26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42BDFA6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1D13411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中国民居建筑学术年会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6EA9F1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中国建筑学会民居建筑学术委员会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61A7E1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29</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046D2E2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2024年9月贵阳；2023年12月长沙；2023年5月武汉；2021年10月邯郸；2019年10月徐州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66A624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249C0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725C5E6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39</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503D399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世界华人建筑师协会年会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9D0656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世界华人建筑师协会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655B4B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5643C5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2023年12月合肥；2021年10月青岛；2019年11月重庆；2018年10月沈阳；2017年10月广州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1FB87D9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35CD0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6D918E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40</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75CE220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中国建筑学会学术年会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4C3A176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34B69BA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22</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6AE770E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2024年10月绍兴；2023年9月郑州；2021年10月上海；2020年10月深圳；2019年5月苏州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27AB4F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76003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6C8FD0D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41</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220B209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中国建筑学会室内设计分会学术年会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7146DFB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中国建筑学会室内设计分会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0189783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417D439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2023年沈阳、2022年泉州、2021年东莞丨佛山、2019年上海、2018年重庆</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5B88704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建筑与艺术学院</w:t>
            </w:r>
          </w:p>
        </w:tc>
      </w:tr>
      <w:tr w14:paraId="426AD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4FE2471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42</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2E1BA77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中国建筑学会工程管理研究分会年会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291DA8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中国建筑学会工程管理研究分会教育部工程管理和工程造价专业教学指导分委员会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33BD763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4D2C906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2019 上海；2021 重庆；2022/2023 北京；2024 上海</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5DF457D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经济管理学院</w:t>
            </w:r>
          </w:p>
        </w:tc>
      </w:tr>
      <w:tr w14:paraId="75C63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7450EEAB">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序号</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46BED8F3">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会议名称</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0EAFC173">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主办单位</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737B2FBE">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目前已举办届数</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44EE632F">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近五年举办时间及地点</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5C12E6E6">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推荐学院</w:t>
            </w:r>
          </w:p>
        </w:tc>
      </w:tr>
      <w:tr w14:paraId="2DB61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5D62B1C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43</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4696C6E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智慧城市与智能建造论坛</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3552CD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华中科技大学、中国建筑学会智能建造学术委员会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1B84A15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4E3CF5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2020-2024 武汉</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455A7F5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经济管理学院</w:t>
            </w:r>
          </w:p>
        </w:tc>
      </w:tr>
      <w:tr w14:paraId="6290A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35D2978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44</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222FF8E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中国财务与会计学术年会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5388AE0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中国管理现代化研究会与会计专业委员会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1606CEB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5F6CF72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2018-2023 北京</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1A6AA65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经济管理学院</w:t>
            </w:r>
          </w:p>
        </w:tc>
      </w:tr>
      <w:tr w14:paraId="624FE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2C188E6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773A30A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中国计算机学会青年精英大会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43A90E4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CCF中国计算机学会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3C3982A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6AF2D3C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2021年沈阳；2022年苏州；2023年温州；2024年宁波；</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F00FE1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信息工程学院</w:t>
            </w:r>
          </w:p>
        </w:tc>
      </w:tr>
      <w:tr w14:paraId="5C20F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2DEDA6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46</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7391A05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中国人工智能大会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4E7F93F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中国人工智能学会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0AAEFB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6E16F74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2022长沙；2023年福州；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01E075C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信息工程学院</w:t>
            </w:r>
          </w:p>
        </w:tc>
      </w:tr>
      <w:tr w14:paraId="74F3A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63A964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47</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147CDA0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CCF中国软件大会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51F9454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CCF中国计算机学会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772A6D9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22</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65905DF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2020年重庆；2021年西安；2022年上海；2023年上海；2024年西安；</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0FA680A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信息工程学院</w:t>
            </w:r>
          </w:p>
        </w:tc>
      </w:tr>
      <w:tr w14:paraId="0AA0C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163FD98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6F5A937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全国暖通空调制冷学术年会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78D4F60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中国建筑学会暖通空调分会、中国制冷学会空调热泵专业委员会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6580AE7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2A8B2D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2023年4月24—28日中国徐州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1DD0EFD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能源工程系</w:t>
            </w:r>
          </w:p>
        </w:tc>
      </w:tr>
      <w:tr w14:paraId="51415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4282514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49</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45E6FA4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中国制冷学会学术年会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15C1E37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中国制冷学会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382D6D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6432A90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2023年11月22—24日中国苏州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280A369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能源工程系</w:t>
            </w:r>
          </w:p>
        </w:tc>
      </w:tr>
      <w:tr w14:paraId="7FBEF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9625B96">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序号</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18826E6B">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会议名称</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AEBDC0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主办单位</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3793D332">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目前已举办届数</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14941792">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近五年举办时间及地点</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421DBF89">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推荐学院</w:t>
            </w:r>
          </w:p>
        </w:tc>
      </w:tr>
      <w:tr w14:paraId="5B5E8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F22198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2519207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全国储能工程大会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245227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中国化工学会储能工程专业委员会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52C0ADD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3635F64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2023年4月15—17日中国重庆</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AC96C0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能源工程系</w:t>
            </w:r>
          </w:p>
        </w:tc>
      </w:tr>
      <w:tr w14:paraId="7B994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5C781FA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51</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34FB783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中国公共安全大会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62803E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中国公共安全科学技术学会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138AB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6EC91F2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2022年杭州；2023年杭州；2024年合肥；</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6383DCB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市政与环境工程系</w:t>
            </w:r>
          </w:p>
        </w:tc>
      </w:tr>
      <w:tr w14:paraId="7EF2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543B61E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52</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0201766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中国城镇水务发展国际研讨</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2A42504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住房和城乡建设部、生态环境部、国际水协会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AF827F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0DCFB1B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2023年·珠海；2022年·南京；2020年·杭州；2019年·苏州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BE54A9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市政与环境工程系</w:t>
            </w:r>
          </w:p>
        </w:tc>
      </w:tr>
      <w:tr w14:paraId="42E10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19F9152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53</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3CB290D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中国环境科学学会科学技术年会大会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794ABF2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中国环境科学学会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3F35787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0CBF7CF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2024武汉</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2C38FC2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市政与环境工程系</w:t>
            </w:r>
          </w:p>
        </w:tc>
      </w:tr>
      <w:tr w14:paraId="7B065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3E14BB7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54</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7017C9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中国计算力学大会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077C85C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中国力学学会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632CCE3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03CF8F7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大连，2023年8月</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39EAAB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数理系</w:t>
            </w:r>
          </w:p>
        </w:tc>
      </w:tr>
      <w:tr w14:paraId="53E44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29E4A47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55</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2D2A10B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中国数学会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1E64B37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中国数学会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6047BF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751F152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武汉，2023年10月</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2A842E5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数理系</w:t>
            </w:r>
          </w:p>
        </w:tc>
      </w:tr>
      <w:tr w14:paraId="21CCE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4763398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56</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17FADCA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全国稀土发光材料学术研讨会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465B6DA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中国稀土学会发光专业委员会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中国物理学会发光分会主办</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68E0E3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38277B6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第11届2023年8月乌鲁木齐，第10届2019年8月长春</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E77B93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数理系</w:t>
            </w:r>
          </w:p>
        </w:tc>
      </w:tr>
      <w:tr w14:paraId="1226F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5C3F2A0D">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序号</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5FF7A00F">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会议名称</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00A2A02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主办单位</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505FA940">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目前已举办届数</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6E0DEF39">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近五年举办时间及地点</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69CD353">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推荐学院</w:t>
            </w:r>
          </w:p>
        </w:tc>
      </w:tr>
      <w:tr w14:paraId="7603A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44B058B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57</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215BC7E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中国英汉语比较研究会全国学术研讨会暨英汉语比较与翻译研究国际研讨会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0D182A0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中国英汉语比较研究会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DFDFB7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4B8B501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 四川外国语大学（第十五次会议）；2021 湖南大学（第十四次会议）；2018 广东外语外贸大学（第十三次会议）；</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786F475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外语系</w:t>
            </w:r>
          </w:p>
        </w:tc>
      </w:tr>
      <w:tr w14:paraId="529E9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6"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32B068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58</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6886D19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中国比较文学学会中美比较文化研究分会专题研讨会及年会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543FE6E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中国比较文学学会中美比较文化研究分会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52BA060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7FDCCF0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2023.12.9 河北建筑工程学院（专题研讨会）；2023.7.22 石河子大学（专题研讨会）； 2022.11.26 大连外国语大学（年会）；2021.12.25 安徽师范大学（专题研讨会）；2020.10.11 西北师范大学（年会）；     2019.4.27-28 汕头大学（专题研讨会）；</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58C25C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外语系</w:t>
            </w:r>
          </w:p>
        </w:tc>
      </w:tr>
      <w:tr w14:paraId="05532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3447D74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59</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754CE0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中国图书馆年会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502CAAC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中国图书馆学会和地方政府</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1C1635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33E056B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2023.9.15-9.16，郑州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3A4C796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图书馆/信息管理系</w:t>
            </w:r>
          </w:p>
        </w:tc>
      </w:tr>
      <w:tr w14:paraId="1A10C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013792A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60</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59656EF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中国高校图书馆发展论坛</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789EDF1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中国图书馆学会高校分会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FDEE52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497C5C3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2024.6济南，2023.7，哈尔滨；2022.11，线上；2020.6，哈尔滨，2019.6，大连</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5CD8B36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图书馆/信息管理系</w:t>
            </w:r>
          </w:p>
        </w:tc>
      </w:tr>
      <w:tr w14:paraId="4EE4B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0" w:hRule="atLeast"/>
        </w:trPr>
        <w:tc>
          <w:tcPr>
            <w:tcW w:w="759" w:type="dxa"/>
            <w:tcBorders>
              <w:top w:val="single" w:color="000000" w:sz="4" w:space="0"/>
              <w:left w:val="single" w:color="000000" w:sz="4" w:space="0"/>
              <w:bottom w:val="single" w:color="000000" w:sz="4" w:space="0"/>
              <w:right w:val="single" w:color="000000" w:sz="4" w:space="0"/>
            </w:tcBorders>
            <w:noWrap w:val="0"/>
            <w:vAlign w:val="center"/>
          </w:tcPr>
          <w:p w14:paraId="7086685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61</w:t>
            </w:r>
          </w:p>
        </w:tc>
        <w:tc>
          <w:tcPr>
            <w:tcW w:w="3311" w:type="dxa"/>
            <w:tcBorders>
              <w:top w:val="single" w:color="000000" w:sz="4" w:space="0"/>
              <w:left w:val="single" w:color="000000" w:sz="4" w:space="0"/>
              <w:bottom w:val="single" w:color="000000" w:sz="4" w:space="0"/>
              <w:right w:val="single" w:color="000000" w:sz="4" w:space="0"/>
            </w:tcBorders>
            <w:noWrap w:val="0"/>
            <w:vAlign w:val="center"/>
          </w:tcPr>
          <w:p w14:paraId="185F423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中国社会学会学术年会</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D93002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中国社会学会</w:t>
            </w: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4E52834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w:t>
            </w:r>
          </w:p>
        </w:tc>
        <w:tc>
          <w:tcPr>
            <w:tcW w:w="3736" w:type="dxa"/>
            <w:tcBorders>
              <w:top w:val="single" w:color="000000" w:sz="4" w:space="0"/>
              <w:left w:val="single" w:color="000000" w:sz="4" w:space="0"/>
              <w:bottom w:val="single" w:color="000000" w:sz="4" w:space="0"/>
              <w:right w:val="single" w:color="000000" w:sz="4" w:space="0"/>
            </w:tcBorders>
            <w:noWrap w:val="0"/>
            <w:vAlign w:val="center"/>
          </w:tcPr>
          <w:p w14:paraId="14A27FA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2024年哈尔滨；2023年天津；2022年厦门；2021年重庆；2020年贵阳</w:t>
            </w:r>
          </w:p>
        </w:tc>
        <w:tc>
          <w:tcPr>
            <w:tcW w:w="2087" w:type="dxa"/>
            <w:tcBorders>
              <w:top w:val="single" w:color="000000" w:sz="4" w:space="0"/>
              <w:left w:val="single" w:color="000000" w:sz="4" w:space="0"/>
              <w:bottom w:val="single" w:color="000000" w:sz="4" w:space="0"/>
              <w:right w:val="single" w:color="000000" w:sz="4" w:space="0"/>
            </w:tcBorders>
            <w:noWrap w:val="0"/>
            <w:vAlign w:val="center"/>
          </w:tcPr>
          <w:p w14:paraId="29ED6D2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马克思主义学院</w:t>
            </w:r>
          </w:p>
        </w:tc>
      </w:tr>
    </w:tbl>
    <w:p w14:paraId="69BE22CE"/>
    <w:p w14:paraId="4C30251D">
      <w:pPr>
        <w:rPr>
          <w:rFonts w:hint="default"/>
          <w:lang w:val="en-US" w:eastAsia="zh-CN"/>
        </w:rPr>
      </w:pPr>
    </w:p>
    <w:sectPr>
      <w:footerReference r:id="rId5" w:type="default"/>
      <w:pgSz w:w="16838" w:h="11906" w:orient="landscape"/>
      <w:pgMar w:top="1800" w:right="1440" w:bottom="1800" w:left="144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54102">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87089F">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DkjEckBAACZAwAADgAAAGRycy9lMm9Eb2MueG1srVPNjtMwEL4j8Q6W&#10;79TZSou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kOSMRyQEAAJkDAAAOAAAAAAAAAAEAIAAAAB4BAABkcnMvZTJvRG9j&#10;LnhtbFBLBQYAAAAABgAGAFkBAABZBQAAAAA=&#10;">
              <v:path/>
              <v:fill on="f" focussize="0,0"/>
              <v:stroke on="f"/>
              <v:imagedata o:title=""/>
              <o:lock v:ext="edit" aspectratio="f"/>
              <v:textbox inset="0mm,0mm,0mm,0mm" style="mso-fit-shape-to-text:t;">
                <w:txbxContent>
                  <w:p w14:paraId="7387089F">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E830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D972BE">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fill on="f" focussize="0,0"/>
              <v:stroke on="f"/>
              <v:imagedata o:title=""/>
              <o:lock v:ext="edit" aspectratio="f"/>
              <v:textbox inset="0mm,0mm,0mm,0mm" style="mso-fit-shape-to-text:t;">
                <w:txbxContent>
                  <w:p w14:paraId="57D972BE">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CB859">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0000000"/>
    <w:rsid w:val="1B6A01D8"/>
    <w:rsid w:val="1DBE57ED"/>
    <w:rsid w:val="415D56C4"/>
    <w:rsid w:val="4EB32C98"/>
    <w:rsid w:val="530B6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spacing w:line="240" w:lineRule="atLeas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No Spacing"/>
    <w:qFormat/>
    <w:uiPriority w:val="0"/>
    <w:pPr>
      <w:widowControl w:val="0"/>
      <w:jc w:val="both"/>
    </w:pPr>
    <w:rPr>
      <w:rFonts w:ascii="Calibri" w:hAnsi="Calibri" w:eastAsia="宋体" w:cs="Times New Roman"/>
      <w:kern w:val="2"/>
      <w:sz w:val="21"/>
      <w:szCs w:val="22"/>
      <w:lang w:val="en-US" w:eastAsia="zh-CN" w:bidi="ar-SA"/>
    </w:rPr>
  </w:style>
  <w:style w:type="character" w:customStyle="1" w:styleId="8">
    <w:name w:val="font71"/>
    <w:basedOn w:val="6"/>
    <w:qFormat/>
    <w:uiPriority w:val="0"/>
    <w:rPr>
      <w:rFonts w:hint="eastAsia" w:ascii="宋体" w:hAnsi="宋体" w:eastAsia="宋体" w:cs="宋体"/>
      <w:b/>
      <w:bCs/>
      <w:color w:val="000000"/>
      <w:sz w:val="22"/>
      <w:szCs w:val="22"/>
      <w:u w:val="none"/>
    </w:rPr>
  </w:style>
  <w:style w:type="character" w:customStyle="1" w:styleId="9">
    <w:name w:val="font01"/>
    <w:basedOn w:val="6"/>
    <w:qFormat/>
    <w:uiPriority w:val="0"/>
    <w:rPr>
      <w:rFonts w:hint="eastAsia" w:ascii="宋体" w:hAnsi="宋体" w:eastAsia="宋体" w:cs="宋体"/>
      <w:color w:val="000000"/>
      <w:sz w:val="22"/>
      <w:szCs w:val="22"/>
      <w:u w:val="none"/>
    </w:rPr>
  </w:style>
  <w:style w:type="character" w:customStyle="1" w:styleId="10">
    <w:name w:val="font11"/>
    <w:basedOn w:val="6"/>
    <w:qFormat/>
    <w:uiPriority w:val="0"/>
    <w:rPr>
      <w:rFonts w:hint="default" w:ascii="Times New Roman" w:hAnsi="Times New Roman" w:cs="Times New Roman"/>
      <w:color w:val="000000"/>
      <w:sz w:val="22"/>
      <w:szCs w:val="22"/>
      <w:u w:val="none"/>
    </w:rPr>
  </w:style>
  <w:style w:type="character" w:customStyle="1" w:styleId="11">
    <w:name w:val="font51"/>
    <w:basedOn w:val="6"/>
    <w:qFormat/>
    <w:uiPriority w:val="0"/>
    <w:rPr>
      <w:rFonts w:hint="eastAsia" w:ascii="宋体" w:hAnsi="宋体" w:eastAsia="宋体" w:cs="宋体"/>
      <w:color w:val="000000"/>
      <w:sz w:val="22"/>
      <w:szCs w:val="22"/>
      <w:u w:val="none"/>
    </w:rPr>
  </w:style>
  <w:style w:type="character" w:customStyle="1" w:styleId="12">
    <w:name w:val="font61"/>
    <w:basedOn w:val="6"/>
    <w:qFormat/>
    <w:uiPriority w:val="0"/>
    <w:rPr>
      <w:rFonts w:hint="default" w:ascii="Times New Roman" w:hAnsi="Times New Roman" w:cs="Times New Roman"/>
      <w:color w:val="000000"/>
      <w:sz w:val="22"/>
      <w:szCs w:val="22"/>
      <w:u w:val="none"/>
    </w:rPr>
  </w:style>
  <w:style w:type="character" w:customStyle="1" w:styleId="13">
    <w:name w:val="font41"/>
    <w:basedOn w:val="6"/>
    <w:qFormat/>
    <w:uiPriority w:val="0"/>
    <w:rPr>
      <w:rFonts w:hint="default" w:ascii="Times New Roman" w:hAnsi="Times New Roman" w:cs="Times New Roman"/>
      <w:color w:val="000000"/>
      <w:sz w:val="22"/>
      <w:szCs w:val="22"/>
      <w:u w:val="none"/>
    </w:rPr>
  </w:style>
  <w:style w:type="character" w:customStyle="1" w:styleId="14">
    <w:name w:val="font81"/>
    <w:basedOn w:val="6"/>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569</Words>
  <Characters>613</Characters>
  <Lines>0</Lines>
  <Paragraphs>0</Paragraphs>
  <TotalTime>0</TotalTime>
  <ScaleCrop>false</ScaleCrop>
  <LinksUpToDate>false</LinksUpToDate>
  <CharactersWithSpaces>613</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2024-09-01T02:19:00Z</dcterms:created>
  <dc:creator>Administrator</dc:creator>
  <cp:lastModifiedBy>aa</cp:lastModifiedBy>
  <cp:lastPrinted>2024-09-01T03:22:00Z</cp:lastPrinted>
  <dcterms:modified xsi:type="dcterms:W3CDTF">2024-09-03T03:08:35Z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9435017122844E5EBF4D19D66EA06E45_13</vt:lpwstr>
  </property>
</Properties>
</file>