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7882D">
      <w:pPr>
        <w:jc w:val="center"/>
        <w:rPr>
          <w:rFonts w:hint="default" w:eastAsia="宋体"/>
          <w:b/>
          <w:color w:val="FF0000"/>
          <w:sz w:val="44"/>
          <w:szCs w:val="44"/>
          <w:lang w:val="en-US" w:eastAsia="zh-CN"/>
        </w:rPr>
      </w:pPr>
    </w:p>
    <w:p w14:paraId="464F65CE">
      <w:pPr>
        <w:jc w:val="center"/>
        <w:rPr>
          <w:rFonts w:hint="default" w:eastAsia="宋体"/>
          <w:b/>
          <w:color w:val="FF0000"/>
          <w:sz w:val="44"/>
          <w:szCs w:val="44"/>
          <w:lang w:val="en-US" w:eastAsia="zh-CN"/>
        </w:rPr>
      </w:pPr>
    </w:p>
    <w:p w14:paraId="038A8560">
      <w:pPr>
        <w:jc w:val="center"/>
        <w:rPr>
          <w:rFonts w:hint="default" w:eastAsia="宋体"/>
          <w:b/>
          <w:color w:val="FF0000"/>
          <w:sz w:val="44"/>
          <w:szCs w:val="44"/>
          <w:lang w:val="en-US" w:eastAsia="zh-CN"/>
        </w:rPr>
      </w:pPr>
    </w:p>
    <w:p w14:paraId="5890EC98">
      <w:pPr>
        <w:jc w:val="center"/>
        <w:rPr>
          <w:rFonts w:hint="default" w:eastAsia="宋体"/>
          <w:b/>
          <w:color w:val="FF0000"/>
          <w:sz w:val="44"/>
          <w:szCs w:val="44"/>
          <w:lang w:val="en-US" w:eastAsia="zh-CN"/>
        </w:rPr>
      </w:pPr>
    </w:p>
    <w:p w14:paraId="40FFE299">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34F7A2B9">
      <w:pPr>
        <w:ind w:firstLine="270" w:firstLineChars="100"/>
        <w:jc w:val="both"/>
        <w:rPr>
          <w:rFonts w:hint="eastAsia" w:ascii="宋体" w:hAnsi="宋体"/>
          <w:color w:val="000000"/>
          <w:sz w:val="27"/>
          <w:szCs w:val="27"/>
        </w:rPr>
      </w:pPr>
    </w:p>
    <w:p w14:paraId="7F48F86E">
      <w:pPr>
        <w:jc w:val="center"/>
        <w:rPr>
          <w:rFonts w:hint="default" w:ascii="宋体" w:hAnsi="宋体"/>
          <w:szCs w:val="21"/>
          <w:lang w:val="en-US"/>
        </w:rPr>
      </w:pPr>
      <w:bookmarkStart w:id="14"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109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14"/>
    <w:p w14:paraId="7AD1D296">
      <w:pPr>
        <w:jc w:val="center"/>
        <w:rPr>
          <w:rFonts w:hint="eastAsia"/>
          <w:szCs w:val="21"/>
        </w:rPr>
      </w:pPr>
    </w:p>
    <w:p w14:paraId="3C12E196">
      <w:pPr>
        <w:jc w:val="center"/>
        <w:rPr>
          <w:rFonts w:hint="eastAsia"/>
          <w:szCs w:val="21"/>
          <w:lang w:val="en-US" w:eastAsia="zh-CN"/>
        </w:rPr>
      </w:pPr>
    </w:p>
    <w:p w14:paraId="253A0945">
      <w:pPr>
        <w:jc w:val="center"/>
        <w:rPr>
          <w:rFonts w:hint="eastAsia" w:eastAsia="宋体"/>
          <w:szCs w:val="21"/>
          <w:lang w:val="en-US" w:eastAsia="zh-CN"/>
        </w:rPr>
      </w:pPr>
      <w:r>
        <w:rPr>
          <w:rFonts w:hint="eastAsia"/>
          <w:szCs w:val="21"/>
          <w:lang w:val="en-US" w:eastAsia="zh-CN"/>
        </w:rPr>
        <w:t xml:space="preserve"> </w:t>
      </w:r>
    </w:p>
    <w:p w14:paraId="7E169537">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1E1AF764">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宋体" w:hAnsi="宋体"/>
          <w:b/>
          <w:bCs/>
          <w:spacing w:val="0"/>
          <w:sz w:val="44"/>
          <w:szCs w:val="44"/>
          <w:lang w:val="en-US" w:eastAsia="zh-CN"/>
        </w:rPr>
      </w:pPr>
      <w:r>
        <w:rPr>
          <w:rFonts w:hint="eastAsia" w:ascii="宋体" w:hAnsi="宋体"/>
          <w:b/>
          <w:bCs/>
          <w:spacing w:val="0"/>
          <w:sz w:val="44"/>
          <w:szCs w:val="44"/>
          <w:lang w:val="en-US" w:eastAsia="zh-CN"/>
        </w:rPr>
        <w:t>政府采购业务内部控制规范》的通知</w:t>
      </w:r>
    </w:p>
    <w:p w14:paraId="057B415B">
      <w:pPr>
        <w:keepNext w:val="0"/>
        <w:keepLines w:val="0"/>
        <w:pageBreakBefore w:val="0"/>
        <w:widowControl w:val="0"/>
        <w:kinsoku/>
        <w:wordWrap/>
        <w:overflowPunct/>
        <w:topLinePunct w:val="0"/>
        <w:autoSpaceDE/>
        <w:autoSpaceDN/>
        <w:bidi w:val="0"/>
        <w:adjustRightInd/>
        <w:snapToGrid/>
        <w:spacing w:before="313" w:beforeLines="100" w:line="520" w:lineRule="exact"/>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各部门、院系：</w:t>
      </w:r>
    </w:p>
    <w:p w14:paraId="0491709E">
      <w:pPr>
        <w:keepNext w:val="0"/>
        <w:keepLines w:val="0"/>
        <w:pageBreakBefore w:val="0"/>
        <w:widowControl w:val="0"/>
        <w:kinsoku/>
        <w:wordWrap/>
        <w:overflowPunct/>
        <w:topLinePunct w:val="0"/>
        <w:autoSpaceDE/>
        <w:autoSpaceDN/>
        <w:bidi w:val="0"/>
        <w:adjustRightInd w:val="0"/>
        <w:snapToGrid w:val="0"/>
        <w:spacing w:line="520" w:lineRule="exact"/>
        <w:ind w:right="185" w:rightChars="88" w:firstLine="640" w:firstLineChars="200"/>
        <w:textAlignment w:val="auto"/>
        <w:rPr>
          <w:rFonts w:hint="default" w:ascii="仿宋_GB2312" w:hAnsi="仿宋_GB2312" w:eastAsia="仿宋_GB2312" w:cs="仿宋_GB2312"/>
          <w:snapToGrid w:val="0"/>
          <w:color w:val="000000"/>
          <w:kern w:val="0"/>
          <w:sz w:val="32"/>
          <w:szCs w:val="32"/>
          <w:lang w:val="en-US" w:eastAsia="zh-CN"/>
        </w:rPr>
      </w:pPr>
      <w:r>
        <w:rPr>
          <w:rFonts w:hint="eastAsia" w:ascii="仿宋_GB2312" w:hAnsi="仿宋_GB2312" w:eastAsia="仿宋_GB2312" w:cs="仿宋_GB2312"/>
          <w:snapToGrid w:val="0"/>
          <w:color w:val="000000"/>
          <w:kern w:val="0"/>
          <w:sz w:val="32"/>
          <w:szCs w:val="32"/>
        </w:rPr>
        <w:t>为规范学校政府采购行为，提高政府采购资金使用效益，加强采购业务内部控制，防范采购风险，保证采购质量，促进廉政建设，根据有关法律法规</w:t>
      </w:r>
      <w:r>
        <w:rPr>
          <w:rFonts w:hint="eastAsia" w:ascii="仿宋_GB2312" w:hAnsi="仿宋_GB2312" w:eastAsia="仿宋_GB2312" w:cs="仿宋_GB2312"/>
          <w:snapToGrid w:val="0"/>
          <w:color w:val="000000"/>
          <w:kern w:val="0"/>
          <w:sz w:val="32"/>
          <w:szCs w:val="32"/>
          <w:lang w:val="en-US" w:eastAsia="zh-CN"/>
        </w:rPr>
        <w:t>和上级文件精神，特制订《河北建筑工程学院政府采购业务内部控制规范》现印发给你们，请遵照执行。</w:t>
      </w:r>
    </w:p>
    <w:p w14:paraId="6E7F6C4F">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520" w:lineRule="exact"/>
        <w:ind w:right="185" w:rightChars="88" w:firstLine="640" w:firstLineChars="200"/>
        <w:textAlignment w:val="auto"/>
        <w:rPr>
          <w:rFonts w:hint="eastAsia" w:ascii="仿宋_GB2312" w:hAnsi="仿宋_GB2312" w:eastAsia="仿宋_GB2312" w:cs="仿宋_GB2312"/>
          <w:snapToGrid w:val="0"/>
          <w:color w:val="000000"/>
          <w:kern w:val="0"/>
          <w:sz w:val="32"/>
          <w:szCs w:val="32"/>
          <w:lang w:val="en-US" w:eastAsia="zh-CN"/>
        </w:rPr>
      </w:pPr>
      <w:r>
        <w:rPr>
          <w:rFonts w:hint="eastAsia" w:ascii="仿宋_GB2312" w:hAnsi="仿宋_GB2312" w:eastAsia="仿宋_GB2312" w:cs="仿宋_GB2312"/>
          <w:snapToGrid w:val="0"/>
          <w:color w:val="000000"/>
          <w:kern w:val="0"/>
          <w:sz w:val="32"/>
          <w:szCs w:val="32"/>
          <w:lang w:val="en-US" w:eastAsia="zh-CN"/>
        </w:rPr>
        <w:t>附件：河北建筑工程学院政府采购业务内部控制规范</w:t>
      </w:r>
    </w:p>
    <w:p w14:paraId="7B8E7AD9">
      <w:pPr>
        <w:keepNext w:val="0"/>
        <w:keepLines w:val="0"/>
        <w:pageBreakBefore w:val="0"/>
        <w:widowControl w:val="0"/>
        <w:kinsoku/>
        <w:wordWrap w:val="0"/>
        <w:overflowPunct/>
        <w:topLinePunct w:val="0"/>
        <w:autoSpaceDE/>
        <w:autoSpaceDN/>
        <w:bidi w:val="0"/>
        <w:adjustRightInd/>
        <w:snapToGrid/>
        <w:spacing w:line="480" w:lineRule="exact"/>
        <w:jc w:val="right"/>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 xml:space="preserve">河北建筑工程学院  </w:t>
      </w:r>
    </w:p>
    <w:p w14:paraId="2FDB8300">
      <w:pPr>
        <w:keepNext w:val="0"/>
        <w:keepLines w:val="0"/>
        <w:pageBreakBefore w:val="0"/>
        <w:widowControl w:val="0"/>
        <w:kinsoku/>
        <w:wordWrap w:val="0"/>
        <w:overflowPunct/>
        <w:topLinePunct w:val="0"/>
        <w:autoSpaceDE/>
        <w:autoSpaceDN/>
        <w:bidi w:val="0"/>
        <w:adjustRightInd/>
        <w:snapToGrid/>
        <w:spacing w:after="937" w:afterLines="300" w:line="480" w:lineRule="exact"/>
        <w:jc w:val="right"/>
        <w:textAlignment w:val="auto"/>
        <w:rPr>
          <w:rFonts w:hint="default"/>
          <w:lang w:val="en-US" w:eastAsia="zh-CN"/>
        </w:rPr>
      </w:pPr>
      <w:r>
        <w:rPr>
          <w:rFonts w:hint="eastAsia" w:ascii="仿宋" w:hAnsi="仿宋" w:eastAsia="仿宋" w:cs="仿宋"/>
          <w:color w:val="auto"/>
          <w:sz w:val="32"/>
          <w:szCs w:val="32"/>
          <w:lang w:val="en-US" w:eastAsia="zh-CN"/>
        </w:rPr>
        <w:t xml:space="preserve">2025年10月23日  </w:t>
      </w:r>
    </w:p>
    <w:p w14:paraId="7FDADFB8">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方正小标宋简体" w:hAnsi="方正小标宋简体" w:eastAsia="方正小标宋简体" w:cs="方正小标宋简体"/>
          <w:sz w:val="36"/>
          <w:szCs w:val="36"/>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10</w:t>
      </w:r>
      <w:r>
        <w:rPr>
          <w:rFonts w:hint="eastAsia" w:ascii="仿宋" w:hAnsi="仿宋" w:eastAsia="仿宋" w:cs="仿宋"/>
          <w:sz w:val="28"/>
          <w:szCs w:val="28"/>
        </w:rPr>
        <w:t>月</w:t>
      </w:r>
      <w:r>
        <w:rPr>
          <w:rFonts w:hint="eastAsia" w:ascii="仿宋" w:hAnsi="仿宋" w:eastAsia="仿宋" w:cs="仿宋"/>
          <w:sz w:val="28"/>
          <w:szCs w:val="28"/>
          <w:lang w:val="en-US" w:eastAsia="zh-CN"/>
        </w:rPr>
        <w:t>23</w:t>
      </w:r>
      <w:r>
        <w:rPr>
          <w:rFonts w:hint="eastAsia" w:ascii="仿宋" w:hAnsi="仿宋" w:eastAsia="仿宋" w:cs="仿宋"/>
          <w:sz w:val="28"/>
          <w:szCs w:val="28"/>
        </w:rPr>
        <w:t>日印发</w:t>
      </w:r>
    </w:p>
    <w:p w14:paraId="51487480">
      <w:pPr>
        <w:spacing w:after="156" w:afterLines="50" w:line="580" w:lineRule="exact"/>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62C978E1">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0"/>
          <w:sz w:val="44"/>
          <w:szCs w:val="44"/>
          <w:lang w:val="en-US" w:eastAsia="zh-CN"/>
        </w:rPr>
      </w:pPr>
    </w:p>
    <w:p w14:paraId="010E4919">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ascii="仿宋" w:hAnsi="仿宋" w:eastAsia="仿宋" w:cs="仿宋"/>
          <w:sz w:val="32"/>
          <w:szCs w:val="32"/>
        </w:rPr>
      </w:pPr>
      <w:r>
        <w:rPr>
          <w:rFonts w:hint="eastAsia" w:ascii="宋体" w:hAnsi="宋体"/>
          <w:b/>
          <w:bCs/>
          <w:spacing w:val="0"/>
          <w:sz w:val="44"/>
          <w:szCs w:val="44"/>
          <w:lang w:val="en-US" w:eastAsia="zh-CN"/>
        </w:rPr>
        <w:t>河北建筑工程学院政府采购业务内部控制规范</w:t>
      </w:r>
    </w:p>
    <w:p w14:paraId="3DF67C92">
      <w:pPr>
        <w:spacing w:line="580" w:lineRule="exact"/>
        <w:jc w:val="center"/>
        <w:rPr>
          <w:rFonts w:ascii="黑体" w:hAnsi="黑体" w:eastAsia="黑体" w:cs="黑体"/>
          <w:sz w:val="32"/>
          <w:szCs w:val="32"/>
        </w:rPr>
      </w:pPr>
      <w:bookmarkStart w:id="0" w:name="_Toc416327324"/>
      <w:bookmarkStart w:id="1" w:name="_Toc417982615"/>
    </w:p>
    <w:p w14:paraId="54DC0D89">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sz w:val="32"/>
          <w:szCs w:val="32"/>
        </w:rPr>
      </w:pPr>
      <w:r>
        <w:rPr>
          <w:rFonts w:hint="eastAsia" w:ascii="黑体" w:hAnsi="黑体" w:eastAsia="黑体" w:cs="黑体"/>
          <w:sz w:val="32"/>
          <w:szCs w:val="32"/>
        </w:rPr>
        <w:t>第一章 总 则</w:t>
      </w:r>
      <w:bookmarkEnd w:id="0"/>
      <w:bookmarkEnd w:id="1"/>
    </w:p>
    <w:p w14:paraId="6E6DD1DE">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z w:val="32"/>
          <w:szCs w:val="32"/>
        </w:rPr>
        <w:t>第一条</w:t>
      </w:r>
      <w:r>
        <w:rPr>
          <w:rFonts w:hint="eastAsia" w:ascii="仿宋" w:hAnsi="仿宋" w:eastAsia="仿宋" w:cs="仿宋"/>
          <w:b/>
          <w:sz w:val="32"/>
          <w:szCs w:val="32"/>
        </w:rPr>
        <w:t xml:space="preserve"> </w:t>
      </w:r>
      <w:r>
        <w:rPr>
          <w:rFonts w:hint="eastAsia" w:ascii="仿宋" w:hAnsi="仿宋" w:eastAsia="仿宋" w:cs="仿宋"/>
          <w:snapToGrid w:val="0"/>
          <w:color w:val="000000"/>
          <w:kern w:val="0"/>
          <w:sz w:val="32"/>
          <w:szCs w:val="32"/>
        </w:rPr>
        <w:t>为规范学校政府采购行为，提高政府采购资金使用效益，防范采购风险，保证采购质量，加强采购业务内部控制，促进廉政建设，根据有关法律法规和《行政事业单位内部控制规范（试行）》（财会〔2012〕21号）、《财政部关于加强政府采购活动内部控制管理指导意见》（财库〔2016〕99号）</w:t>
      </w:r>
      <w:r>
        <w:rPr>
          <w:rFonts w:hint="eastAsia" w:ascii="仿宋" w:hAnsi="仿宋" w:eastAsia="仿宋" w:cs="仿宋"/>
          <w:snapToGrid w:val="0"/>
          <w:color w:val="000000"/>
          <w:kern w:val="0"/>
          <w:sz w:val="32"/>
          <w:szCs w:val="32"/>
          <w:lang w:val="en-US" w:eastAsia="zh-CN"/>
        </w:rPr>
        <w:t>和</w:t>
      </w:r>
      <w:r>
        <w:rPr>
          <w:rFonts w:hint="eastAsia" w:ascii="仿宋" w:hAnsi="仿宋" w:eastAsia="仿宋" w:cs="仿宋"/>
          <w:snapToGrid w:val="0"/>
          <w:color w:val="000000"/>
          <w:kern w:val="0"/>
          <w:sz w:val="32"/>
          <w:szCs w:val="32"/>
        </w:rPr>
        <w:t>《河北省省属教育事业单位内部控制制度》（冀财教〔2014〕110号）等有关规定，</w:t>
      </w:r>
      <w:r>
        <w:rPr>
          <w:rFonts w:hint="eastAsia" w:ascii="仿宋" w:hAnsi="仿宋" w:eastAsia="仿宋" w:cs="仿宋"/>
          <w:snapToGrid w:val="0"/>
          <w:color w:val="000000"/>
          <w:kern w:val="0"/>
          <w:sz w:val="32"/>
          <w:szCs w:val="32"/>
          <w:lang w:val="en-US" w:eastAsia="zh-CN"/>
        </w:rPr>
        <w:t>修订</w:t>
      </w:r>
      <w:r>
        <w:rPr>
          <w:rFonts w:hint="eastAsia" w:ascii="仿宋" w:hAnsi="仿宋" w:eastAsia="仿宋" w:cs="仿宋"/>
          <w:snapToGrid w:val="0"/>
          <w:color w:val="000000"/>
          <w:kern w:val="0"/>
          <w:sz w:val="32"/>
          <w:szCs w:val="32"/>
        </w:rPr>
        <w:t>本规范。</w:t>
      </w:r>
    </w:p>
    <w:p w14:paraId="2B389470">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第二条</w:t>
      </w:r>
      <w:r>
        <w:rPr>
          <w:rFonts w:hint="eastAsia" w:ascii="仿宋" w:hAnsi="仿宋" w:eastAsia="仿宋" w:cs="仿宋"/>
          <w:snapToGrid w:val="0"/>
          <w:color w:val="000000"/>
          <w:kern w:val="0"/>
          <w:sz w:val="32"/>
          <w:szCs w:val="32"/>
        </w:rPr>
        <w:t xml:space="preserve"> 本规范所称政府采购，是指学校为了满足教学、科研、管理</w:t>
      </w:r>
      <w:r>
        <w:rPr>
          <w:rFonts w:hint="eastAsia" w:ascii="仿宋" w:hAnsi="仿宋" w:eastAsia="仿宋" w:cs="仿宋"/>
          <w:snapToGrid w:val="0"/>
          <w:color w:val="000000"/>
          <w:kern w:val="0"/>
          <w:sz w:val="32"/>
          <w:szCs w:val="32"/>
          <w:lang w:val="en-US" w:eastAsia="zh-CN"/>
        </w:rPr>
        <w:t>和</w:t>
      </w:r>
      <w:r>
        <w:rPr>
          <w:rFonts w:hint="eastAsia" w:ascii="仿宋" w:hAnsi="仿宋" w:eastAsia="仿宋" w:cs="仿宋"/>
          <w:snapToGrid w:val="0"/>
          <w:color w:val="000000"/>
          <w:kern w:val="0"/>
          <w:sz w:val="32"/>
          <w:szCs w:val="32"/>
        </w:rPr>
        <w:t>服务等需要，使用财政性资金采购政府集中采购目录内或分散采购限额标准以上的货物、工程和服务的行为。</w:t>
      </w:r>
    </w:p>
    <w:p w14:paraId="2B9FD09C">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第三条</w:t>
      </w:r>
      <w:r>
        <w:rPr>
          <w:rFonts w:hint="eastAsia" w:ascii="仿宋" w:hAnsi="仿宋" w:eastAsia="仿宋" w:cs="仿宋"/>
          <w:snapToGrid w:val="0"/>
          <w:color w:val="000000"/>
          <w:kern w:val="0"/>
          <w:sz w:val="32"/>
          <w:szCs w:val="32"/>
        </w:rPr>
        <w:t xml:space="preserve"> 学校政府采购业务至少应当关注并防范下列主要风险：</w:t>
      </w:r>
    </w:p>
    <w:p w14:paraId="216A7D24">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（一）</w:t>
      </w:r>
      <w:r>
        <w:rPr>
          <w:rFonts w:hint="eastAsia" w:ascii="仿宋" w:hAnsi="仿宋" w:eastAsia="仿宋" w:cs="仿宋"/>
          <w:snapToGrid w:val="0"/>
          <w:color w:val="000000"/>
          <w:kern w:val="0"/>
          <w:sz w:val="32"/>
          <w:szCs w:val="32"/>
        </w:rPr>
        <w:t xml:space="preserve">采购需求管理不规范风险：需求不明确、不完整、不合理或与学校发展规划脱节，导致采购标的与实际需要不符，甚至造成资金浪费或项目失败。 </w:t>
      </w:r>
    </w:p>
    <w:p w14:paraId="6496134C">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（二）</w:t>
      </w:r>
      <w:r>
        <w:rPr>
          <w:rFonts w:hint="eastAsia" w:ascii="仿宋" w:hAnsi="仿宋" w:eastAsia="仿宋" w:cs="仿宋"/>
          <w:snapToGrid w:val="0"/>
          <w:color w:val="000000"/>
          <w:kern w:val="0"/>
          <w:sz w:val="32"/>
          <w:szCs w:val="32"/>
        </w:rPr>
        <w:t xml:space="preserve">采购计划与预算管理薄弱风险：采购计划安排不合理，与预算衔接不畅，可行性论证不充分，重复或错误立项，导致资金损失浪费或采购任务无法完成。 </w:t>
      </w:r>
    </w:p>
    <w:p w14:paraId="25922E06">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（三）</w:t>
      </w:r>
      <w:r>
        <w:rPr>
          <w:rFonts w:hint="eastAsia" w:ascii="仿宋" w:hAnsi="仿宋" w:eastAsia="仿宋" w:cs="仿宋"/>
          <w:snapToGrid w:val="0"/>
          <w:color w:val="000000"/>
          <w:kern w:val="0"/>
          <w:sz w:val="32"/>
          <w:szCs w:val="32"/>
        </w:rPr>
        <w:t xml:space="preserve">采购需求参数与履约验收标准不科学风险：参数设置具有倾向性、排他性或歧视性，缺乏充分的市场调研和专业论证，或履约验收标准不明确、不具体，可能导致围标串标等违规行为，所采购商品和服务质次价高，财政资金效用降低或资源浪费。 </w:t>
      </w:r>
    </w:p>
    <w:p w14:paraId="5A318816">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（四）</w:t>
      </w:r>
      <w:r>
        <w:rPr>
          <w:rFonts w:hint="eastAsia" w:ascii="仿宋" w:hAnsi="仿宋" w:eastAsia="仿宋" w:cs="仿宋"/>
          <w:snapToGrid w:val="0"/>
          <w:color w:val="000000"/>
          <w:kern w:val="0"/>
          <w:sz w:val="32"/>
          <w:szCs w:val="32"/>
        </w:rPr>
        <w:t xml:space="preserve">采购方式与程序不合规风险：采购方式选择错误或变更程序不规范，采购过程未严格执行法定程序，可能影响充分竞争，出现舞弊、滥用职权或遭受欺诈，引发法律纠纷。 </w:t>
      </w:r>
    </w:p>
    <w:p w14:paraId="7F702985">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（五）</w:t>
      </w:r>
      <w:r>
        <w:rPr>
          <w:rFonts w:hint="eastAsia" w:ascii="仿宋" w:hAnsi="仿宋" w:eastAsia="仿宋" w:cs="仿宋"/>
          <w:snapToGrid w:val="0"/>
          <w:color w:val="000000"/>
          <w:kern w:val="0"/>
          <w:sz w:val="32"/>
          <w:szCs w:val="32"/>
        </w:rPr>
        <w:t xml:space="preserve">合同管理不规范风险：合同条款不严谨、权利义务不清晰，合同签订、履行、变更、解除等环节管控不力，可能导致合同纠纷、采购资金损失或学校权益受损。 </w:t>
      </w:r>
    </w:p>
    <w:p w14:paraId="26559A70">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（六）</w:t>
      </w:r>
      <w:r>
        <w:rPr>
          <w:rFonts w:hint="eastAsia" w:ascii="仿宋" w:hAnsi="仿宋" w:eastAsia="仿宋" w:cs="仿宋"/>
          <w:snapToGrid w:val="0"/>
          <w:color w:val="000000"/>
          <w:kern w:val="0"/>
          <w:sz w:val="32"/>
          <w:szCs w:val="32"/>
        </w:rPr>
        <w:t xml:space="preserve">验收与付款审核不严风险：验收程序不规范、标准不明确、责任不清晰，付款审核把关不严，可能导致采购资金损失、资产账实不符或学校信用受损。 </w:t>
      </w:r>
    </w:p>
    <w:p w14:paraId="63781799">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（七）</w:t>
      </w:r>
      <w:r>
        <w:rPr>
          <w:rFonts w:hint="eastAsia" w:ascii="仿宋" w:hAnsi="仿宋" w:eastAsia="仿宋" w:cs="仿宋"/>
          <w:snapToGrid w:val="0"/>
          <w:color w:val="000000"/>
          <w:kern w:val="0"/>
          <w:sz w:val="32"/>
          <w:szCs w:val="32"/>
        </w:rPr>
        <w:t>信息公开与质疑投诉处理不当风险：政府采购信息公开不及时、不完整、不规范，对供应商的质疑投诉处理程序不合规、答复不及时或不当，可能引发行政复议、行政诉讼，损害学校声誉。</w:t>
      </w:r>
    </w:p>
    <w:p w14:paraId="75173856">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第四条</w:t>
      </w:r>
      <w:r>
        <w:rPr>
          <w:rFonts w:hint="eastAsia" w:ascii="仿宋" w:hAnsi="仿宋" w:eastAsia="仿宋" w:cs="仿宋"/>
          <w:snapToGrid w:val="0"/>
          <w:color w:val="000000"/>
          <w:kern w:val="0"/>
          <w:sz w:val="32"/>
          <w:szCs w:val="32"/>
        </w:rPr>
        <w:t xml:space="preserve"> 学校应建立健全“分事行权、分岗设权、分级授权”的政府采购内部控制机制。结合学校实际情况，科学制定和统筹安排采购计划，全面梳理采购业务流程，明确需求制定与审核、预算与采购计划编制、采购方式确定、采购文件编制与复核、采购</w:t>
      </w:r>
      <w:r>
        <w:rPr>
          <w:rFonts w:hint="eastAsia" w:ascii="仿宋" w:hAnsi="仿宋" w:eastAsia="仿宋" w:cs="仿宋"/>
          <w:snapToGrid w:val="0"/>
          <w:color w:val="000000"/>
          <w:kern w:val="0"/>
          <w:sz w:val="32"/>
          <w:szCs w:val="32"/>
          <w:lang w:val="en-US" w:eastAsia="zh-CN"/>
        </w:rPr>
        <w:t>实施</w:t>
      </w:r>
      <w:r>
        <w:rPr>
          <w:rFonts w:hint="eastAsia" w:ascii="仿宋" w:hAnsi="仿宋" w:eastAsia="仿宋" w:cs="仿宋"/>
          <w:snapToGrid w:val="0"/>
          <w:color w:val="000000"/>
          <w:kern w:val="0"/>
          <w:sz w:val="32"/>
          <w:szCs w:val="32"/>
        </w:rPr>
        <w:t>、合同签订与管理、履约验收、资金支付以及采购后评价等环节的职责和审批权限。完善采购业务相关管理制度，按照规定的审批权限和程序办理采购业务，定期检查和评价采购内部控制的有效性，针对薄弱环节采取有效控制措施，确保采购活动合法合规、廉洁高效，满足学校教学、科研</w:t>
      </w:r>
      <w:r>
        <w:rPr>
          <w:rFonts w:hint="eastAsia" w:ascii="仿宋" w:hAnsi="仿宋" w:eastAsia="仿宋" w:cs="仿宋"/>
          <w:snapToGrid w:val="0"/>
          <w:color w:val="000000"/>
          <w:kern w:val="0"/>
          <w:sz w:val="32"/>
          <w:szCs w:val="32"/>
          <w:lang w:eastAsia="zh-CN"/>
        </w:rPr>
        <w:t>、</w:t>
      </w:r>
      <w:r>
        <w:rPr>
          <w:rFonts w:hint="eastAsia" w:ascii="仿宋" w:hAnsi="仿宋" w:eastAsia="仿宋" w:cs="仿宋"/>
          <w:snapToGrid w:val="0"/>
          <w:color w:val="000000"/>
          <w:kern w:val="0"/>
          <w:sz w:val="32"/>
          <w:szCs w:val="32"/>
        </w:rPr>
        <w:t>管理</w:t>
      </w:r>
      <w:r>
        <w:rPr>
          <w:rFonts w:hint="eastAsia" w:ascii="仿宋" w:hAnsi="仿宋" w:eastAsia="仿宋" w:cs="仿宋"/>
          <w:snapToGrid w:val="0"/>
          <w:color w:val="000000"/>
          <w:kern w:val="0"/>
          <w:sz w:val="32"/>
          <w:szCs w:val="32"/>
          <w:lang w:val="en-US" w:eastAsia="zh-CN"/>
        </w:rPr>
        <w:t>和</w:t>
      </w:r>
      <w:r>
        <w:rPr>
          <w:rFonts w:hint="eastAsia" w:ascii="仿宋" w:hAnsi="仿宋" w:eastAsia="仿宋" w:cs="仿宋"/>
          <w:snapToGrid w:val="0"/>
          <w:color w:val="000000"/>
          <w:kern w:val="0"/>
          <w:sz w:val="32"/>
          <w:szCs w:val="32"/>
        </w:rPr>
        <w:t>服务需要。</w:t>
      </w:r>
    </w:p>
    <w:p w14:paraId="677710B1">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sz w:val="32"/>
          <w:szCs w:val="32"/>
        </w:rPr>
      </w:pPr>
      <w:bookmarkStart w:id="2" w:name="_Toc417982616"/>
      <w:bookmarkStart w:id="3" w:name="_Toc416327325"/>
      <w:r>
        <w:rPr>
          <w:rFonts w:hint="eastAsia" w:ascii="黑体" w:hAnsi="黑体" w:eastAsia="黑体" w:cs="黑体"/>
          <w:sz w:val="32"/>
          <w:szCs w:val="32"/>
        </w:rPr>
        <w:t>第二章 政府采购制度建设与</w:t>
      </w:r>
      <w:bookmarkEnd w:id="2"/>
      <w:bookmarkEnd w:id="3"/>
      <w:r>
        <w:rPr>
          <w:rFonts w:hint="eastAsia" w:ascii="黑体" w:hAnsi="黑体" w:eastAsia="黑体" w:cs="黑体"/>
          <w:sz w:val="32"/>
          <w:szCs w:val="32"/>
        </w:rPr>
        <w:t>组织管理</w:t>
      </w:r>
    </w:p>
    <w:p w14:paraId="43515E8B">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第五条</w:t>
      </w:r>
      <w:r>
        <w:rPr>
          <w:rFonts w:hint="eastAsia" w:ascii="仿宋" w:hAnsi="仿宋" w:eastAsia="仿宋" w:cs="仿宋"/>
          <w:snapToGrid w:val="0"/>
          <w:color w:val="000000"/>
          <w:kern w:val="0"/>
          <w:sz w:val="32"/>
          <w:szCs w:val="32"/>
        </w:rPr>
        <w:t xml:space="preserve"> 学校应根据国家及河北省政府采购法律法规和政策要求，结合自身特点，建立健全覆盖政府采购全流程的内部管理制度体系，包括政府采购需求、预算与计划、</w:t>
      </w:r>
      <w:r>
        <w:rPr>
          <w:rFonts w:hint="eastAsia" w:ascii="仿宋" w:hAnsi="仿宋" w:eastAsia="仿宋" w:cs="仿宋"/>
          <w:snapToGrid w:val="0"/>
          <w:color w:val="000000"/>
          <w:kern w:val="0"/>
          <w:sz w:val="32"/>
          <w:szCs w:val="32"/>
          <w:lang w:val="en-US" w:eastAsia="zh-CN"/>
        </w:rPr>
        <w:t>实施</w:t>
      </w:r>
      <w:r>
        <w:rPr>
          <w:rFonts w:hint="eastAsia" w:ascii="仿宋" w:hAnsi="仿宋" w:eastAsia="仿宋" w:cs="仿宋"/>
          <w:snapToGrid w:val="0"/>
          <w:color w:val="000000"/>
          <w:kern w:val="0"/>
          <w:sz w:val="32"/>
          <w:szCs w:val="32"/>
        </w:rPr>
        <w:t>、履约验收、档案管理等内部管理制度。</w:t>
      </w:r>
    </w:p>
    <w:p w14:paraId="18193CB1">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第六条</w:t>
      </w:r>
      <w:r>
        <w:rPr>
          <w:rFonts w:hint="eastAsia" w:ascii="仿宋" w:hAnsi="仿宋" w:eastAsia="仿宋" w:cs="仿宋"/>
          <w:snapToGrid w:val="0"/>
          <w:color w:val="000000"/>
          <w:kern w:val="0"/>
          <w:sz w:val="32"/>
          <w:szCs w:val="32"/>
        </w:rPr>
        <w:t xml:space="preserve"> 学校应建立健全政府采购管理体制，采购管理部门（资产管理处、后勤管理处）统一负责学校政府采购的组织实施和日常管理工作。相关部门（包括财务、审计、纪检监察、需求使用部门、科研、教学、资产等）应按照职责分工，协同配合，共同做好政府采购工作。</w:t>
      </w:r>
    </w:p>
    <w:p w14:paraId="54F281AA">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第七条</w:t>
      </w:r>
      <w:r>
        <w:rPr>
          <w:rFonts w:hint="eastAsia" w:ascii="仿宋" w:hAnsi="仿宋" w:eastAsia="仿宋" w:cs="仿宋"/>
          <w:snapToGrid w:val="0"/>
          <w:color w:val="000000"/>
          <w:kern w:val="0"/>
          <w:sz w:val="32"/>
          <w:szCs w:val="32"/>
        </w:rPr>
        <w:t xml:space="preserve"> 学校应依据“不相容岗位相互分离”原则，明确政府采购各环节相关岗位的职责权限，确保以下岗位和职责相互分离、制约和监督： </w:t>
      </w:r>
    </w:p>
    <w:p w14:paraId="6998E381">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（一）</w:t>
      </w:r>
      <w:r>
        <w:rPr>
          <w:rFonts w:hint="eastAsia" w:ascii="仿宋" w:hAnsi="仿宋" w:eastAsia="仿宋" w:cs="仿宋"/>
          <w:snapToGrid w:val="0"/>
          <w:color w:val="000000"/>
          <w:kern w:val="0"/>
          <w:sz w:val="32"/>
          <w:szCs w:val="32"/>
        </w:rPr>
        <w:t xml:space="preserve">采购需求（含技术参数）的提出与审核、论证； </w:t>
      </w:r>
    </w:p>
    <w:p w14:paraId="477D7056">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（二）</w:t>
      </w:r>
      <w:r>
        <w:rPr>
          <w:rFonts w:hint="eastAsia" w:ascii="仿宋" w:hAnsi="仿宋" w:eastAsia="仿宋" w:cs="仿宋"/>
          <w:snapToGrid w:val="0"/>
          <w:color w:val="000000"/>
          <w:kern w:val="0"/>
          <w:sz w:val="32"/>
          <w:szCs w:val="32"/>
        </w:rPr>
        <w:t xml:space="preserve">采购预算的编制与审核； </w:t>
      </w:r>
    </w:p>
    <w:p w14:paraId="7B3FED90">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（三）</w:t>
      </w:r>
      <w:r>
        <w:rPr>
          <w:rFonts w:hint="eastAsia" w:ascii="仿宋" w:hAnsi="仿宋" w:eastAsia="仿宋" w:cs="仿宋"/>
          <w:snapToGrid w:val="0"/>
          <w:color w:val="000000"/>
          <w:kern w:val="0"/>
          <w:sz w:val="32"/>
          <w:szCs w:val="32"/>
        </w:rPr>
        <w:t xml:space="preserve">采购计划的编制与审批； </w:t>
      </w:r>
    </w:p>
    <w:p w14:paraId="3A043E18">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（四）</w:t>
      </w:r>
      <w:r>
        <w:rPr>
          <w:rFonts w:hint="eastAsia" w:ascii="仿宋" w:hAnsi="仿宋" w:eastAsia="仿宋" w:cs="仿宋"/>
          <w:snapToGrid w:val="0"/>
          <w:color w:val="000000"/>
          <w:kern w:val="0"/>
          <w:sz w:val="32"/>
          <w:szCs w:val="32"/>
        </w:rPr>
        <w:t xml:space="preserve">招标文件（含谈判文件、询价通知书等）的准备、复核与审定； </w:t>
      </w:r>
    </w:p>
    <w:p w14:paraId="4CC625AE">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（五）</w:t>
      </w:r>
      <w:r>
        <w:rPr>
          <w:rFonts w:hint="eastAsia" w:ascii="仿宋" w:hAnsi="仿宋" w:eastAsia="仿宋" w:cs="仿宋"/>
          <w:snapToGrid w:val="0"/>
          <w:color w:val="000000"/>
          <w:kern w:val="0"/>
          <w:sz w:val="32"/>
          <w:szCs w:val="32"/>
        </w:rPr>
        <w:t xml:space="preserve">采购方式的提出、审核与审批； </w:t>
      </w:r>
    </w:p>
    <w:p w14:paraId="67B26406">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（六）</w:t>
      </w:r>
      <w:r>
        <w:rPr>
          <w:rFonts w:hint="eastAsia" w:ascii="仿宋" w:hAnsi="仿宋" w:eastAsia="仿宋" w:cs="仿宋"/>
          <w:snapToGrid w:val="0"/>
          <w:color w:val="000000"/>
          <w:kern w:val="0"/>
          <w:sz w:val="32"/>
          <w:szCs w:val="32"/>
        </w:rPr>
        <w:t xml:space="preserve">评标委员会（或谈判小组、询价小组等）的组建与采购项目的具体评审； </w:t>
      </w:r>
    </w:p>
    <w:p w14:paraId="75BABF2E">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（七）</w:t>
      </w:r>
      <w:r>
        <w:rPr>
          <w:rFonts w:hint="eastAsia" w:ascii="仿宋" w:hAnsi="仿宋" w:eastAsia="仿宋" w:cs="仿宋"/>
          <w:snapToGrid w:val="0"/>
          <w:color w:val="000000"/>
          <w:kern w:val="0"/>
          <w:sz w:val="32"/>
          <w:szCs w:val="32"/>
        </w:rPr>
        <w:t xml:space="preserve">合同的谈判、拟订、审核与签订； </w:t>
      </w:r>
    </w:p>
    <w:p w14:paraId="5696611E">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（八）</w:t>
      </w:r>
      <w:r>
        <w:rPr>
          <w:rFonts w:hint="eastAsia" w:ascii="仿宋" w:hAnsi="仿宋" w:eastAsia="仿宋" w:cs="仿宋"/>
          <w:snapToGrid w:val="0"/>
          <w:color w:val="000000"/>
          <w:kern w:val="0"/>
          <w:sz w:val="32"/>
          <w:szCs w:val="32"/>
        </w:rPr>
        <w:t xml:space="preserve">采购项目的组织验收与资产入库保管； </w:t>
      </w:r>
    </w:p>
    <w:p w14:paraId="678F52EA">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（九）</w:t>
      </w:r>
      <w:r>
        <w:rPr>
          <w:rFonts w:hint="eastAsia" w:ascii="仿宋" w:hAnsi="仿宋" w:eastAsia="仿宋" w:cs="仿宋"/>
          <w:snapToGrid w:val="0"/>
          <w:color w:val="000000"/>
          <w:kern w:val="0"/>
          <w:sz w:val="32"/>
          <w:szCs w:val="32"/>
        </w:rPr>
        <w:t xml:space="preserve">采购款项的申请、审核与支付； </w:t>
      </w:r>
    </w:p>
    <w:p w14:paraId="685D48D8">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（十）</w:t>
      </w:r>
      <w:r>
        <w:rPr>
          <w:rFonts w:hint="eastAsia" w:ascii="仿宋" w:hAnsi="仿宋" w:eastAsia="仿宋" w:cs="仿宋"/>
          <w:snapToGrid w:val="0"/>
          <w:color w:val="000000"/>
          <w:kern w:val="0"/>
          <w:sz w:val="32"/>
          <w:szCs w:val="32"/>
        </w:rPr>
        <w:t xml:space="preserve">采购档案的整理与保管。 </w:t>
      </w:r>
    </w:p>
    <w:p w14:paraId="7675DDDF">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z w:val="32"/>
          <w:szCs w:val="32"/>
        </w:rPr>
      </w:pPr>
      <w:r>
        <w:rPr>
          <w:rFonts w:hint="eastAsia" w:ascii="仿宋" w:hAnsi="仿宋" w:eastAsia="仿宋" w:cs="仿宋"/>
          <w:snapToGrid w:val="0"/>
          <w:color w:val="000000"/>
          <w:kern w:val="0"/>
          <w:sz w:val="32"/>
          <w:szCs w:val="32"/>
        </w:rPr>
        <w:t xml:space="preserve">不得由同一部门或个人办理政府采购业务的全过程。关键岗位人员应定期轮岗。 </w:t>
      </w:r>
      <w:bookmarkStart w:id="4" w:name="_Toc417982617"/>
      <w:bookmarkStart w:id="5" w:name="_Toc416327326"/>
    </w:p>
    <w:p w14:paraId="1D73DA66">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sz w:val="32"/>
          <w:szCs w:val="32"/>
        </w:rPr>
      </w:pPr>
      <w:r>
        <w:rPr>
          <w:rFonts w:hint="eastAsia" w:ascii="黑体" w:hAnsi="黑体" w:eastAsia="黑体" w:cs="黑体"/>
          <w:sz w:val="32"/>
          <w:szCs w:val="32"/>
        </w:rPr>
        <w:t>第三章 政府采购需求、预算和计划管理</w:t>
      </w:r>
      <w:bookmarkEnd w:id="4"/>
      <w:bookmarkEnd w:id="5"/>
    </w:p>
    <w:p w14:paraId="14BD0DD8">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第八条</w:t>
      </w:r>
      <w:r>
        <w:rPr>
          <w:rFonts w:hint="eastAsia" w:ascii="仿宋" w:hAnsi="仿宋" w:eastAsia="仿宋" w:cs="仿宋"/>
          <w:snapToGrid w:val="0"/>
          <w:color w:val="000000"/>
          <w:kern w:val="0"/>
          <w:sz w:val="32"/>
          <w:szCs w:val="32"/>
        </w:rPr>
        <w:t xml:space="preserve"> 采购需求是政府采购的源头和基础。学校各需求使用部门是采购需求提出的责任主体，应根据教学、科研、管理</w:t>
      </w:r>
      <w:r>
        <w:rPr>
          <w:rFonts w:hint="eastAsia" w:ascii="仿宋" w:hAnsi="仿宋" w:eastAsia="仿宋" w:cs="仿宋"/>
          <w:snapToGrid w:val="0"/>
          <w:color w:val="000000"/>
          <w:kern w:val="0"/>
          <w:sz w:val="32"/>
          <w:szCs w:val="32"/>
          <w:lang w:val="en-US" w:eastAsia="zh-CN"/>
        </w:rPr>
        <w:t>和</w:t>
      </w:r>
      <w:r>
        <w:rPr>
          <w:rFonts w:hint="eastAsia" w:ascii="仿宋" w:hAnsi="仿宋" w:eastAsia="仿宋" w:cs="仿宋"/>
          <w:snapToGrid w:val="0"/>
          <w:color w:val="000000"/>
          <w:kern w:val="0"/>
          <w:sz w:val="32"/>
          <w:szCs w:val="32"/>
        </w:rPr>
        <w:t>服务等需要，科学、合理、规范地提出采购需求。采购需求应当符合法律法规、政府采购政策和国家有关规定，符合国家强制性标准，遵循预算、资产和财务等相关管理制度规定，符合采购项目特点和学校发展规划，并明确采购标的技术、商务要求，功能和质量指标的设置要充分考虑可能影响供应商报价和项目实施风险的因素。对于金额较大、技术复杂的货物、服务或工程采购项目，以及涉及学校重大利益或社会关注度高的项目，应当通过咨询、论证</w:t>
      </w:r>
      <w:r>
        <w:rPr>
          <w:rFonts w:hint="eastAsia" w:ascii="仿宋" w:hAnsi="仿宋" w:eastAsia="仿宋" w:cs="仿宋"/>
          <w:snapToGrid w:val="0"/>
          <w:color w:val="000000"/>
          <w:kern w:val="0"/>
          <w:sz w:val="32"/>
          <w:szCs w:val="32"/>
          <w:lang w:eastAsia="zh-CN"/>
        </w:rPr>
        <w:t>、</w:t>
      </w:r>
      <w:r>
        <w:rPr>
          <w:rFonts w:hint="eastAsia" w:ascii="仿宋" w:hAnsi="仿宋" w:eastAsia="仿宋" w:cs="仿宋"/>
          <w:snapToGrid w:val="0"/>
          <w:color w:val="000000"/>
          <w:kern w:val="0"/>
          <w:sz w:val="32"/>
          <w:szCs w:val="32"/>
        </w:rPr>
        <w:t>问卷调查等方式开展需求调查和风险评估。严禁设置倾向性、排他性、歧视性条款。 </w:t>
      </w:r>
    </w:p>
    <w:p w14:paraId="1C38A732">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第九条</w:t>
      </w:r>
      <w:r>
        <w:rPr>
          <w:rFonts w:hint="eastAsia" w:ascii="仿宋" w:hAnsi="仿宋" w:eastAsia="仿宋" w:cs="仿宋"/>
          <w:snapToGrid w:val="0"/>
          <w:color w:val="000000"/>
          <w:kern w:val="0"/>
          <w:sz w:val="32"/>
          <w:szCs w:val="32"/>
        </w:rPr>
        <w:t xml:space="preserve"> 学校财务部门是采购预算的牵头管理部门，负责组织各部门根据年度事业发展规划、预算控制数和采购需求，在充分市场调研和价格测算的基础上，科学、准确、完整地编制年度政府采购预算。政府采购预算应当纳入学校年度部门预算，实行统一管理。</w:t>
      </w:r>
    </w:p>
    <w:p w14:paraId="6603FF31">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第十条</w:t>
      </w:r>
      <w:r>
        <w:rPr>
          <w:rFonts w:hint="eastAsia" w:ascii="仿宋" w:hAnsi="仿宋" w:eastAsia="仿宋" w:cs="仿宋"/>
          <w:snapToGrid w:val="0"/>
          <w:color w:val="000000"/>
          <w:kern w:val="0"/>
          <w:sz w:val="32"/>
          <w:szCs w:val="32"/>
        </w:rPr>
        <w:t xml:space="preserve"> 学校各采购需求部门根据采购需求和经批准的采购预算，提出具体采购申请。采购申请资料一般应包括： </w:t>
      </w:r>
    </w:p>
    <w:p w14:paraId="2DB74469">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（一）</w:t>
      </w:r>
      <w:r>
        <w:rPr>
          <w:rFonts w:hint="eastAsia" w:ascii="仿宋" w:hAnsi="仿宋" w:eastAsia="仿宋" w:cs="仿宋"/>
          <w:snapToGrid w:val="0"/>
          <w:color w:val="000000"/>
          <w:kern w:val="0"/>
          <w:sz w:val="32"/>
          <w:szCs w:val="32"/>
        </w:rPr>
        <w:t xml:space="preserve">采购申请（注明项目名称、预算金额、资金来源、采购数量、技术参数、需求简述、预计采购时间等）； </w:t>
      </w:r>
    </w:p>
    <w:p w14:paraId="6C24BFAF">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（二）</w:t>
      </w:r>
      <w:r>
        <w:rPr>
          <w:rFonts w:hint="eastAsia" w:ascii="仿宋" w:hAnsi="仿宋" w:eastAsia="仿宋" w:cs="仿宋"/>
          <w:snapToGrid w:val="0"/>
          <w:color w:val="000000"/>
          <w:kern w:val="0"/>
          <w:sz w:val="32"/>
          <w:szCs w:val="32"/>
        </w:rPr>
        <w:t xml:space="preserve">采购需求情况（对采购金额较大、技术复杂的设备仪器、服务或工程，应由相关领域专家进行论证并出具书面意见）； </w:t>
      </w:r>
    </w:p>
    <w:p w14:paraId="64ACAED5">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（三）</w:t>
      </w:r>
      <w:r>
        <w:rPr>
          <w:rFonts w:hint="eastAsia" w:ascii="仿宋" w:hAnsi="仿宋" w:eastAsia="仿宋" w:cs="仿宋"/>
          <w:snapToGrid w:val="0"/>
          <w:color w:val="000000"/>
          <w:kern w:val="0"/>
          <w:sz w:val="32"/>
          <w:szCs w:val="32"/>
        </w:rPr>
        <w:t xml:space="preserve">项目立项批复文件（如有）； </w:t>
      </w:r>
    </w:p>
    <w:p w14:paraId="572AAAE4">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（四）</w:t>
      </w:r>
      <w:r>
        <w:rPr>
          <w:rFonts w:hint="eastAsia" w:ascii="仿宋" w:hAnsi="仿宋" w:eastAsia="仿宋" w:cs="仿宋"/>
          <w:snapToGrid w:val="0"/>
          <w:color w:val="000000"/>
          <w:kern w:val="0"/>
          <w:sz w:val="32"/>
          <w:szCs w:val="32"/>
        </w:rPr>
        <w:t xml:space="preserve">其他需要提供的材料。 </w:t>
      </w:r>
    </w:p>
    <w:p w14:paraId="07047CB3">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snapToGrid w:val="0"/>
          <w:color w:val="000000"/>
          <w:kern w:val="0"/>
          <w:sz w:val="32"/>
          <w:szCs w:val="32"/>
        </w:rPr>
        <w:t>采购申请经本部门负责人审核后按规定履行相关审批程序后，报采购管理部门。</w:t>
      </w:r>
    </w:p>
    <w:p w14:paraId="7699C5EF">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第十一条</w:t>
      </w:r>
      <w:r>
        <w:rPr>
          <w:rFonts w:hint="eastAsia" w:ascii="仿宋" w:hAnsi="仿宋" w:eastAsia="仿宋" w:cs="仿宋"/>
          <w:snapToGrid w:val="0"/>
          <w:color w:val="000000"/>
          <w:kern w:val="0"/>
          <w:sz w:val="32"/>
          <w:szCs w:val="32"/>
        </w:rPr>
        <w:t xml:space="preserve"> 采购管理部门根据批复的年度政府采购预算和学校实际工作安排，汇总各需求使用部门提出的采购申请，编制学校政府采购实施计划。采购计划应明确采购项目名称、采购需求概况、采购预算金额、采购方式、采购时间、资金来源等主要内容。</w:t>
      </w:r>
    </w:p>
    <w:p w14:paraId="0BCE351C">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第十二条</w:t>
      </w:r>
      <w:r>
        <w:rPr>
          <w:rFonts w:hint="eastAsia" w:ascii="仿宋" w:hAnsi="仿宋" w:eastAsia="仿宋" w:cs="仿宋"/>
          <w:snapToGrid w:val="0"/>
          <w:color w:val="000000"/>
          <w:kern w:val="0"/>
          <w:sz w:val="32"/>
          <w:szCs w:val="32"/>
        </w:rPr>
        <w:t xml:space="preserve"> 学校建立审查工作机制，对采购需求和采购实施计划进行审查。</w:t>
      </w:r>
    </w:p>
    <w:p w14:paraId="7C8182FC">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第十三条</w:t>
      </w:r>
      <w:r>
        <w:rPr>
          <w:rFonts w:hint="eastAsia" w:ascii="仿宋" w:hAnsi="仿宋" w:eastAsia="仿宋" w:cs="仿宋"/>
          <w:snapToGrid w:val="0"/>
          <w:color w:val="000000"/>
          <w:kern w:val="0"/>
          <w:sz w:val="32"/>
          <w:szCs w:val="32"/>
        </w:rPr>
        <w:t xml:space="preserve"> 采购管理部门根据法律法规规定、采购项目特点（金额、品目、市场竞争程度等），依法选择合适的采购方式：公开招标、邀请招标、竞争性谈判、竞争性磋商、合作创新、询价、询比、单一来源、比选、框架协议以及国务院政府采购监督管理部门认定的其他采购方式。达到公开招标数额标准的货物、服务及工程，应当采用公开招标方式。因特殊情况需要采用公开招标以外采购方式的，应组织专家进行论证并提出申请，经学校审核同意后，严格按照规定程序报省级财政部门审批或备案。对政府采购进口产品、变更政府采购方式等特殊事项，应加强内部审核，严格履行报批手续。</w:t>
      </w:r>
    </w:p>
    <w:p w14:paraId="783589D9">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第十四条</w:t>
      </w:r>
      <w:r>
        <w:rPr>
          <w:rFonts w:hint="eastAsia" w:ascii="仿宋" w:hAnsi="仿宋" w:eastAsia="仿宋" w:cs="仿宋"/>
          <w:snapToGrid w:val="0"/>
          <w:color w:val="000000"/>
          <w:kern w:val="0"/>
          <w:sz w:val="32"/>
          <w:szCs w:val="32"/>
        </w:rPr>
        <w:t xml:space="preserve"> 采购计划一经批准，原则上不得随意调整或终止。因特殊情况确需调整（如项目内容、数量、预算、时间等发生变化）或终止采购计划的，应由原申请部门提出调整或终止理由，经采购管理部门审核后，报原审批人或学校决策机构集体审议批准。重大调整或终止事项，还应按规定报主管部门和同级财政部门审批或备案。</w:t>
      </w:r>
    </w:p>
    <w:p w14:paraId="51CF3CE4">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ascii="黑体" w:hAnsi="黑体" w:eastAsia="黑体" w:cs="黑体"/>
          <w:sz w:val="32"/>
          <w:szCs w:val="32"/>
        </w:rPr>
      </w:pPr>
      <w:r>
        <w:rPr>
          <w:rFonts w:hint="eastAsia" w:ascii="仿宋" w:hAnsi="仿宋" w:eastAsia="仿宋" w:cs="仿宋"/>
          <w:b/>
          <w:bCs/>
          <w:snapToGrid w:val="0"/>
          <w:color w:val="000000"/>
          <w:kern w:val="0"/>
          <w:sz w:val="32"/>
          <w:szCs w:val="32"/>
        </w:rPr>
        <w:t>第十五条</w:t>
      </w:r>
      <w:r>
        <w:rPr>
          <w:rFonts w:hint="eastAsia" w:ascii="仿宋" w:hAnsi="仿宋" w:eastAsia="仿宋" w:cs="仿宋"/>
          <w:snapToGrid w:val="0"/>
          <w:color w:val="000000"/>
          <w:kern w:val="0"/>
          <w:sz w:val="32"/>
          <w:szCs w:val="32"/>
        </w:rPr>
        <w:t xml:space="preserve"> 未列入年度采购预算和采购计划的事项，原则上不予采购。因突发事件或学校事业发展急需等特殊情况确需紧急采购的，应按照“先预算、后采购”原则，由需求使用部门提出申请，说明紧急采购的理由和依据，经学校决策机构集体审议同意后，由财务部门按规定程序报主管部门和同级财政部门批准调整学校预算后，方可组织采购。严格控制无预算、超预算采购。</w:t>
      </w:r>
      <w:bookmarkStart w:id="6" w:name="_Toc417982618"/>
      <w:bookmarkStart w:id="7" w:name="_Toc416327327"/>
    </w:p>
    <w:p w14:paraId="20605D9C">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ascii="黑体" w:hAnsi="黑体" w:eastAsia="黑体" w:cs="黑体"/>
          <w:sz w:val="32"/>
          <w:szCs w:val="32"/>
        </w:rPr>
      </w:pPr>
      <w:r>
        <w:rPr>
          <w:rFonts w:hint="eastAsia" w:ascii="黑体" w:hAnsi="黑体" w:eastAsia="黑体" w:cs="黑体"/>
          <w:sz w:val="32"/>
          <w:szCs w:val="32"/>
        </w:rPr>
        <w:t>第四章 采购活动管理</w:t>
      </w:r>
      <w:bookmarkEnd w:id="6"/>
      <w:bookmarkEnd w:id="7"/>
    </w:p>
    <w:p w14:paraId="29640C3D">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第十六条</w:t>
      </w:r>
      <w:r>
        <w:rPr>
          <w:rFonts w:hint="eastAsia" w:ascii="仿宋" w:hAnsi="仿宋" w:eastAsia="仿宋" w:cs="仿宋"/>
          <w:snapToGrid w:val="0"/>
          <w:color w:val="000000"/>
          <w:kern w:val="0"/>
          <w:sz w:val="32"/>
          <w:szCs w:val="32"/>
        </w:rPr>
        <w:t xml:space="preserve"> 采购管理部门是学校政府采购活动的组织实施主体，负责按照批准的采购方式和采购计划，依法组织开展采购活动。 </w:t>
      </w:r>
    </w:p>
    <w:p w14:paraId="3440D50D">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（一）</w:t>
      </w:r>
      <w:r>
        <w:rPr>
          <w:rFonts w:hint="eastAsia" w:ascii="仿宋" w:hAnsi="仿宋" w:eastAsia="仿宋" w:cs="仿宋"/>
          <w:snapToGrid w:val="0"/>
          <w:color w:val="000000"/>
          <w:kern w:val="0"/>
          <w:sz w:val="32"/>
          <w:szCs w:val="32"/>
        </w:rPr>
        <w:t xml:space="preserve">采用公开招标、邀请招标方式的，应依法在省级以上财政部门指定的媒体上发布招标公告，编制、审核、发出招标文件，组织开标、评标活动，确定中标供应商并发布中标公告。 </w:t>
      </w:r>
    </w:p>
    <w:p w14:paraId="49BC5EA4">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highlight w:val="none"/>
        </w:rPr>
      </w:pPr>
      <w:r>
        <w:rPr>
          <w:rFonts w:hint="eastAsia" w:ascii="楷体" w:hAnsi="楷体" w:eastAsia="楷体" w:cs="楷体"/>
          <w:snapToGrid w:val="0"/>
          <w:color w:val="000000"/>
          <w:kern w:val="0"/>
          <w:sz w:val="32"/>
          <w:szCs w:val="32"/>
        </w:rPr>
        <w:t>（二）</w:t>
      </w:r>
      <w:r>
        <w:rPr>
          <w:rFonts w:hint="eastAsia" w:ascii="仿宋" w:hAnsi="仿宋" w:eastAsia="仿宋" w:cs="仿宋"/>
          <w:snapToGrid w:val="0"/>
          <w:color w:val="000000"/>
          <w:kern w:val="0"/>
          <w:sz w:val="32"/>
          <w:szCs w:val="32"/>
          <w:highlight w:val="none"/>
        </w:rPr>
        <w:t>采用竞争性谈判、竞争性磋商、询价方式的，应确保符合法定情形</w:t>
      </w:r>
      <w:r>
        <w:rPr>
          <w:rFonts w:hint="eastAsia" w:ascii="仿宋" w:hAnsi="仿宋" w:eastAsia="仿宋" w:cs="仿宋"/>
          <w:snapToGrid w:val="0"/>
          <w:color w:val="000000"/>
          <w:kern w:val="0"/>
          <w:sz w:val="32"/>
          <w:szCs w:val="32"/>
          <w:highlight w:val="none"/>
          <w:lang w:val="en-US" w:eastAsia="zh-CN"/>
        </w:rPr>
        <w:t>，</w:t>
      </w:r>
      <w:r>
        <w:rPr>
          <w:rFonts w:hint="eastAsia" w:ascii="仿宋" w:hAnsi="仿宋" w:eastAsia="仿宋" w:cs="仿宋"/>
          <w:snapToGrid w:val="0"/>
          <w:color w:val="000000"/>
          <w:kern w:val="0"/>
          <w:sz w:val="32"/>
          <w:szCs w:val="32"/>
          <w:highlight w:val="none"/>
        </w:rPr>
        <w:t>编制、审核谈判（磋商、询价）文件，组织谈判（磋商、询价）小组进行评审，确定成交供应商并发布成交结果公告。</w:t>
      </w:r>
    </w:p>
    <w:p w14:paraId="7D408C7B">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（三）</w:t>
      </w:r>
      <w:r>
        <w:rPr>
          <w:rFonts w:hint="eastAsia" w:ascii="仿宋" w:hAnsi="仿宋" w:eastAsia="仿宋" w:cs="仿宋"/>
          <w:snapToGrid w:val="0"/>
          <w:color w:val="000000"/>
          <w:kern w:val="0"/>
          <w:sz w:val="32"/>
          <w:szCs w:val="32"/>
        </w:rPr>
        <w:t>采用单一来源采购方式的，应确保符合法定情形，并严格按照规定程序报批和公示后，与供应商进行协商谈判，签订采购合同。</w:t>
      </w:r>
    </w:p>
    <w:p w14:paraId="4A76EB6B">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（四）</w:t>
      </w:r>
      <w:r>
        <w:rPr>
          <w:rFonts w:hint="eastAsia" w:ascii="仿宋" w:hAnsi="仿宋" w:eastAsia="仿宋" w:cs="仿宋"/>
          <w:snapToGrid w:val="0"/>
          <w:color w:val="000000"/>
          <w:kern w:val="0"/>
          <w:sz w:val="32"/>
          <w:szCs w:val="32"/>
        </w:rPr>
        <w:t>采用其他采购方式的，应严格按照规定程序，确定供应商，签订采购合同。</w:t>
      </w:r>
    </w:p>
    <w:p w14:paraId="57DB5B0F">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第十七条</w:t>
      </w:r>
      <w:r>
        <w:rPr>
          <w:rFonts w:hint="eastAsia" w:ascii="仿宋" w:hAnsi="仿宋" w:eastAsia="仿宋" w:cs="仿宋"/>
          <w:snapToGrid w:val="0"/>
          <w:color w:val="000000"/>
          <w:kern w:val="0"/>
          <w:sz w:val="32"/>
          <w:szCs w:val="32"/>
        </w:rPr>
        <w:t xml:space="preserve"> 采购文件（包括招标文件、谈判文件、磋商文件、询价通知书等）是政府采购活动的核心依据。采购管理部门应组织需求使用部门及相关专业人员（或委托专业机构）依据经审核确认的采购需求编制采购文件。采购文件应符合法律法规规定，内容完整、表述规范、权责清晰，不得设置不合理的门槛或歧视性、排他性条款。采购文件编制完成后，应</w:t>
      </w:r>
      <w:r>
        <w:rPr>
          <w:rFonts w:hint="eastAsia" w:ascii="仿宋" w:hAnsi="仿宋" w:eastAsia="仿宋" w:cs="仿宋"/>
          <w:snapToGrid w:val="0"/>
          <w:color w:val="000000"/>
          <w:kern w:val="0"/>
          <w:sz w:val="32"/>
          <w:szCs w:val="32"/>
          <w:lang w:val="en-US" w:eastAsia="zh-CN"/>
        </w:rPr>
        <w:t>通过</w:t>
      </w:r>
      <w:r>
        <w:rPr>
          <w:rFonts w:hint="eastAsia" w:ascii="仿宋" w:hAnsi="仿宋" w:eastAsia="仿宋" w:cs="仿宋"/>
          <w:snapToGrid w:val="0"/>
          <w:color w:val="000000"/>
          <w:kern w:val="0"/>
          <w:sz w:val="32"/>
          <w:szCs w:val="32"/>
        </w:rPr>
        <w:t>专家对合规性、完整性和公正性进行论证。</w:t>
      </w:r>
    </w:p>
    <w:p w14:paraId="3639E777">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第十八条</w:t>
      </w:r>
      <w:r>
        <w:rPr>
          <w:rFonts w:hint="eastAsia" w:ascii="仿宋" w:hAnsi="仿宋" w:eastAsia="仿宋" w:cs="仿宋"/>
          <w:snapToGrid w:val="0"/>
          <w:color w:val="000000"/>
          <w:kern w:val="0"/>
          <w:sz w:val="32"/>
          <w:szCs w:val="32"/>
        </w:rPr>
        <w:t xml:space="preserve"> 学校应严格按照国家及河北省关于政府采购评审专家管理的规定，从评审专家库中随机抽取评审专家。属于自行选定评审专家的特殊情形，应遵循公平、公正、保密的原则，选择专业能力强、职业道德良好的专家。评审专家的抽取和使用应严格遵守保密规定。</w:t>
      </w:r>
    </w:p>
    <w:p w14:paraId="6ACB3549">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第十九条</w:t>
      </w:r>
      <w:r>
        <w:rPr>
          <w:rFonts w:hint="eastAsia" w:ascii="仿宋" w:hAnsi="仿宋" w:eastAsia="仿宋" w:cs="仿宋"/>
          <w:snapToGrid w:val="0"/>
          <w:color w:val="000000"/>
          <w:kern w:val="0"/>
          <w:sz w:val="32"/>
          <w:szCs w:val="32"/>
        </w:rPr>
        <w:t xml:space="preserve"> 学校应严格按照政府采购法律法规规定，在省级以上财政部门指定的政府采购信息发布媒体上及时、准确、完整地公开政府采购项目的采购意向公告、采购公告、资格预审公告、中标（成交）公告、更正公告、废标公告以及采购合同等信息。同时，加强对政府采购涉密信息和工作秘密的管理。对于涉密政府采购项目，应当与相关供应商或采购中介机构签订保密协议或者在合同中设定保密条款。</w:t>
      </w:r>
    </w:p>
    <w:p w14:paraId="103C95A8">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ascii="黑体" w:hAnsi="黑体" w:eastAsia="黑体" w:cs="黑体"/>
          <w:sz w:val="32"/>
          <w:szCs w:val="32"/>
        </w:rPr>
      </w:pPr>
      <w:r>
        <w:rPr>
          <w:rFonts w:hint="eastAsia" w:ascii="仿宋" w:hAnsi="仿宋" w:eastAsia="仿宋" w:cs="仿宋"/>
          <w:b/>
          <w:bCs/>
          <w:snapToGrid w:val="0"/>
          <w:color w:val="000000"/>
          <w:kern w:val="0"/>
          <w:sz w:val="32"/>
          <w:szCs w:val="32"/>
        </w:rPr>
        <w:t xml:space="preserve">第二十条 </w:t>
      </w:r>
      <w:r>
        <w:rPr>
          <w:rFonts w:hint="eastAsia" w:ascii="仿宋" w:hAnsi="仿宋" w:eastAsia="仿宋" w:cs="仿宋"/>
          <w:snapToGrid w:val="0"/>
          <w:color w:val="000000"/>
          <w:kern w:val="0"/>
          <w:sz w:val="32"/>
          <w:szCs w:val="32"/>
        </w:rPr>
        <w:t>对于未纳入集中采购目录但达到分散采购限额标准的采购项目，以及法律法规规定可以自行组织采购的项目，由学校采购管理部门统一组织实施。确需由需求使用部门自行采购的小额零星项目，学校应制定专门的自行采购管理办法，明确其适用范围、采购方式、审批权限、采购流程、验收和付款要求，并加强监督检查，防止化整为零、规避集中采购和公开招标。</w:t>
      </w:r>
      <w:bookmarkStart w:id="8" w:name="_Toc416327328"/>
      <w:bookmarkStart w:id="9" w:name="_Toc417982619"/>
    </w:p>
    <w:p w14:paraId="210306EF">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sz w:val="32"/>
          <w:szCs w:val="32"/>
        </w:rPr>
      </w:pPr>
      <w:r>
        <w:rPr>
          <w:rFonts w:hint="eastAsia" w:ascii="黑体" w:hAnsi="黑体" w:eastAsia="黑体" w:cs="黑体"/>
          <w:sz w:val="32"/>
          <w:szCs w:val="32"/>
        </w:rPr>
        <w:t>第五章 合同管理</w:t>
      </w:r>
      <w:bookmarkEnd w:id="8"/>
      <w:bookmarkEnd w:id="9"/>
      <w:r>
        <w:rPr>
          <w:rFonts w:hint="eastAsia" w:ascii="黑体" w:hAnsi="黑体" w:eastAsia="黑体" w:cs="黑体"/>
          <w:sz w:val="32"/>
          <w:szCs w:val="32"/>
        </w:rPr>
        <w:t>和履约验收</w:t>
      </w:r>
    </w:p>
    <w:p w14:paraId="6B504748">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bookmarkStart w:id="10" w:name="_Toc417982620"/>
      <w:bookmarkStart w:id="11" w:name="_Toc416327329"/>
      <w:r>
        <w:rPr>
          <w:rFonts w:hint="eastAsia" w:ascii="仿宋" w:hAnsi="仿宋" w:eastAsia="仿宋" w:cs="仿宋"/>
          <w:b/>
          <w:bCs/>
          <w:snapToGrid w:val="0"/>
          <w:color w:val="000000"/>
          <w:kern w:val="0"/>
          <w:sz w:val="32"/>
          <w:szCs w:val="32"/>
        </w:rPr>
        <w:t>第二十一条</w:t>
      </w:r>
      <w:r>
        <w:rPr>
          <w:rFonts w:hint="eastAsia" w:ascii="仿宋" w:hAnsi="仿宋" w:eastAsia="仿宋" w:cs="仿宋"/>
          <w:snapToGrid w:val="0"/>
          <w:color w:val="000000"/>
          <w:kern w:val="0"/>
          <w:sz w:val="32"/>
          <w:szCs w:val="32"/>
        </w:rPr>
        <w:t xml:space="preserve"> 采购人与中标（成交）供应商应当自中标（成交）通知书发出之日起三十日内，按照采购文件确定的事项签订政府采购合同。合同管理部门应会同采购管理部门、需求使用部门及法律顾问对合同草案进行审核，重点审核合同条款的合法性、合规性、完整性、严谨性，以及是否与采购文件一致。学校应建立合同台账，对合同的签订、履行、变更、解除、归档等环节进行全过程跟踪管理。</w:t>
      </w:r>
    </w:p>
    <w:p w14:paraId="7A3EB3CC">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第二十二条</w:t>
      </w:r>
      <w:r>
        <w:rPr>
          <w:rFonts w:hint="eastAsia" w:ascii="仿宋" w:hAnsi="仿宋" w:eastAsia="仿宋" w:cs="仿宋"/>
          <w:snapToGrid w:val="0"/>
          <w:color w:val="000000"/>
          <w:kern w:val="0"/>
          <w:sz w:val="32"/>
          <w:szCs w:val="32"/>
        </w:rPr>
        <w:t xml:space="preserve"> 采购管理部门和需求使用部门是合同履约管理的责任主体，应加强对供应商履约行为的跟踪与监督，确保供应商按照合同约定提供货物、工程或服务。对履约过程中出现的问题，应及时与供应商协商解决，重大问题应及时向学校报告。</w:t>
      </w:r>
    </w:p>
    <w:p w14:paraId="07A4673B">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第二十三条</w:t>
      </w:r>
      <w:r>
        <w:rPr>
          <w:rFonts w:hint="eastAsia" w:ascii="仿宋" w:hAnsi="仿宋" w:eastAsia="仿宋" w:cs="仿宋"/>
          <w:snapToGrid w:val="0"/>
          <w:color w:val="000000"/>
          <w:kern w:val="0"/>
          <w:sz w:val="32"/>
          <w:szCs w:val="32"/>
        </w:rPr>
        <w:t xml:space="preserve"> 学校应建立健全政府采购项目履约验收管理制度，明确验收责任、验收程序、验收标准和验收方法。 </w:t>
      </w:r>
    </w:p>
    <w:p w14:paraId="281DB426">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（一）</w:t>
      </w:r>
      <w:r>
        <w:rPr>
          <w:rFonts w:hint="eastAsia" w:ascii="仿宋" w:hAnsi="仿宋" w:eastAsia="仿宋" w:cs="仿宋"/>
          <w:snapToGrid w:val="0"/>
          <w:color w:val="000000"/>
          <w:kern w:val="0"/>
          <w:sz w:val="32"/>
          <w:szCs w:val="32"/>
        </w:rPr>
        <w:t>验收组织</w:t>
      </w:r>
      <w:r>
        <w:rPr>
          <w:rFonts w:hint="eastAsia" w:ascii="仿宋" w:hAnsi="仿宋" w:eastAsia="仿宋" w:cs="仿宋"/>
          <w:snapToGrid w:val="0"/>
          <w:color w:val="000000"/>
          <w:kern w:val="0"/>
          <w:sz w:val="32"/>
          <w:szCs w:val="32"/>
          <w:lang w:eastAsia="zh-CN"/>
        </w:rPr>
        <w:t>。</w:t>
      </w:r>
      <w:r>
        <w:rPr>
          <w:rFonts w:hint="eastAsia" w:ascii="仿宋" w:hAnsi="仿宋" w:eastAsia="仿宋" w:cs="仿宋"/>
          <w:snapToGrid w:val="0"/>
          <w:color w:val="000000"/>
          <w:kern w:val="0"/>
          <w:sz w:val="32"/>
          <w:szCs w:val="32"/>
        </w:rPr>
        <w:t>由需求使用部门、采购管理部门、监督部门（根据需要）等职能部门及相关专业技术人员（或邀请外部专家）共同组成验收小组，负责验收工作。</w:t>
      </w:r>
      <w:r>
        <w:rPr>
          <w:rFonts w:hint="eastAsia" w:ascii="仿宋" w:hAnsi="仿宋" w:eastAsia="仿宋" w:cs="仿宋"/>
          <w:snapToGrid w:val="0"/>
          <w:color w:val="000000"/>
          <w:kern w:val="0"/>
          <w:sz w:val="32"/>
          <w:szCs w:val="32"/>
          <w:lang w:val="en-US" w:eastAsia="zh-CN"/>
        </w:rPr>
        <w:t>验收与合同签订等岗位原则上应当分开设置。</w:t>
      </w:r>
      <w:r>
        <w:rPr>
          <w:rFonts w:hint="eastAsia" w:ascii="仿宋" w:hAnsi="仿宋" w:eastAsia="仿宋" w:cs="仿宋"/>
          <w:snapToGrid w:val="0"/>
          <w:color w:val="000000"/>
          <w:kern w:val="0"/>
          <w:sz w:val="32"/>
          <w:szCs w:val="32"/>
        </w:rPr>
        <w:t xml:space="preserve"> </w:t>
      </w:r>
    </w:p>
    <w:p w14:paraId="1D680D1A">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（二）</w:t>
      </w:r>
      <w:r>
        <w:rPr>
          <w:rFonts w:hint="eastAsia" w:ascii="仿宋" w:hAnsi="仿宋" w:eastAsia="仿宋" w:cs="仿宋"/>
          <w:snapToGrid w:val="0"/>
          <w:color w:val="000000"/>
          <w:kern w:val="0"/>
          <w:sz w:val="32"/>
          <w:szCs w:val="32"/>
        </w:rPr>
        <w:t>验收依据</w:t>
      </w:r>
      <w:r>
        <w:rPr>
          <w:rFonts w:hint="eastAsia" w:ascii="仿宋" w:hAnsi="仿宋" w:eastAsia="仿宋" w:cs="仿宋"/>
          <w:snapToGrid w:val="0"/>
          <w:color w:val="000000"/>
          <w:kern w:val="0"/>
          <w:sz w:val="32"/>
          <w:szCs w:val="32"/>
          <w:lang w:eastAsia="zh-CN"/>
        </w:rPr>
        <w:t>。</w:t>
      </w:r>
      <w:r>
        <w:rPr>
          <w:rFonts w:hint="eastAsia" w:ascii="仿宋" w:hAnsi="仿宋" w:eastAsia="仿宋" w:cs="仿宋"/>
          <w:snapToGrid w:val="0"/>
          <w:color w:val="000000"/>
          <w:kern w:val="0"/>
          <w:sz w:val="32"/>
          <w:szCs w:val="32"/>
        </w:rPr>
        <w:t xml:space="preserve">以国家法律法规、采购文件、政府采购合同、国家及行业标准、产品说明书等为验收依据。 </w:t>
      </w:r>
    </w:p>
    <w:p w14:paraId="0A59CCE7">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（三）</w:t>
      </w:r>
      <w:r>
        <w:rPr>
          <w:rFonts w:hint="eastAsia" w:ascii="仿宋" w:hAnsi="仿宋" w:eastAsia="仿宋" w:cs="仿宋"/>
          <w:snapToGrid w:val="0"/>
          <w:color w:val="000000"/>
          <w:kern w:val="0"/>
          <w:sz w:val="32"/>
          <w:szCs w:val="32"/>
        </w:rPr>
        <w:t>验收程序与内容</w:t>
      </w:r>
      <w:r>
        <w:rPr>
          <w:rFonts w:hint="eastAsia" w:ascii="仿宋" w:hAnsi="仿宋" w:eastAsia="仿宋" w:cs="仿宋"/>
          <w:snapToGrid w:val="0"/>
          <w:color w:val="000000"/>
          <w:kern w:val="0"/>
          <w:sz w:val="32"/>
          <w:szCs w:val="32"/>
          <w:lang w:eastAsia="zh-CN"/>
        </w:rPr>
        <w:t>。</w:t>
      </w:r>
      <w:r>
        <w:rPr>
          <w:rFonts w:hint="eastAsia" w:ascii="仿宋" w:hAnsi="仿宋" w:eastAsia="仿宋" w:cs="仿宋"/>
          <w:snapToGrid w:val="0"/>
          <w:color w:val="000000"/>
          <w:kern w:val="0"/>
          <w:sz w:val="32"/>
          <w:szCs w:val="32"/>
        </w:rPr>
        <w:t xml:space="preserve">验收小组应严格按照验收方案和标准，对采购标的数量、规格型号、技术参数、质量性能、安全环保、运行状况、服务水平以及合同约定的其他内容进行全面、客观、公正的验收。对大型或者复杂的政府采购项目，可以邀请第三方机构参与验收。 </w:t>
      </w:r>
    </w:p>
    <w:p w14:paraId="0EB19128">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（四）</w:t>
      </w:r>
      <w:r>
        <w:rPr>
          <w:rFonts w:hint="eastAsia" w:ascii="仿宋" w:hAnsi="仿宋" w:eastAsia="仿宋" w:cs="仿宋"/>
          <w:snapToGrid w:val="0"/>
          <w:color w:val="000000"/>
          <w:kern w:val="0"/>
          <w:sz w:val="32"/>
          <w:szCs w:val="32"/>
        </w:rPr>
        <w:t>验收报告</w:t>
      </w:r>
      <w:r>
        <w:rPr>
          <w:rFonts w:hint="eastAsia" w:ascii="仿宋" w:hAnsi="仿宋" w:eastAsia="仿宋" w:cs="仿宋"/>
          <w:snapToGrid w:val="0"/>
          <w:color w:val="000000"/>
          <w:kern w:val="0"/>
          <w:sz w:val="32"/>
          <w:szCs w:val="32"/>
          <w:lang w:eastAsia="zh-CN"/>
        </w:rPr>
        <w:t>。</w:t>
      </w:r>
      <w:r>
        <w:rPr>
          <w:rFonts w:hint="eastAsia" w:ascii="仿宋" w:hAnsi="仿宋" w:eastAsia="仿宋" w:cs="仿宋"/>
          <w:snapToGrid w:val="0"/>
          <w:color w:val="000000"/>
          <w:kern w:val="0"/>
          <w:sz w:val="32"/>
          <w:szCs w:val="32"/>
        </w:rPr>
        <w:t xml:space="preserve">验收完成后，验收小组应出具规范的验收报告，详细记录验收情况，明确验收结论（合格、不合格、整改后合格等），并由验收小组成员签字确认。验收报告是办理付款、资产入库的重要依据。 </w:t>
      </w:r>
    </w:p>
    <w:p w14:paraId="15BC3EA5">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楷体" w:hAnsi="楷体" w:eastAsia="楷体" w:cs="楷体"/>
          <w:snapToGrid w:val="0"/>
          <w:color w:val="000000"/>
          <w:kern w:val="0"/>
          <w:sz w:val="32"/>
          <w:szCs w:val="32"/>
        </w:rPr>
        <w:t>（五）</w:t>
      </w:r>
      <w:r>
        <w:rPr>
          <w:rFonts w:hint="eastAsia" w:ascii="仿宋" w:hAnsi="仿宋" w:eastAsia="仿宋" w:cs="仿宋"/>
          <w:snapToGrid w:val="0"/>
          <w:color w:val="000000"/>
          <w:kern w:val="0"/>
          <w:sz w:val="32"/>
          <w:szCs w:val="32"/>
        </w:rPr>
        <w:t>异议处理</w:t>
      </w:r>
      <w:r>
        <w:rPr>
          <w:rFonts w:hint="eastAsia" w:ascii="仿宋" w:hAnsi="仿宋" w:eastAsia="仿宋" w:cs="仿宋"/>
          <w:snapToGrid w:val="0"/>
          <w:color w:val="000000"/>
          <w:kern w:val="0"/>
          <w:sz w:val="32"/>
          <w:szCs w:val="32"/>
          <w:lang w:eastAsia="zh-CN"/>
        </w:rPr>
        <w:t>。</w:t>
      </w:r>
      <w:r>
        <w:rPr>
          <w:rFonts w:hint="eastAsia" w:ascii="仿宋" w:hAnsi="仿宋" w:eastAsia="仿宋" w:cs="仿宋"/>
          <w:snapToGrid w:val="0"/>
          <w:color w:val="000000"/>
          <w:kern w:val="0"/>
          <w:sz w:val="32"/>
          <w:szCs w:val="32"/>
        </w:rPr>
        <w:t>对验收不合格的项目，出具书面意见，明确整改要求和期限。供应商逾期未整改或整改后仍不合格的，学校应依据合同约定追究其违约责任。严禁私自降低验收标准或在验收过程中违规操作。</w:t>
      </w:r>
    </w:p>
    <w:p w14:paraId="172C6D79">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sz w:val="32"/>
          <w:szCs w:val="32"/>
        </w:rPr>
      </w:pPr>
      <w:r>
        <w:rPr>
          <w:rFonts w:hint="eastAsia" w:ascii="黑体" w:hAnsi="黑体" w:eastAsia="黑体" w:cs="黑体"/>
          <w:sz w:val="32"/>
          <w:szCs w:val="32"/>
        </w:rPr>
        <w:t>第六章 采购</w:t>
      </w:r>
      <w:bookmarkEnd w:id="10"/>
      <w:bookmarkEnd w:id="11"/>
      <w:r>
        <w:rPr>
          <w:rFonts w:hint="eastAsia" w:ascii="黑体" w:hAnsi="黑体" w:eastAsia="黑体" w:cs="黑体"/>
          <w:sz w:val="32"/>
          <w:szCs w:val="32"/>
        </w:rPr>
        <w:t>档案管理</w:t>
      </w:r>
    </w:p>
    <w:p w14:paraId="018B9AA9">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第二十四条</w:t>
      </w:r>
      <w:r>
        <w:rPr>
          <w:rFonts w:hint="eastAsia" w:ascii="仿宋" w:hAnsi="仿宋" w:eastAsia="仿宋" w:cs="仿宋"/>
          <w:snapToGrid w:val="0"/>
          <w:color w:val="000000"/>
          <w:kern w:val="0"/>
          <w:sz w:val="32"/>
          <w:szCs w:val="32"/>
        </w:rPr>
        <w:t xml:space="preserve"> 采购管理部门应按照政府采购档案的有关规定，真实、完整、准确、及时记载政府采购档案。采购活动结束后，及时将政府采购项目的采购文件进行归档并妥善保存，不得伪造、变造、隐匿或者销毁。</w:t>
      </w:r>
    </w:p>
    <w:p w14:paraId="33D0737A">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snapToGrid w:val="0"/>
          <w:color w:val="000000"/>
          <w:kern w:val="0"/>
          <w:sz w:val="32"/>
          <w:szCs w:val="32"/>
        </w:rPr>
        <w:t>采购文件包括采购活动记录、采购预算、招标文件、投标文件、评标标准、评估报告、定标文件、合同文本、验收报告、质疑答复、投诉处理决定</w:t>
      </w:r>
      <w:r>
        <w:rPr>
          <w:rFonts w:hint="eastAsia" w:ascii="仿宋" w:hAnsi="仿宋" w:eastAsia="仿宋" w:cs="仿宋"/>
          <w:snapToGrid w:val="0"/>
          <w:color w:val="000000"/>
          <w:kern w:val="0"/>
          <w:sz w:val="32"/>
          <w:szCs w:val="32"/>
          <w:lang w:val="en-US" w:eastAsia="zh-CN"/>
        </w:rPr>
        <w:t>等</w:t>
      </w:r>
      <w:r>
        <w:rPr>
          <w:rFonts w:hint="eastAsia" w:ascii="仿宋" w:hAnsi="仿宋" w:eastAsia="仿宋" w:cs="仿宋"/>
          <w:snapToGrid w:val="0"/>
          <w:color w:val="000000"/>
          <w:kern w:val="0"/>
          <w:sz w:val="32"/>
          <w:szCs w:val="32"/>
        </w:rPr>
        <w:t>。</w:t>
      </w:r>
    </w:p>
    <w:p w14:paraId="39A4FBDC">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第二十五条</w:t>
      </w:r>
      <w:r>
        <w:rPr>
          <w:rFonts w:hint="eastAsia" w:ascii="仿宋" w:hAnsi="仿宋" w:eastAsia="仿宋" w:cs="仿宋"/>
          <w:snapToGrid w:val="0"/>
          <w:color w:val="000000"/>
          <w:kern w:val="0"/>
          <w:sz w:val="32"/>
          <w:szCs w:val="32"/>
        </w:rPr>
        <w:t xml:space="preserve"> 采购文件的保存期限为从采购结束之日起至少保存15年，可以用电子档案方式保存。</w:t>
      </w:r>
    </w:p>
    <w:p w14:paraId="2C954664">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第二十六条</w:t>
      </w:r>
      <w:r>
        <w:rPr>
          <w:rFonts w:hint="eastAsia" w:ascii="仿宋" w:hAnsi="仿宋" w:eastAsia="仿宋" w:cs="仿宋"/>
          <w:snapToGrid w:val="0"/>
          <w:color w:val="000000"/>
          <w:kern w:val="0"/>
          <w:sz w:val="32"/>
          <w:szCs w:val="32"/>
        </w:rPr>
        <w:t xml:space="preserve">  定期对政府采购业务信息进行分类汇总并在内部进行通报。</w:t>
      </w:r>
    </w:p>
    <w:p w14:paraId="10AAFEF2">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sz w:val="32"/>
          <w:szCs w:val="32"/>
        </w:rPr>
      </w:pPr>
      <w:bookmarkStart w:id="12" w:name="_Toc417982621"/>
      <w:bookmarkStart w:id="13" w:name="_Toc416327330"/>
      <w:r>
        <w:rPr>
          <w:rFonts w:hint="eastAsia" w:ascii="黑体" w:hAnsi="黑体" w:eastAsia="黑体" w:cs="黑体"/>
          <w:sz w:val="32"/>
          <w:szCs w:val="32"/>
        </w:rPr>
        <w:t>第七章 质疑</w:t>
      </w:r>
      <w:r>
        <w:rPr>
          <w:rFonts w:hint="eastAsia" w:ascii="黑体" w:hAnsi="黑体" w:eastAsia="黑体" w:cs="黑体"/>
          <w:sz w:val="32"/>
          <w:szCs w:val="32"/>
          <w:lang w:eastAsia="zh-CN"/>
        </w:rPr>
        <w:t>、</w:t>
      </w:r>
      <w:r>
        <w:rPr>
          <w:rFonts w:hint="eastAsia" w:ascii="黑体" w:hAnsi="黑体" w:eastAsia="黑体" w:cs="黑体"/>
          <w:sz w:val="32"/>
          <w:szCs w:val="32"/>
        </w:rPr>
        <w:t>投诉</w:t>
      </w:r>
      <w:bookmarkEnd w:id="12"/>
      <w:bookmarkEnd w:id="13"/>
    </w:p>
    <w:p w14:paraId="15A3718B">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第二十七条</w:t>
      </w:r>
      <w:r>
        <w:rPr>
          <w:rFonts w:hint="eastAsia" w:ascii="仿宋" w:hAnsi="仿宋" w:eastAsia="仿宋" w:cs="仿宋"/>
          <w:snapToGrid w:val="0"/>
          <w:color w:val="000000"/>
          <w:kern w:val="0"/>
          <w:sz w:val="32"/>
          <w:szCs w:val="32"/>
        </w:rPr>
        <w:t xml:space="preserve"> 采购管理部门在收到供应商对采购活动提交的质疑函和必要的证明材料后，</w:t>
      </w:r>
      <w:r>
        <w:rPr>
          <w:rFonts w:hint="eastAsia" w:ascii="仿宋" w:hAnsi="仿宋" w:eastAsia="仿宋" w:cs="仿宋"/>
          <w:snapToGrid w:val="0"/>
          <w:color w:val="000000"/>
          <w:kern w:val="0"/>
          <w:sz w:val="32"/>
          <w:szCs w:val="32"/>
          <w:lang w:val="en-US" w:eastAsia="zh-CN"/>
        </w:rPr>
        <w:t>必要</w:t>
      </w:r>
      <w:r>
        <w:rPr>
          <w:rFonts w:hint="eastAsia" w:ascii="仿宋" w:hAnsi="仿宋" w:eastAsia="仿宋" w:cs="仿宋"/>
          <w:snapToGrid w:val="0"/>
          <w:color w:val="000000"/>
          <w:kern w:val="0"/>
          <w:sz w:val="32"/>
          <w:szCs w:val="32"/>
        </w:rPr>
        <w:t>时组织需求部门、招标代理机构、相关专家等人员组成答疑小组对质疑内容进行审核，并在法定时间内进行答复。</w:t>
      </w:r>
    </w:p>
    <w:p w14:paraId="683F8284">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b/>
          <w:sz w:val="24"/>
        </w:rPr>
      </w:pPr>
      <w:r>
        <w:rPr>
          <w:rFonts w:hint="eastAsia" w:ascii="仿宋" w:hAnsi="仿宋" w:eastAsia="仿宋" w:cs="仿宋"/>
          <w:b/>
          <w:bCs/>
          <w:snapToGrid w:val="0"/>
          <w:color w:val="000000"/>
          <w:kern w:val="0"/>
          <w:sz w:val="32"/>
          <w:szCs w:val="32"/>
        </w:rPr>
        <w:t>第二十八条</w:t>
      </w:r>
      <w:r>
        <w:rPr>
          <w:rFonts w:hint="eastAsia" w:ascii="仿宋" w:hAnsi="仿宋" w:eastAsia="仿宋" w:cs="仿宋"/>
          <w:snapToGrid w:val="0"/>
          <w:color w:val="000000"/>
          <w:kern w:val="0"/>
          <w:sz w:val="32"/>
          <w:szCs w:val="32"/>
        </w:rPr>
        <w:t xml:space="preserve">  采购管理部门在收到财政部门发出的投诉答复通知书及投诉副本后，</w:t>
      </w:r>
      <w:r>
        <w:rPr>
          <w:rFonts w:hint="eastAsia" w:ascii="仿宋" w:hAnsi="仿宋" w:eastAsia="仿宋" w:cs="仿宋"/>
          <w:snapToGrid w:val="0"/>
          <w:color w:val="000000"/>
          <w:kern w:val="0"/>
          <w:sz w:val="32"/>
          <w:szCs w:val="32"/>
          <w:lang w:val="en-US" w:eastAsia="zh-CN"/>
        </w:rPr>
        <w:t>必要时</w:t>
      </w:r>
      <w:r>
        <w:rPr>
          <w:rFonts w:hint="eastAsia" w:ascii="仿宋" w:hAnsi="仿宋" w:eastAsia="仿宋" w:cs="仿宋"/>
          <w:snapToGrid w:val="0"/>
          <w:color w:val="000000"/>
          <w:kern w:val="0"/>
          <w:sz w:val="32"/>
          <w:szCs w:val="32"/>
        </w:rPr>
        <w:t>组织需求部门、招标代理机构、相关专家、法律顾问等人员组成投诉答复小组认真研究投诉答复通知书及投诉副本，在法定时间内以书面形式向财政部门作出说明，并提交相关证据、依据和其他有关材料。</w:t>
      </w:r>
    </w:p>
    <w:p w14:paraId="4463886B">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ascii="黑体" w:hAnsi="黑体" w:eastAsia="黑体" w:cs="黑体"/>
          <w:sz w:val="32"/>
          <w:szCs w:val="32"/>
        </w:rPr>
      </w:pPr>
      <w:r>
        <w:rPr>
          <w:rFonts w:hint="eastAsia" w:ascii="黑体" w:hAnsi="黑体" w:eastAsia="黑体" w:cs="黑体"/>
          <w:sz w:val="32"/>
          <w:szCs w:val="32"/>
        </w:rPr>
        <w:t>第八章 附则</w:t>
      </w:r>
    </w:p>
    <w:p w14:paraId="26EDECEB">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3" w:firstLineChars="200"/>
        <w:textAlignment w:val="auto"/>
        <w:rPr>
          <w:rFonts w:hint="eastAsia" w:ascii="仿宋" w:hAnsi="仿宋" w:eastAsia="仿宋" w:cs="仿宋"/>
          <w:snapToGrid w:val="0"/>
          <w:color w:val="000000"/>
          <w:kern w:val="0"/>
          <w:sz w:val="32"/>
          <w:szCs w:val="32"/>
        </w:rPr>
      </w:pPr>
      <w:r>
        <w:rPr>
          <w:rFonts w:hint="eastAsia" w:ascii="仿宋" w:hAnsi="仿宋" w:eastAsia="仿宋" w:cs="仿宋"/>
          <w:b/>
          <w:bCs/>
          <w:snapToGrid w:val="0"/>
          <w:color w:val="000000"/>
          <w:kern w:val="0"/>
          <w:sz w:val="32"/>
          <w:szCs w:val="32"/>
        </w:rPr>
        <w:t>第二十九条</w:t>
      </w:r>
      <w:r>
        <w:rPr>
          <w:rFonts w:hint="eastAsia" w:ascii="仿宋" w:hAnsi="仿宋" w:eastAsia="仿宋" w:cs="仿宋"/>
          <w:snapToGrid w:val="0"/>
          <w:color w:val="000000"/>
          <w:kern w:val="0"/>
          <w:sz w:val="32"/>
          <w:szCs w:val="32"/>
        </w:rPr>
        <w:t xml:space="preserve"> 本工作规范自印发之日起施行，具体解释工作由资产管理处、后勤管理处承担。</w:t>
      </w:r>
    </w:p>
    <w:p w14:paraId="158D3350">
      <w:pPr>
        <w:keepNext w:val="0"/>
        <w:keepLines w:val="0"/>
        <w:pageBreakBefore w:val="0"/>
        <w:widowControl w:val="0"/>
        <w:kinsoku/>
        <w:wordWrap/>
        <w:overflowPunct/>
        <w:topLinePunct w:val="0"/>
        <w:autoSpaceDE/>
        <w:autoSpaceDN/>
        <w:bidi w:val="0"/>
        <w:adjustRightInd w:val="0"/>
        <w:snapToGrid w:val="0"/>
        <w:spacing w:line="620" w:lineRule="exact"/>
        <w:ind w:right="185" w:rightChars="88" w:firstLine="640" w:firstLineChars="200"/>
        <w:textAlignment w:val="auto"/>
        <w:rPr>
          <w:rFonts w:hint="eastAsia" w:ascii="仿宋" w:hAnsi="仿宋" w:eastAsia="仿宋" w:cs="仿宋"/>
          <w:snapToGrid w:val="0"/>
          <w:color w:val="000000"/>
          <w:kern w:val="0"/>
          <w:sz w:val="32"/>
          <w:szCs w:val="32"/>
        </w:rPr>
      </w:pPr>
    </w:p>
    <w:p w14:paraId="6B2E95DF">
      <w:pPr>
        <w:rPr>
          <w:rFonts w:hint="eastAsia"/>
          <w:szCs w:val="21"/>
        </w:rPr>
      </w:pPr>
    </w:p>
    <w:p w14:paraId="07658D97"/>
    <w:p w14:paraId="03DB062B"/>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2000000000000000000"/>
    <w:charset w:val="86"/>
    <w:family w:val="script"/>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4999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9CD2C9">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6A9CD2C9">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C8584">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D14A5"/>
    <w:rsid w:val="753D1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2025-10-29T02:01:00Z</dcterms:created>
  <dc:creator>aa</dc:creator>
  <cp:lastModifiedBy>aa</cp:lastModifiedBy>
  <dcterms:modified xsi:type="dcterms:W3CDTF">2025-10-29T02:02:53Z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77AC3E39E1C24C2BBC47395D850F6342_11</vt:lpwstr>
  </property>
  <property fmtid="{D5CDD505-2E9C-101B-9397-08002B2CF9AE}" pid="4" name="KSOTemplateDocerSaveRecord">
    <vt:lpwstr>eyJoZGlkIjoiOGY4ODMwOWI2ZDE2OWVjY2Y4YWZhZDdhYzI3MTc2NzUiLCJ1c2VySWQiOiIxNjE0NzAwODUzIn0=</vt:lpwstr>
  </property>
</Properties>
</file>