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FDD25">
      <w:pPr>
        <w:jc w:val="both"/>
        <w:rPr>
          <w:rFonts w:hint="default" w:eastAsia="宋体"/>
          <w:b/>
          <w:color w:val="FF0000"/>
          <w:sz w:val="44"/>
          <w:szCs w:val="44"/>
          <w:lang w:val="en-US" w:eastAsia="zh-CN"/>
        </w:rPr>
      </w:pPr>
    </w:p>
    <w:p w14:paraId="3DC1ABF2">
      <w:pPr>
        <w:jc w:val="center"/>
        <w:rPr>
          <w:rFonts w:hint="default" w:eastAsia="宋体"/>
          <w:b/>
          <w:color w:val="FF0000"/>
          <w:sz w:val="44"/>
          <w:szCs w:val="44"/>
          <w:lang w:val="en-US" w:eastAsia="zh-CN"/>
        </w:rPr>
      </w:pPr>
    </w:p>
    <w:p w14:paraId="13265EA7">
      <w:pPr>
        <w:jc w:val="center"/>
        <w:rPr>
          <w:rFonts w:hint="default" w:eastAsia="宋体"/>
          <w:b/>
          <w:color w:val="FF0000"/>
          <w:sz w:val="44"/>
          <w:szCs w:val="44"/>
          <w:lang w:val="en-US" w:eastAsia="zh-CN"/>
        </w:rPr>
      </w:pPr>
    </w:p>
    <w:p w14:paraId="66AD656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77F1625">
      <w:pPr>
        <w:ind w:firstLine="270" w:firstLineChars="100"/>
        <w:jc w:val="both"/>
        <w:rPr>
          <w:rFonts w:hint="eastAsia" w:ascii="宋体" w:hAnsi="宋体"/>
          <w:color w:val="000000"/>
          <w:sz w:val="27"/>
          <w:szCs w:val="27"/>
        </w:rPr>
      </w:pPr>
    </w:p>
    <w:p w14:paraId="3E31CB48">
      <w:pPr>
        <w:jc w:val="center"/>
        <w:rPr>
          <w:rFonts w:hint="default" w:ascii="宋体" w:hAnsi="宋体"/>
          <w:szCs w:val="21"/>
          <w:lang w:val="en-US"/>
        </w:rPr>
      </w:pPr>
      <w:bookmarkStart w:id="4"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120</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4"/>
    <w:p w14:paraId="478A1F2B">
      <w:pPr>
        <w:jc w:val="center"/>
        <w:rPr>
          <w:rFonts w:hint="eastAsia"/>
          <w:szCs w:val="21"/>
        </w:rPr>
      </w:pPr>
    </w:p>
    <w:p w14:paraId="7F750C94">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关于印发《河北建筑工程学院</w:t>
      </w:r>
    </w:p>
    <w:p w14:paraId="3C4A1022">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科研业绩计算办法（修订）》的通知</w:t>
      </w:r>
    </w:p>
    <w:p w14:paraId="30DFC497">
      <w:pPr>
        <w:pStyle w:val="3"/>
        <w:rPr>
          <w:rFonts w:hint="eastAsia"/>
          <w:lang w:val="en-US" w:eastAsia="zh-CN"/>
        </w:rPr>
      </w:pPr>
    </w:p>
    <w:p w14:paraId="40AC513C">
      <w:pPr>
        <w:pStyle w:val="3"/>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eastAsia" w:ascii="方正仿宋_GB2312" w:hAnsi="方正仿宋_GB2312" w:eastAsia="方正仿宋_GB2312" w:cs="方正仿宋_GB2312"/>
          <w:kern w:val="0"/>
          <w:sz w:val="32"/>
          <w:szCs w:val="32"/>
          <w:lang w:val="en-US" w:eastAsia="zh-CN"/>
        </w:rPr>
      </w:pPr>
      <w:r>
        <w:rPr>
          <w:rFonts w:hint="eastAsia" w:ascii="方正仿宋_GB2312" w:hAnsi="方正仿宋_GB2312" w:eastAsia="方正仿宋_GB2312" w:cs="方正仿宋_GB2312"/>
          <w:kern w:val="0"/>
          <w:sz w:val="32"/>
          <w:szCs w:val="32"/>
          <w:lang w:val="en-US" w:eastAsia="zh-CN"/>
        </w:rPr>
        <w:t>全校各部门、院系：</w:t>
      </w:r>
    </w:p>
    <w:p w14:paraId="68920709">
      <w:pPr>
        <w:pStyle w:val="11"/>
        <w:keepNext w:val="0"/>
        <w:keepLines w:val="0"/>
        <w:pageBreakBefore w:val="0"/>
        <w:widowControl w:val="0"/>
        <w:kinsoku/>
        <w:overflowPunct/>
        <w:topLinePunct w:val="0"/>
        <w:autoSpaceDE/>
        <w:autoSpaceDN/>
        <w:bidi w:val="0"/>
        <w:adjustRightInd/>
        <w:snapToGrid/>
        <w:spacing w:line="560" w:lineRule="exact"/>
        <w:ind w:firstLine="640"/>
        <w:textAlignment w:val="auto"/>
        <w:rPr>
          <w:rFonts w:hint="default" w:ascii="Times New Roman" w:hAnsi="Times New Roman" w:eastAsia="仿宋" w:cs="Times New Roman"/>
          <w:color w:val="000000"/>
          <w:sz w:val="32"/>
          <w:szCs w:val="32"/>
          <w:lang w:val="en-US" w:eastAsia="zh-CN"/>
        </w:rPr>
      </w:pPr>
      <w:r>
        <w:rPr>
          <w:rFonts w:hint="eastAsia" w:ascii="Times New Roman" w:hAnsi="Times New Roman" w:eastAsia="仿宋" w:cs="Times New Roman"/>
          <w:color w:val="000000"/>
          <w:sz w:val="32"/>
          <w:szCs w:val="32"/>
        </w:rPr>
        <w:t>为服务学科建设，促进科技自主创新和人才自主培养良性互动</w:t>
      </w:r>
      <w:r>
        <w:rPr>
          <w:rFonts w:hint="eastAsia" w:ascii="Times New Roman" w:hAnsi="Times New Roman" w:eastAsia="仿宋" w:cs="Times New Roman"/>
          <w:color w:val="000000"/>
          <w:sz w:val="32"/>
          <w:szCs w:val="32"/>
          <w:lang w:eastAsia="zh-CN"/>
        </w:rPr>
        <w:t>，</w:t>
      </w:r>
      <w:r>
        <w:rPr>
          <w:rFonts w:hint="eastAsia" w:ascii="Times New Roman" w:hAnsi="Times New Roman" w:eastAsia="仿宋" w:cs="Times New Roman"/>
          <w:color w:val="000000"/>
          <w:sz w:val="32"/>
          <w:szCs w:val="32"/>
        </w:rPr>
        <w:t>提升</w:t>
      </w:r>
      <w:r>
        <w:rPr>
          <w:rFonts w:hint="eastAsia" w:ascii="Times New Roman" w:hAnsi="Times New Roman" w:eastAsia="仿宋" w:cs="Times New Roman"/>
          <w:color w:val="000000"/>
          <w:sz w:val="32"/>
          <w:szCs w:val="32"/>
          <w:lang w:val="en-US" w:eastAsia="zh-CN"/>
        </w:rPr>
        <w:t>学</w:t>
      </w:r>
      <w:r>
        <w:rPr>
          <w:rFonts w:hint="eastAsia" w:ascii="Times New Roman" w:hAnsi="Times New Roman" w:eastAsia="仿宋" w:cs="Times New Roman"/>
          <w:color w:val="000000"/>
          <w:sz w:val="32"/>
          <w:szCs w:val="32"/>
        </w:rPr>
        <w:t>校科技创新水平以及服务国家战略和经济社会发展能力，结合学校实际，</w:t>
      </w:r>
      <w:r>
        <w:rPr>
          <w:rFonts w:hint="eastAsia" w:ascii="Times New Roman" w:hAnsi="Times New Roman" w:eastAsia="仿宋" w:cs="Times New Roman"/>
          <w:color w:val="000000"/>
          <w:sz w:val="32"/>
          <w:szCs w:val="32"/>
          <w:lang w:val="en-US" w:eastAsia="zh-CN"/>
        </w:rPr>
        <w:t>特对《河北建筑工程学院科研业绩计算办法》进行修订，现在印发给你们，请遵照执行。</w:t>
      </w:r>
    </w:p>
    <w:p w14:paraId="72DDC011">
      <w:pPr>
        <w:pStyle w:val="3"/>
        <w:keepNext w:val="0"/>
        <w:keepLines w:val="0"/>
        <w:pageBreakBefore w:val="0"/>
        <w:widowControl w:val="0"/>
        <w:kinsoku/>
        <w:wordWrap/>
        <w:overflowPunct/>
        <w:topLinePunct w:val="0"/>
        <w:autoSpaceDE/>
        <w:autoSpaceDN/>
        <w:bidi w:val="0"/>
        <w:adjustRightInd/>
        <w:snapToGrid/>
        <w:spacing w:before="313" w:beforeLines="100" w:line="560" w:lineRule="exact"/>
        <w:ind w:firstLine="640"/>
        <w:textAlignment w:val="auto"/>
        <w:rPr>
          <w:rFonts w:hint="eastAsia" w:ascii="方正仿宋_GB2312" w:hAnsi="方正仿宋_GB2312" w:eastAsia="方正仿宋_GB2312" w:cs="方正仿宋_GB2312"/>
          <w:kern w:val="0"/>
          <w:sz w:val="32"/>
          <w:szCs w:val="32"/>
          <w:lang w:val="en-US" w:eastAsia="zh-CN"/>
        </w:rPr>
      </w:pPr>
      <w:r>
        <w:rPr>
          <w:rFonts w:hint="eastAsia" w:ascii="方正仿宋_GB2312" w:hAnsi="方正仿宋_GB2312" w:eastAsia="方正仿宋_GB2312" w:cs="方正仿宋_GB2312"/>
          <w:kern w:val="0"/>
          <w:sz w:val="32"/>
          <w:szCs w:val="32"/>
          <w:lang w:val="en-US" w:eastAsia="zh-CN"/>
        </w:rPr>
        <w:t>附件：1.河北建筑工程学院科研业绩计算办法（修订）</w:t>
      </w:r>
    </w:p>
    <w:p w14:paraId="733F7C1F">
      <w:pPr>
        <w:pStyle w:val="3"/>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方正仿宋_GB2312" w:hAnsi="方正仿宋_GB2312" w:eastAsia="方正仿宋_GB2312" w:cs="方正仿宋_GB2312"/>
          <w:color w:val="auto"/>
          <w:sz w:val="32"/>
          <w:szCs w:val="32"/>
          <w:lang w:val="en-US" w:eastAsia="zh-CN"/>
        </w:rPr>
      </w:pPr>
      <w:r>
        <w:rPr>
          <w:rFonts w:hint="eastAsia" w:ascii="方正仿宋_GB2312" w:hAnsi="方正仿宋_GB2312" w:eastAsia="方正仿宋_GB2312" w:cs="方正仿宋_GB2312"/>
          <w:kern w:val="0"/>
          <w:sz w:val="32"/>
          <w:szCs w:val="32"/>
          <w:lang w:val="en-US" w:eastAsia="zh-CN"/>
        </w:rPr>
        <w:t xml:space="preserve">      2.各类科研成果业绩指数标准</w:t>
      </w:r>
    </w:p>
    <w:p w14:paraId="7C92F90D">
      <w:pPr>
        <w:pStyle w:val="3"/>
        <w:keepNext w:val="0"/>
        <w:keepLines w:val="0"/>
        <w:pageBreakBefore w:val="0"/>
        <w:widowControl w:val="0"/>
        <w:kinsoku/>
        <w:wordWrap w:val="0"/>
        <w:overflowPunct/>
        <w:topLinePunct w:val="0"/>
        <w:autoSpaceDE/>
        <w:autoSpaceDN/>
        <w:bidi w:val="0"/>
        <w:adjustRightInd/>
        <w:snapToGrid/>
        <w:spacing w:before="625" w:beforeLines="200" w:line="560" w:lineRule="exact"/>
        <w:ind w:firstLine="640"/>
        <w:jc w:val="right"/>
        <w:textAlignment w:val="auto"/>
        <w:rPr>
          <w:rFonts w:hint="default" w:ascii="方正仿宋_GB2312" w:hAnsi="方正仿宋_GB2312" w:eastAsia="方正仿宋_GB2312" w:cs="方正仿宋_GB2312"/>
          <w:color w:val="auto"/>
          <w:sz w:val="32"/>
          <w:szCs w:val="32"/>
          <w:lang w:val="en-US" w:eastAsia="zh-CN"/>
        </w:rPr>
      </w:pPr>
      <w:r>
        <w:rPr>
          <w:rFonts w:hint="eastAsia" w:ascii="方正仿宋_GB2312" w:hAnsi="方正仿宋_GB2312" w:eastAsia="方正仿宋_GB2312" w:cs="方正仿宋_GB2312"/>
          <w:color w:val="auto"/>
          <w:sz w:val="32"/>
          <w:szCs w:val="32"/>
          <w:lang w:val="en-US" w:eastAsia="zh-CN"/>
        </w:rPr>
        <w:t xml:space="preserve">河北建筑工程学院  </w:t>
      </w:r>
    </w:p>
    <w:p w14:paraId="4587F672">
      <w:pPr>
        <w:pStyle w:val="3"/>
        <w:keepNext w:val="0"/>
        <w:keepLines w:val="0"/>
        <w:pageBreakBefore w:val="0"/>
        <w:widowControl w:val="0"/>
        <w:kinsoku/>
        <w:wordWrap w:val="0"/>
        <w:overflowPunct/>
        <w:topLinePunct w:val="0"/>
        <w:autoSpaceDE/>
        <w:autoSpaceDN/>
        <w:bidi w:val="0"/>
        <w:adjustRightInd/>
        <w:snapToGrid/>
        <w:spacing w:after="625" w:afterLines="200" w:line="560" w:lineRule="exact"/>
        <w:ind w:firstLine="640"/>
        <w:jc w:val="right"/>
        <w:textAlignment w:val="auto"/>
        <w:rPr>
          <w:rFonts w:hint="default" w:ascii="方正仿宋_GB2312" w:hAnsi="方正仿宋_GB2312" w:eastAsia="方正仿宋_GB2312" w:cs="方正仿宋_GB2312"/>
          <w:color w:val="auto"/>
          <w:sz w:val="32"/>
          <w:szCs w:val="32"/>
          <w:lang w:val="en-US" w:eastAsia="zh-CN"/>
        </w:rPr>
      </w:pPr>
      <w:r>
        <w:rPr>
          <w:rFonts w:hint="eastAsia" w:ascii="方正仿宋_GB2312" w:hAnsi="方正仿宋_GB2312" w:eastAsia="方正仿宋_GB2312" w:cs="方正仿宋_GB2312"/>
          <w:color w:val="auto"/>
          <w:sz w:val="32"/>
          <w:szCs w:val="32"/>
          <w:lang w:val="en-US" w:eastAsia="zh-CN"/>
        </w:rPr>
        <w:t xml:space="preserve">2025年12月16日  </w:t>
      </w:r>
    </w:p>
    <w:p w14:paraId="74C57A6B">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16</w:t>
      </w:r>
      <w:r>
        <w:rPr>
          <w:rFonts w:hint="eastAsia" w:ascii="仿宋" w:hAnsi="仿宋" w:eastAsia="仿宋" w:cs="仿宋"/>
          <w:sz w:val="28"/>
          <w:szCs w:val="28"/>
        </w:rPr>
        <w:t>日印发</w:t>
      </w:r>
    </w:p>
    <w:p w14:paraId="3527C1ED">
      <w:pPr>
        <w:bidi w:val="0"/>
        <w:jc w:val="left"/>
        <w:rPr>
          <w:rFonts w:hint="eastAsia" w:ascii="方正小标宋简体" w:hAnsi="方正小标宋简体" w:eastAsia="方正小标宋简体" w:cs="方正小标宋简体"/>
          <w:b w:val="0"/>
          <w:bCs w:val="0"/>
          <w:spacing w:val="0"/>
          <w:sz w:val="44"/>
          <w:szCs w:val="44"/>
          <w:lang w:val="en-US" w:eastAsia="zh-CN"/>
        </w:rPr>
      </w:pPr>
      <w:r>
        <w:rPr>
          <w:rFonts w:hint="eastAsia" w:ascii="黑体" w:hAnsi="黑体" w:eastAsia="黑体" w:cs="黑体"/>
          <w:sz w:val="32"/>
          <w:szCs w:val="32"/>
          <w:lang w:val="en-US" w:eastAsia="zh-CN"/>
        </w:rPr>
        <w:t>附件1</w:t>
      </w:r>
    </w:p>
    <w:p w14:paraId="302BAFE3">
      <w:pPr>
        <w:keepNext w:val="0"/>
        <w:keepLines w:val="0"/>
        <w:pageBreakBefore w:val="0"/>
        <w:widowControl w:val="0"/>
        <w:kinsoku/>
        <w:wordWrap/>
        <w:overflowPunct/>
        <w:topLinePunct w:val="0"/>
        <w:autoSpaceDE/>
        <w:autoSpaceDN/>
        <w:bidi w:val="0"/>
        <w:adjustRightInd/>
        <w:snapToGrid/>
        <w:spacing w:before="313" w:beforeLines="100" w:after="313" w:afterLines="100" w:line="620" w:lineRule="exact"/>
        <w:jc w:val="both"/>
        <w:textAlignment w:val="auto"/>
        <w:rPr>
          <w:rFonts w:hint="eastAsia" w:ascii="方正小标宋简体" w:hAnsi="方正小标宋简体" w:eastAsia="方正小标宋简体" w:cs="方正小标宋简体"/>
          <w:b w:val="0"/>
          <w:bCs w:val="0"/>
          <w:spacing w:val="-11"/>
          <w:sz w:val="44"/>
          <w:szCs w:val="44"/>
          <w:lang w:val="en-US" w:eastAsia="zh-CN"/>
        </w:rPr>
      </w:pPr>
      <w:r>
        <w:rPr>
          <w:rFonts w:hint="eastAsia" w:ascii="方正小标宋简体" w:hAnsi="方正小标宋简体" w:eastAsia="方正小标宋简体" w:cs="方正小标宋简体"/>
          <w:b w:val="0"/>
          <w:bCs w:val="0"/>
          <w:spacing w:val="-11"/>
          <w:sz w:val="44"/>
          <w:szCs w:val="44"/>
          <w:lang w:val="en-US" w:eastAsia="zh-CN"/>
        </w:rPr>
        <w:t>河北建筑工程学院科研业绩计算办法（修订）</w:t>
      </w:r>
    </w:p>
    <w:p w14:paraId="3AFF5FCF">
      <w:pPr>
        <w:pStyle w:val="11"/>
        <w:keepNext w:val="0"/>
        <w:keepLines w:val="0"/>
        <w:pageBreakBefore w:val="0"/>
        <w:widowControl w:val="0"/>
        <w:kinsoku/>
        <w:wordWrap/>
        <w:overflowPunct/>
        <w:topLinePunct w:val="0"/>
        <w:autoSpaceDE/>
        <w:autoSpaceDN/>
        <w:bidi w:val="0"/>
        <w:spacing w:line="560" w:lineRule="exact"/>
        <w:ind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为深入贯彻习近平新时代中国特色社会主义思想，坚持科技是第一生产力、人才是第一资源、创新是第一动力，提升我校科技创新水平以及服务国家战略和经济社会发展能力，结合学校实际情况，制定本办法。</w:t>
      </w:r>
    </w:p>
    <w:p w14:paraId="05775BCD">
      <w:pPr>
        <w:pStyle w:val="12"/>
        <w:keepNext w:val="0"/>
        <w:keepLines w:val="0"/>
        <w:pageBreakBefore w:val="0"/>
        <w:widowControl w:val="0"/>
        <w:kinsoku/>
        <w:wordWrap/>
        <w:overflowPunct/>
        <w:topLinePunct w:val="0"/>
        <w:autoSpaceDE/>
        <w:autoSpaceDN/>
        <w:bidi w:val="0"/>
        <w:spacing w:line="560" w:lineRule="exact"/>
        <w:ind w:firstLine="0" w:firstLineChars="0"/>
        <w:jc w:val="center"/>
        <w:textAlignment w:val="auto"/>
        <w:rPr>
          <w:rFonts w:ascii="黑体" w:hAnsi="黑体" w:eastAsia="黑体"/>
          <w:bCs/>
          <w:sz w:val="32"/>
          <w:szCs w:val="32"/>
        </w:rPr>
      </w:pPr>
      <w:r>
        <w:rPr>
          <w:rFonts w:ascii="黑体" w:hAnsi="黑体" w:eastAsia="黑体"/>
          <w:bCs/>
          <w:sz w:val="32"/>
          <w:szCs w:val="32"/>
        </w:rPr>
        <w:t>第一章  总则</w:t>
      </w:r>
    </w:p>
    <w:p w14:paraId="24B8DD7A">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本办法旨在服务国家和区域经济社会发展，服务学校高质量发展，服务学科建设</w:t>
      </w:r>
      <w:r>
        <w:rPr>
          <w:rFonts w:hint="eastAsia" w:ascii="方正仿宋_GB2312" w:hAnsi="方正仿宋_GB2312" w:eastAsia="方正仿宋_GB2312" w:cs="方正仿宋_GB2312"/>
          <w:color w:val="000000"/>
          <w:sz w:val="32"/>
          <w:szCs w:val="32"/>
          <w:lang w:eastAsia="zh-CN"/>
        </w:rPr>
        <w:t>，促进科技自主创新和人才自主培养良性互动</w:t>
      </w:r>
      <w:r>
        <w:rPr>
          <w:rFonts w:hint="eastAsia" w:ascii="方正仿宋_GB2312" w:hAnsi="方正仿宋_GB2312" w:eastAsia="方正仿宋_GB2312" w:cs="方正仿宋_GB2312"/>
          <w:color w:val="000000"/>
          <w:sz w:val="32"/>
          <w:szCs w:val="32"/>
        </w:rPr>
        <w:t>。</w:t>
      </w:r>
    </w:p>
    <w:p w14:paraId="08444ED6">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bookmarkStart w:id="0" w:name="OLE_LINK5"/>
      <w:r>
        <w:rPr>
          <w:rFonts w:hint="eastAsia" w:ascii="方正仿宋_GB2312" w:hAnsi="方正仿宋_GB2312" w:eastAsia="方正仿宋_GB2312" w:cs="方正仿宋_GB2312"/>
          <w:color w:val="000000"/>
          <w:sz w:val="32"/>
          <w:szCs w:val="32"/>
        </w:rPr>
        <w:t>科研业绩所涉及成果必须坚持正确的政治方向、价值取向、研究导向，坚持体现继承性、民族性、原创性、时代性、系统性和专业性。</w:t>
      </w:r>
      <w:bookmarkEnd w:id="0"/>
    </w:p>
    <w:p w14:paraId="075955AC">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计算原则是以突出质量和学术创新为导向，以学术质量和社会效益作为学术评价的重要标准，以促进学科发展为目标，不断推动学术发展和学科进步。</w:t>
      </w:r>
    </w:p>
    <w:p w14:paraId="6EC7AC4C">
      <w:pPr>
        <w:pStyle w:val="12"/>
        <w:keepNext w:val="0"/>
        <w:keepLines w:val="0"/>
        <w:pageBreakBefore w:val="0"/>
        <w:widowControl w:val="0"/>
        <w:kinsoku/>
        <w:wordWrap/>
        <w:overflowPunct/>
        <w:topLinePunct w:val="0"/>
        <w:autoSpaceDE/>
        <w:autoSpaceDN/>
        <w:bidi w:val="0"/>
        <w:spacing w:line="560" w:lineRule="exact"/>
        <w:ind w:firstLine="0" w:firstLineChars="0"/>
        <w:jc w:val="center"/>
        <w:textAlignment w:val="auto"/>
        <w:rPr>
          <w:rFonts w:ascii="黑体" w:hAnsi="黑体" w:eastAsia="黑体"/>
          <w:bCs/>
          <w:sz w:val="32"/>
          <w:szCs w:val="32"/>
        </w:rPr>
      </w:pPr>
      <w:r>
        <w:rPr>
          <w:rFonts w:ascii="黑体" w:hAnsi="黑体" w:eastAsia="黑体"/>
          <w:bCs/>
          <w:sz w:val="32"/>
          <w:szCs w:val="32"/>
        </w:rPr>
        <w:t xml:space="preserve">第二章  </w:t>
      </w:r>
      <w:r>
        <w:rPr>
          <w:rFonts w:hint="eastAsia" w:ascii="黑体" w:hAnsi="黑体" w:eastAsia="黑体"/>
          <w:bCs/>
          <w:sz w:val="32"/>
          <w:szCs w:val="32"/>
        </w:rPr>
        <w:t>计算</w:t>
      </w:r>
      <w:r>
        <w:rPr>
          <w:rFonts w:ascii="黑体" w:hAnsi="黑体" w:eastAsia="黑体"/>
          <w:bCs/>
          <w:sz w:val="32"/>
          <w:szCs w:val="32"/>
        </w:rPr>
        <w:t>范围</w:t>
      </w:r>
    </w:p>
    <w:p w14:paraId="131C9184">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本办法仅对署名</w:t>
      </w:r>
      <w:r>
        <w:rPr>
          <w:rFonts w:hint="eastAsia" w:ascii="方正仿宋_GB2312" w:hAnsi="方正仿宋_GB2312" w:eastAsia="方正仿宋_GB2312" w:cs="方正仿宋_GB2312"/>
          <w:color w:val="000000"/>
          <w:sz w:val="32"/>
          <w:szCs w:val="32"/>
          <w:lang w:eastAsia="zh-CN"/>
        </w:rPr>
        <w:t>“</w:t>
      </w:r>
      <w:r>
        <w:rPr>
          <w:rFonts w:hint="eastAsia" w:ascii="方正仿宋_GB2312" w:hAnsi="方正仿宋_GB2312" w:eastAsia="方正仿宋_GB2312" w:cs="方正仿宋_GB2312"/>
          <w:color w:val="000000"/>
          <w:sz w:val="32"/>
          <w:szCs w:val="32"/>
        </w:rPr>
        <w:t>河北建筑工程学院</w:t>
      </w:r>
      <w:r>
        <w:rPr>
          <w:rFonts w:hint="eastAsia" w:ascii="方正仿宋_GB2312" w:hAnsi="方正仿宋_GB2312" w:eastAsia="方正仿宋_GB2312" w:cs="方正仿宋_GB2312"/>
          <w:color w:val="000000"/>
          <w:sz w:val="32"/>
          <w:szCs w:val="32"/>
          <w:lang w:eastAsia="zh-CN"/>
        </w:rPr>
        <w:t>（</w:t>
      </w:r>
      <w:r>
        <w:rPr>
          <w:rFonts w:hint="eastAsia" w:ascii="Times New Roman" w:hAnsi="Times New Roman" w:eastAsia="方正仿宋_GB2312" w:cs="Times New Roman"/>
          <w:color w:val="000000"/>
          <w:sz w:val="32"/>
          <w:szCs w:val="32"/>
        </w:rPr>
        <w:t>Hebei University of Architecture</w:t>
      </w:r>
      <w:r>
        <w:rPr>
          <w:rFonts w:hint="eastAsia" w:ascii="Times New Roman" w:hAnsi="Times New Roman" w:eastAsia="方正仿宋_GB2312" w:cs="Times New Roman"/>
          <w:color w:val="000000"/>
          <w:sz w:val="32"/>
          <w:szCs w:val="32"/>
          <w:lang w:eastAsia="zh-CN"/>
        </w:rPr>
        <w:t>）</w:t>
      </w:r>
      <w:r>
        <w:rPr>
          <w:rFonts w:hint="eastAsia" w:ascii="方正仿宋_GB2312" w:hAnsi="方正仿宋_GB2312" w:eastAsia="方正仿宋_GB2312" w:cs="方正仿宋_GB2312"/>
          <w:color w:val="000000"/>
          <w:sz w:val="32"/>
          <w:szCs w:val="32"/>
          <w:lang w:eastAsia="zh-CN"/>
        </w:rPr>
        <w:t>”</w:t>
      </w:r>
      <w:r>
        <w:rPr>
          <w:rFonts w:hint="eastAsia" w:ascii="方正仿宋_GB2312" w:hAnsi="方正仿宋_GB2312" w:eastAsia="方正仿宋_GB2312" w:cs="方正仿宋_GB2312"/>
          <w:color w:val="000000"/>
          <w:sz w:val="32"/>
          <w:szCs w:val="32"/>
        </w:rPr>
        <w:t>的高质量科研项目及成果进行计算。</w:t>
      </w:r>
    </w:p>
    <w:p w14:paraId="5C58C663">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所有科研业绩均发生在计算周期内（计算周期为：上一年9月1日至本年8月31日），特殊情况须经</w:t>
      </w:r>
      <w:r>
        <w:rPr>
          <w:rFonts w:hint="eastAsia" w:ascii="方正仿宋_GB2312" w:hAnsi="方正仿宋_GB2312" w:eastAsia="方正仿宋_GB2312" w:cs="方正仿宋_GB2312"/>
          <w:color w:val="000000"/>
          <w:sz w:val="32"/>
          <w:szCs w:val="32"/>
          <w:lang w:eastAsia="zh-CN"/>
        </w:rPr>
        <w:t>科研处</w:t>
      </w:r>
      <w:r>
        <w:rPr>
          <w:rFonts w:hint="eastAsia" w:ascii="方正仿宋_GB2312" w:hAnsi="方正仿宋_GB2312" w:eastAsia="方正仿宋_GB2312" w:cs="方正仿宋_GB2312"/>
          <w:color w:val="000000"/>
          <w:sz w:val="32"/>
          <w:szCs w:val="32"/>
        </w:rPr>
        <w:t>认定并核准，否则不予计算。因个人原因没有计入的科研成果不予跨年度计算。</w:t>
      </w:r>
    </w:p>
    <w:p w14:paraId="0051C3A0">
      <w:pPr>
        <w:pStyle w:val="12"/>
        <w:keepNext w:val="0"/>
        <w:keepLines w:val="0"/>
        <w:pageBreakBefore w:val="0"/>
        <w:widowControl w:val="0"/>
        <w:kinsoku/>
        <w:wordWrap/>
        <w:overflowPunct/>
        <w:topLinePunct w:val="0"/>
        <w:autoSpaceDE/>
        <w:autoSpaceDN/>
        <w:bidi w:val="0"/>
        <w:spacing w:line="560" w:lineRule="exact"/>
        <w:ind w:firstLine="0" w:firstLineChars="0"/>
        <w:jc w:val="center"/>
        <w:textAlignment w:val="auto"/>
        <w:rPr>
          <w:rFonts w:ascii="黑体" w:hAnsi="黑体" w:eastAsia="黑体"/>
          <w:bCs/>
          <w:sz w:val="32"/>
          <w:szCs w:val="32"/>
        </w:rPr>
      </w:pPr>
      <w:r>
        <w:rPr>
          <w:rFonts w:ascii="黑体" w:hAnsi="黑体" w:eastAsia="黑体"/>
          <w:bCs/>
          <w:sz w:val="32"/>
          <w:szCs w:val="32"/>
        </w:rPr>
        <w:t>第</w:t>
      </w:r>
      <w:r>
        <w:rPr>
          <w:rFonts w:hint="eastAsia" w:ascii="黑体" w:hAnsi="黑体" w:eastAsia="黑体"/>
          <w:bCs/>
          <w:sz w:val="32"/>
          <w:szCs w:val="32"/>
          <w:lang w:val="en-US" w:eastAsia="zh-CN"/>
        </w:rPr>
        <w:t>三</w:t>
      </w:r>
      <w:r>
        <w:rPr>
          <w:rFonts w:ascii="黑体" w:hAnsi="黑体" w:eastAsia="黑体"/>
          <w:bCs/>
          <w:sz w:val="32"/>
          <w:szCs w:val="32"/>
        </w:rPr>
        <w:t xml:space="preserve">章  </w:t>
      </w:r>
      <w:r>
        <w:rPr>
          <w:rFonts w:hint="eastAsia" w:ascii="黑体" w:hAnsi="黑体" w:eastAsia="黑体"/>
          <w:bCs/>
          <w:sz w:val="32"/>
          <w:szCs w:val="32"/>
        </w:rPr>
        <w:t>业绩</w:t>
      </w:r>
      <w:r>
        <w:rPr>
          <w:rFonts w:ascii="黑体" w:hAnsi="黑体" w:eastAsia="黑体"/>
          <w:bCs/>
          <w:sz w:val="32"/>
          <w:szCs w:val="32"/>
        </w:rPr>
        <w:t>认定</w:t>
      </w:r>
    </w:p>
    <w:p w14:paraId="6355E41E">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strike w:val="0"/>
          <w:color w:val="000000"/>
          <w:sz w:val="32"/>
          <w:szCs w:val="32"/>
          <w:highlight w:val="none"/>
        </w:rPr>
      </w:pPr>
      <w:r>
        <w:rPr>
          <w:rFonts w:hint="eastAsia" w:ascii="方正仿宋_GB2312" w:hAnsi="方正仿宋_GB2312" w:eastAsia="方正仿宋_GB2312" w:cs="方正仿宋_GB2312"/>
          <w:sz w:val="32"/>
          <w:szCs w:val="32"/>
          <w:highlight w:val="none"/>
        </w:rPr>
        <w:t>科研成果奖</w:t>
      </w:r>
      <w:r>
        <w:rPr>
          <w:rFonts w:hint="eastAsia" w:ascii="方正仿宋_GB2312" w:hAnsi="方正仿宋_GB2312" w:eastAsia="方正仿宋_GB2312" w:cs="方正仿宋_GB2312"/>
          <w:sz w:val="32"/>
          <w:szCs w:val="32"/>
          <w:highlight w:val="none"/>
          <w:lang w:val="en-US" w:eastAsia="zh-CN"/>
        </w:rPr>
        <w:t>以</w:t>
      </w:r>
      <w:r>
        <w:rPr>
          <w:rFonts w:hint="eastAsia" w:ascii="方正仿宋_GB2312" w:hAnsi="方正仿宋_GB2312" w:eastAsia="方正仿宋_GB2312" w:cs="方正仿宋_GB2312"/>
          <w:sz w:val="32"/>
          <w:szCs w:val="32"/>
          <w:highlight w:val="none"/>
        </w:rPr>
        <w:t>单位获奖证书</w:t>
      </w:r>
      <w:r>
        <w:rPr>
          <w:rFonts w:hint="eastAsia" w:ascii="方正仿宋_GB2312" w:hAnsi="方正仿宋_GB2312" w:eastAsia="方正仿宋_GB2312" w:cs="方正仿宋_GB2312"/>
          <w:sz w:val="32"/>
          <w:szCs w:val="32"/>
          <w:highlight w:val="none"/>
          <w:lang w:val="en-US" w:eastAsia="zh-CN"/>
        </w:rPr>
        <w:t>排名为准，</w:t>
      </w:r>
      <w:r>
        <w:rPr>
          <w:rFonts w:hint="eastAsia" w:ascii="方正仿宋_GB2312" w:hAnsi="方正仿宋_GB2312" w:eastAsia="方正仿宋_GB2312" w:cs="方正仿宋_GB2312"/>
          <w:sz w:val="32"/>
          <w:szCs w:val="32"/>
          <w:highlight w:val="none"/>
        </w:rPr>
        <w:t>我校</w:t>
      </w:r>
      <w:r>
        <w:rPr>
          <w:rFonts w:hint="eastAsia" w:ascii="方正仿宋_GB2312" w:hAnsi="方正仿宋_GB2312" w:eastAsia="方正仿宋_GB2312" w:cs="方正仿宋_GB2312"/>
          <w:sz w:val="32"/>
          <w:szCs w:val="32"/>
          <w:highlight w:val="none"/>
          <w:lang w:val="en-US" w:eastAsia="zh-CN"/>
        </w:rPr>
        <w:t>作</w:t>
      </w:r>
      <w:r>
        <w:rPr>
          <w:rFonts w:hint="eastAsia" w:ascii="方正仿宋_GB2312" w:hAnsi="方正仿宋_GB2312" w:eastAsia="方正仿宋_GB2312" w:cs="方正仿宋_GB2312"/>
          <w:sz w:val="32"/>
          <w:szCs w:val="32"/>
          <w:highlight w:val="none"/>
        </w:rPr>
        <w:t>为</w:t>
      </w:r>
      <w:r>
        <w:rPr>
          <w:rFonts w:hint="eastAsia" w:ascii="方正仿宋_GB2312" w:hAnsi="方正仿宋_GB2312" w:eastAsia="方正仿宋_GB2312" w:cs="方正仿宋_GB2312"/>
          <w:sz w:val="32"/>
          <w:szCs w:val="32"/>
          <w:highlight w:val="none"/>
          <w:lang w:val="en-US" w:eastAsia="zh-CN"/>
        </w:rPr>
        <w:t>第一获奖</w:t>
      </w:r>
      <w:r>
        <w:rPr>
          <w:rFonts w:hint="eastAsia" w:ascii="方正仿宋_GB2312" w:hAnsi="方正仿宋_GB2312" w:eastAsia="方正仿宋_GB2312" w:cs="方正仿宋_GB2312"/>
          <w:sz w:val="32"/>
          <w:szCs w:val="32"/>
          <w:highlight w:val="none"/>
        </w:rPr>
        <w:t>单位时按照100%计算，我校作为参与单位时按照</w:t>
      </w:r>
      <w:r>
        <w:rPr>
          <w:rFonts w:hint="eastAsia" w:ascii="方正仿宋_GB2312" w:hAnsi="方正仿宋_GB2312" w:eastAsia="方正仿宋_GB2312" w:cs="方正仿宋_GB2312"/>
          <w:sz w:val="32"/>
          <w:szCs w:val="32"/>
          <w:highlight w:val="none"/>
          <w:lang w:val="en-US" w:eastAsia="zh-CN"/>
        </w:rPr>
        <w:t>下表排名</w:t>
      </w:r>
      <w:r>
        <w:rPr>
          <w:rFonts w:hint="eastAsia" w:ascii="方正仿宋_GB2312" w:hAnsi="方正仿宋_GB2312" w:eastAsia="方正仿宋_GB2312" w:cs="方正仿宋_GB2312"/>
          <w:sz w:val="32"/>
          <w:szCs w:val="32"/>
          <w:highlight w:val="none"/>
        </w:rPr>
        <w:t>计算</w:t>
      </w:r>
      <w:r>
        <w:rPr>
          <w:rFonts w:hint="eastAsia" w:ascii="方正仿宋_GB2312" w:hAnsi="方正仿宋_GB2312" w:eastAsia="方正仿宋_GB2312" w:cs="方正仿宋_GB2312"/>
          <w:strike w:val="0"/>
          <w:sz w:val="32"/>
          <w:szCs w:val="32"/>
          <w:highlight w:val="none"/>
        </w:rPr>
        <w:t>。</w:t>
      </w:r>
    </w:p>
    <w:p w14:paraId="25605272">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Chars="0"/>
        <w:jc w:val="center"/>
        <w:textAlignment w:val="auto"/>
        <w:rPr>
          <w:rFonts w:hint="default" w:ascii="Times New Roman" w:hAnsi="Times New Roman" w:eastAsia="仿宋" w:cs="Times New Roman"/>
          <w:color w:val="000000"/>
          <w:sz w:val="28"/>
          <w:szCs w:val="28"/>
          <w:highlight w:val="none"/>
          <w:lang w:val="en-US" w:eastAsia="zh-CN"/>
        </w:rPr>
      </w:pPr>
      <w:r>
        <w:rPr>
          <w:rFonts w:hint="eastAsia" w:ascii="Times New Roman" w:hAnsi="Times New Roman" w:eastAsia="仿宋" w:cs="Times New Roman"/>
          <w:color w:val="000000"/>
          <w:sz w:val="28"/>
          <w:szCs w:val="28"/>
          <w:highlight w:val="none"/>
          <w:lang w:val="en-US" w:eastAsia="zh-CN"/>
        </w:rPr>
        <w:t>单位排名计算表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1373"/>
        <w:gridCol w:w="1373"/>
        <w:gridCol w:w="1373"/>
        <w:gridCol w:w="1374"/>
        <w:gridCol w:w="1547"/>
      </w:tblGrid>
      <w:tr w14:paraId="39C5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noWrap w:val="0"/>
            <w:vAlign w:val="center"/>
          </w:tcPr>
          <w:p w14:paraId="76C079BB">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p>
        </w:tc>
        <w:tc>
          <w:tcPr>
            <w:tcW w:w="1373" w:type="dxa"/>
            <w:noWrap w:val="0"/>
            <w:vAlign w:val="center"/>
          </w:tcPr>
          <w:p w14:paraId="7B953602">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第一</w:t>
            </w:r>
          </w:p>
        </w:tc>
        <w:tc>
          <w:tcPr>
            <w:tcW w:w="1373" w:type="dxa"/>
            <w:noWrap w:val="0"/>
            <w:vAlign w:val="center"/>
          </w:tcPr>
          <w:p w14:paraId="400BD93F">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第二</w:t>
            </w:r>
          </w:p>
        </w:tc>
        <w:tc>
          <w:tcPr>
            <w:tcW w:w="1373" w:type="dxa"/>
            <w:noWrap w:val="0"/>
            <w:vAlign w:val="center"/>
          </w:tcPr>
          <w:p w14:paraId="32339CFB">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第三</w:t>
            </w:r>
          </w:p>
        </w:tc>
        <w:tc>
          <w:tcPr>
            <w:tcW w:w="1374" w:type="dxa"/>
            <w:noWrap w:val="0"/>
            <w:vAlign w:val="center"/>
          </w:tcPr>
          <w:p w14:paraId="0C76CAA5">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第四</w:t>
            </w:r>
          </w:p>
        </w:tc>
        <w:tc>
          <w:tcPr>
            <w:tcW w:w="1547" w:type="dxa"/>
            <w:noWrap w:val="0"/>
            <w:vAlign w:val="center"/>
          </w:tcPr>
          <w:p w14:paraId="13BBC831">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第五及以后</w:t>
            </w:r>
          </w:p>
        </w:tc>
      </w:tr>
      <w:tr w14:paraId="7BE8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480" w:type="dxa"/>
            <w:noWrap w:val="0"/>
            <w:vAlign w:val="center"/>
          </w:tcPr>
          <w:p w14:paraId="70372785">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单位排名</w:t>
            </w:r>
          </w:p>
        </w:tc>
        <w:tc>
          <w:tcPr>
            <w:tcW w:w="1373" w:type="dxa"/>
            <w:noWrap w:val="0"/>
            <w:vAlign w:val="center"/>
          </w:tcPr>
          <w:p w14:paraId="610CB57C">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100%</w:t>
            </w:r>
          </w:p>
        </w:tc>
        <w:tc>
          <w:tcPr>
            <w:tcW w:w="1373" w:type="dxa"/>
            <w:noWrap w:val="0"/>
            <w:vAlign w:val="center"/>
          </w:tcPr>
          <w:p w14:paraId="7EA63520">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50%</w:t>
            </w:r>
          </w:p>
        </w:tc>
        <w:tc>
          <w:tcPr>
            <w:tcW w:w="1373" w:type="dxa"/>
            <w:noWrap w:val="0"/>
            <w:vAlign w:val="center"/>
          </w:tcPr>
          <w:p w14:paraId="62C89ED4">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40%</w:t>
            </w:r>
          </w:p>
        </w:tc>
        <w:tc>
          <w:tcPr>
            <w:tcW w:w="1374" w:type="dxa"/>
            <w:noWrap w:val="0"/>
            <w:vAlign w:val="center"/>
          </w:tcPr>
          <w:p w14:paraId="47B7471A">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30%</w:t>
            </w:r>
          </w:p>
        </w:tc>
        <w:tc>
          <w:tcPr>
            <w:tcW w:w="1547" w:type="dxa"/>
            <w:noWrap w:val="0"/>
            <w:vAlign w:val="center"/>
          </w:tcPr>
          <w:p w14:paraId="131E6C46">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20%</w:t>
            </w:r>
          </w:p>
        </w:tc>
      </w:tr>
    </w:tbl>
    <w:p w14:paraId="117DB12F">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Chars="0"/>
        <w:textAlignment w:val="auto"/>
        <w:rPr>
          <w:rFonts w:hint="eastAsia" w:ascii="Times New Roman" w:hAnsi="Times New Roman" w:eastAsia="仿宋" w:cs="Times New Roman"/>
          <w:sz w:val="21"/>
          <w:szCs w:val="21"/>
          <w:highlight w:val="none"/>
          <w:lang w:val="en-US" w:eastAsia="zh-CN"/>
        </w:rPr>
      </w:pPr>
      <w:r>
        <w:rPr>
          <w:rFonts w:hint="eastAsia" w:ascii="Times New Roman" w:hAnsi="Times New Roman" w:eastAsia="仿宋" w:cs="Times New Roman"/>
          <w:sz w:val="21"/>
          <w:szCs w:val="21"/>
          <w:highlight w:val="none"/>
          <w:lang w:val="en-US" w:eastAsia="zh-CN"/>
        </w:rPr>
        <w:t>注：获奖者单位不同于单位获奖。</w:t>
      </w:r>
    </w:p>
    <w:p w14:paraId="3EE297A3">
      <w:pPr>
        <w:pStyle w:val="11"/>
        <w:keepNext w:val="0"/>
        <w:keepLines w:val="0"/>
        <w:pageBreakBefore w:val="0"/>
        <w:widowControl w:val="0"/>
        <w:numPr>
          <w:ilvl w:val="0"/>
          <w:numId w:val="2"/>
        </w:numPr>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科研成果奖的认定，以最终公开的正式文件材料和获奖证书为准。</w:t>
      </w:r>
    </w:p>
    <w:p w14:paraId="37279A2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方正仿宋_GB2312" w:hAnsi="方正仿宋_GB2312" w:eastAsia="方正仿宋_GB2312" w:cs="方正仿宋_GB2312"/>
          <w:kern w:val="0"/>
          <w:sz w:val="32"/>
          <w:szCs w:val="32"/>
        </w:rPr>
      </w:pPr>
      <w:r>
        <w:rPr>
          <w:rFonts w:hint="eastAsia" w:ascii="方正仿宋_GB2312" w:hAnsi="方正仿宋_GB2312" w:eastAsia="方正仿宋_GB2312" w:cs="方正仿宋_GB2312"/>
          <w:kern w:val="0"/>
          <w:sz w:val="32"/>
          <w:szCs w:val="32"/>
        </w:rPr>
        <w:t>（1）国家级奖励包括：国家级科学技术奖（国家最高科学技术奖、国家自然科学奖、国家技术发明奖、国家科学技术进步奖、中华人民共和国国际科学技术合作奖）、国家社会科学基金项目优秀成果奖。</w:t>
      </w:r>
    </w:p>
    <w:p w14:paraId="1FF3DFE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方正仿宋_GB2312" w:hAnsi="方正仿宋_GB2312" w:eastAsia="方正仿宋_GB2312" w:cs="方正仿宋_GB2312"/>
          <w:kern w:val="0"/>
          <w:sz w:val="32"/>
          <w:szCs w:val="32"/>
        </w:rPr>
      </w:pPr>
      <w:r>
        <w:rPr>
          <w:rFonts w:hint="eastAsia" w:ascii="方正仿宋_GB2312" w:hAnsi="方正仿宋_GB2312" w:eastAsia="方正仿宋_GB2312" w:cs="方正仿宋_GB2312"/>
          <w:kern w:val="0"/>
          <w:sz w:val="32"/>
          <w:szCs w:val="32"/>
        </w:rPr>
        <w:t>（2）省部级奖励包括：省部级科学技术奖</w:t>
      </w:r>
      <w:r>
        <w:rPr>
          <w:rFonts w:hint="eastAsia" w:ascii="方正仿宋_GB2312" w:hAnsi="方正仿宋_GB2312" w:eastAsia="方正仿宋_GB2312" w:cs="方正仿宋_GB2312"/>
          <w:kern w:val="0"/>
          <w:sz w:val="32"/>
          <w:szCs w:val="32"/>
          <w:highlight w:val="none"/>
          <w:lang w:eastAsia="zh-CN"/>
        </w:rPr>
        <w:t>（科学技术突出贡献奖、自然科学奖</w:t>
      </w:r>
      <w:r>
        <w:rPr>
          <w:rFonts w:hint="eastAsia" w:ascii="方正仿宋_GB2312" w:hAnsi="方正仿宋_GB2312" w:eastAsia="方正仿宋_GB2312" w:cs="方正仿宋_GB2312"/>
          <w:kern w:val="0"/>
          <w:sz w:val="32"/>
          <w:szCs w:val="32"/>
          <w:highlight w:val="none"/>
        </w:rPr>
        <w:t>、技术发明奖</w:t>
      </w:r>
      <w:r>
        <w:rPr>
          <w:rFonts w:hint="eastAsia" w:ascii="方正仿宋_GB2312" w:hAnsi="方正仿宋_GB2312" w:eastAsia="方正仿宋_GB2312" w:cs="方正仿宋_GB2312"/>
          <w:kern w:val="0"/>
          <w:sz w:val="32"/>
          <w:szCs w:val="32"/>
          <w:highlight w:val="none"/>
          <w:lang w:eastAsia="zh-CN"/>
        </w:rPr>
        <w:t>、科学技术进步奖、科学技术合作奖）</w:t>
      </w:r>
      <w:r>
        <w:rPr>
          <w:rFonts w:hint="eastAsia" w:ascii="方正仿宋_GB2312" w:hAnsi="方正仿宋_GB2312" w:eastAsia="方正仿宋_GB2312" w:cs="方正仿宋_GB2312"/>
          <w:kern w:val="0"/>
          <w:sz w:val="32"/>
          <w:szCs w:val="32"/>
          <w:lang w:eastAsia="zh-CN"/>
        </w:rPr>
        <w:t>、</w:t>
      </w:r>
      <w:r>
        <w:rPr>
          <w:rFonts w:hint="eastAsia" w:ascii="方正仿宋_GB2312" w:hAnsi="方正仿宋_GB2312" w:eastAsia="方正仿宋_GB2312" w:cs="方正仿宋_GB2312"/>
          <w:kern w:val="0"/>
          <w:sz w:val="32"/>
          <w:szCs w:val="32"/>
        </w:rPr>
        <w:t>省社会科学成果奖</w:t>
      </w:r>
      <w:r>
        <w:rPr>
          <w:rFonts w:hint="eastAsia" w:ascii="方正仿宋_GB2312" w:hAnsi="方正仿宋_GB2312" w:eastAsia="方正仿宋_GB2312" w:cs="方正仿宋_GB2312"/>
          <w:kern w:val="0"/>
          <w:sz w:val="32"/>
          <w:szCs w:val="32"/>
          <w:lang w:val="en-US" w:eastAsia="zh-CN"/>
        </w:rPr>
        <w:t>等</w:t>
      </w:r>
      <w:r>
        <w:rPr>
          <w:rFonts w:hint="eastAsia" w:ascii="方正仿宋_GB2312" w:hAnsi="方正仿宋_GB2312" w:eastAsia="方正仿宋_GB2312" w:cs="方正仿宋_GB2312"/>
          <w:kern w:val="0"/>
          <w:sz w:val="32"/>
          <w:szCs w:val="32"/>
        </w:rPr>
        <w:t>。</w:t>
      </w:r>
    </w:p>
    <w:p w14:paraId="4145670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方正仿宋_GB2312" w:hAnsi="方正仿宋_GB2312" w:eastAsia="方正仿宋_GB2312" w:cs="方正仿宋_GB2312"/>
          <w:kern w:val="0"/>
          <w:sz w:val="32"/>
          <w:szCs w:val="32"/>
          <w:highlight w:val="none"/>
          <w:lang w:val="en-US" w:eastAsia="zh-CN"/>
        </w:rPr>
      </w:pPr>
      <w:r>
        <w:rPr>
          <w:rFonts w:hint="eastAsia" w:ascii="方正仿宋_GB2312" w:hAnsi="方正仿宋_GB2312" w:eastAsia="方正仿宋_GB2312" w:cs="方正仿宋_GB2312"/>
          <w:kern w:val="0"/>
          <w:sz w:val="32"/>
          <w:szCs w:val="32"/>
          <w:highlight w:val="none"/>
          <w:lang w:eastAsia="zh-CN"/>
        </w:rPr>
        <w:t>（</w:t>
      </w:r>
      <w:r>
        <w:rPr>
          <w:rFonts w:hint="eastAsia" w:ascii="方正仿宋_GB2312" w:hAnsi="方正仿宋_GB2312" w:eastAsia="方正仿宋_GB2312" w:cs="方正仿宋_GB2312"/>
          <w:kern w:val="0"/>
          <w:sz w:val="32"/>
          <w:szCs w:val="32"/>
          <w:highlight w:val="none"/>
          <w:lang w:val="en-US" w:eastAsia="zh-CN"/>
        </w:rPr>
        <w:t>3</w:t>
      </w:r>
      <w:r>
        <w:rPr>
          <w:rFonts w:hint="eastAsia" w:ascii="方正仿宋_GB2312" w:hAnsi="方正仿宋_GB2312" w:eastAsia="方正仿宋_GB2312" w:cs="方正仿宋_GB2312"/>
          <w:kern w:val="0"/>
          <w:sz w:val="32"/>
          <w:szCs w:val="32"/>
          <w:highlight w:val="none"/>
          <w:lang w:eastAsia="zh-CN"/>
        </w:rPr>
        <w:t>）</w:t>
      </w:r>
      <w:r>
        <w:rPr>
          <w:rFonts w:hint="eastAsia" w:ascii="方正仿宋_GB2312" w:hAnsi="方正仿宋_GB2312" w:eastAsia="方正仿宋_GB2312" w:cs="方正仿宋_GB2312"/>
          <w:kern w:val="0"/>
          <w:sz w:val="32"/>
          <w:szCs w:val="32"/>
          <w:highlight w:val="none"/>
          <w:lang w:val="en-US" w:eastAsia="zh-CN"/>
        </w:rPr>
        <w:t>一级学会奖：国家一级学会设立的科技奖励。</w:t>
      </w:r>
    </w:p>
    <w:p w14:paraId="013A724E">
      <w:pPr>
        <w:pStyle w:val="11"/>
        <w:keepNext w:val="0"/>
        <w:keepLines w:val="0"/>
        <w:pageBreakBefore w:val="0"/>
        <w:widowControl w:val="0"/>
        <w:numPr>
          <w:ilvl w:val="0"/>
          <w:numId w:val="2"/>
        </w:numPr>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highlight w:val="none"/>
        </w:rPr>
      </w:pPr>
      <w:r>
        <w:rPr>
          <w:rFonts w:hint="eastAsia" w:ascii="方正仿宋_GB2312" w:hAnsi="方正仿宋_GB2312" w:eastAsia="方正仿宋_GB2312" w:cs="方正仿宋_GB2312"/>
          <w:color w:val="000000"/>
          <w:sz w:val="32"/>
          <w:szCs w:val="32"/>
          <w:highlight w:val="none"/>
        </w:rPr>
        <w:t>科研成果奖均需提供获奖证书及人员名单，</w:t>
      </w:r>
      <w:r>
        <w:rPr>
          <w:rFonts w:hint="eastAsia" w:ascii="方正仿宋_GB2312" w:hAnsi="方正仿宋_GB2312" w:eastAsia="方正仿宋_GB2312" w:cs="方正仿宋_GB2312"/>
          <w:color w:val="000000"/>
          <w:sz w:val="32"/>
          <w:szCs w:val="32"/>
          <w:highlight w:val="none"/>
          <w:lang w:val="en-US" w:eastAsia="zh-CN"/>
        </w:rPr>
        <w:t>每项成果按照负责人制进行申报</w:t>
      </w:r>
      <w:r>
        <w:rPr>
          <w:rFonts w:hint="eastAsia" w:ascii="方正仿宋_GB2312" w:hAnsi="方正仿宋_GB2312" w:eastAsia="方正仿宋_GB2312" w:cs="方正仿宋_GB2312"/>
          <w:color w:val="000000"/>
          <w:sz w:val="32"/>
          <w:szCs w:val="32"/>
          <w:highlight w:val="none"/>
        </w:rPr>
        <w:t>。</w:t>
      </w:r>
    </w:p>
    <w:p w14:paraId="3F08145E">
      <w:pPr>
        <w:pStyle w:val="11"/>
        <w:keepNext w:val="0"/>
        <w:keepLines w:val="0"/>
        <w:pageBreakBefore w:val="0"/>
        <w:widowControl w:val="0"/>
        <w:numPr>
          <w:ilvl w:val="0"/>
          <w:numId w:val="2"/>
        </w:numPr>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同一</w:t>
      </w:r>
      <w:r>
        <w:rPr>
          <w:rFonts w:hint="eastAsia" w:ascii="方正仿宋_GB2312" w:hAnsi="方正仿宋_GB2312" w:eastAsia="方正仿宋_GB2312" w:cs="方正仿宋_GB2312"/>
          <w:color w:val="000000"/>
          <w:sz w:val="32"/>
          <w:szCs w:val="32"/>
          <w:highlight w:val="none"/>
        </w:rPr>
        <w:t>科研成果奖</w:t>
      </w:r>
      <w:r>
        <w:rPr>
          <w:rFonts w:hint="eastAsia" w:ascii="方正仿宋_GB2312" w:hAnsi="方正仿宋_GB2312" w:eastAsia="方正仿宋_GB2312" w:cs="方正仿宋_GB2312"/>
          <w:color w:val="000000"/>
          <w:sz w:val="32"/>
          <w:szCs w:val="32"/>
          <w:lang w:val="en-US" w:eastAsia="zh-CN"/>
        </w:rPr>
        <w:t>只允许从一个渠道申请一次，不重复计算</w:t>
      </w:r>
      <w:r>
        <w:rPr>
          <w:rFonts w:hint="eastAsia" w:ascii="方正仿宋_GB2312" w:hAnsi="方正仿宋_GB2312" w:eastAsia="方正仿宋_GB2312" w:cs="方正仿宋_GB2312"/>
          <w:color w:val="000000"/>
          <w:sz w:val="32"/>
          <w:szCs w:val="32"/>
        </w:rPr>
        <w:t>。</w:t>
      </w:r>
    </w:p>
    <w:p w14:paraId="777C8042">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sz w:val="32"/>
          <w:szCs w:val="32"/>
        </w:rPr>
        <w:t>高水平科研项目</w:t>
      </w:r>
      <w:r>
        <w:rPr>
          <w:rFonts w:hint="eastAsia" w:ascii="方正仿宋_GB2312" w:hAnsi="方正仿宋_GB2312" w:eastAsia="方正仿宋_GB2312" w:cs="方正仿宋_GB2312"/>
          <w:color w:val="000000"/>
          <w:sz w:val="32"/>
          <w:szCs w:val="32"/>
        </w:rPr>
        <w:t>均应明确体现我校为承担单位（以材料载明的信息为准），我校为主持单位时按照100%计算，我校为合作单位时</w:t>
      </w:r>
      <w:r>
        <w:rPr>
          <w:rFonts w:hint="eastAsia" w:ascii="方正仿宋_GB2312" w:hAnsi="方正仿宋_GB2312" w:eastAsia="方正仿宋_GB2312" w:cs="方正仿宋_GB2312"/>
          <w:color w:val="000000"/>
          <w:sz w:val="32"/>
          <w:szCs w:val="32"/>
          <w:lang w:eastAsia="zh-CN"/>
        </w:rPr>
        <w:t>，</w:t>
      </w:r>
      <w:r>
        <w:rPr>
          <w:rFonts w:hint="eastAsia" w:ascii="方正仿宋_GB2312" w:hAnsi="方正仿宋_GB2312" w:eastAsia="方正仿宋_GB2312" w:cs="方正仿宋_GB2312"/>
          <w:color w:val="000000"/>
          <w:sz w:val="32"/>
          <w:szCs w:val="32"/>
        </w:rPr>
        <w:t>按照</w:t>
      </w:r>
      <w:r>
        <w:rPr>
          <w:rFonts w:hint="eastAsia" w:ascii="方正仿宋_GB2312" w:hAnsi="方正仿宋_GB2312" w:eastAsia="方正仿宋_GB2312" w:cs="方正仿宋_GB2312"/>
          <w:color w:val="000000"/>
          <w:sz w:val="32"/>
          <w:szCs w:val="32"/>
          <w:lang w:val="en-US" w:eastAsia="zh-CN"/>
        </w:rPr>
        <w:t>下表</w:t>
      </w:r>
      <w:r>
        <w:rPr>
          <w:rFonts w:hint="eastAsia" w:ascii="方正仿宋_GB2312" w:hAnsi="方正仿宋_GB2312" w:eastAsia="方正仿宋_GB2312" w:cs="方正仿宋_GB2312"/>
          <w:color w:val="000000"/>
          <w:sz w:val="32"/>
          <w:szCs w:val="32"/>
        </w:rPr>
        <w:t>单位排名计算。</w:t>
      </w:r>
    </w:p>
    <w:p w14:paraId="7F8BBDDB">
      <w:pPr>
        <w:pStyle w:val="11"/>
        <w:keepNext w:val="0"/>
        <w:keepLines w:val="0"/>
        <w:pageBreakBefore w:val="0"/>
        <w:widowControl w:val="0"/>
        <w:numPr>
          <w:ilvl w:val="0"/>
          <w:numId w:val="0"/>
        </w:numPr>
        <w:kinsoku/>
        <w:wordWrap/>
        <w:overflowPunct/>
        <w:topLinePunct w:val="0"/>
        <w:autoSpaceDE/>
        <w:autoSpaceDN/>
        <w:bidi w:val="0"/>
        <w:adjustRightInd w:val="0"/>
        <w:snapToGrid/>
        <w:spacing w:line="560" w:lineRule="exact"/>
        <w:ind w:leftChars="0"/>
        <w:jc w:val="center"/>
        <w:textAlignment w:val="auto"/>
        <w:rPr>
          <w:rFonts w:hint="default" w:ascii="Times New Roman" w:hAnsi="Times New Roman" w:eastAsia="仿宋" w:cs="Times New Roman"/>
          <w:color w:val="000000"/>
          <w:sz w:val="28"/>
          <w:szCs w:val="28"/>
          <w:highlight w:val="none"/>
          <w:lang w:val="en-US" w:eastAsia="zh-CN"/>
        </w:rPr>
      </w:pPr>
      <w:r>
        <w:rPr>
          <w:rFonts w:hint="eastAsia" w:ascii="Times New Roman" w:hAnsi="Times New Roman" w:eastAsia="仿宋" w:cs="Times New Roman"/>
          <w:color w:val="000000"/>
          <w:sz w:val="28"/>
          <w:szCs w:val="28"/>
          <w:highlight w:val="none"/>
          <w:lang w:val="en-US" w:eastAsia="zh-CN"/>
        </w:rPr>
        <w:t>单位排名计算表</w:t>
      </w:r>
    </w:p>
    <w:tbl>
      <w:tblPr>
        <w:tblStyle w:val="8"/>
        <w:tblW w:w="0" w:type="auto"/>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1406"/>
        <w:gridCol w:w="1406"/>
        <w:gridCol w:w="1406"/>
        <w:gridCol w:w="1406"/>
        <w:gridCol w:w="1547"/>
      </w:tblGrid>
      <w:tr w14:paraId="2DAB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428" w:type="dxa"/>
            <w:noWrap w:val="0"/>
            <w:vAlign w:val="top"/>
          </w:tcPr>
          <w:p w14:paraId="6DC021CC">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p>
        </w:tc>
        <w:tc>
          <w:tcPr>
            <w:tcW w:w="1406" w:type="dxa"/>
            <w:noWrap w:val="0"/>
            <w:vAlign w:val="top"/>
          </w:tcPr>
          <w:p w14:paraId="230116D5">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第一</w:t>
            </w:r>
          </w:p>
        </w:tc>
        <w:tc>
          <w:tcPr>
            <w:tcW w:w="1406" w:type="dxa"/>
            <w:noWrap w:val="0"/>
            <w:vAlign w:val="top"/>
          </w:tcPr>
          <w:p w14:paraId="3A441254">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第二</w:t>
            </w:r>
          </w:p>
        </w:tc>
        <w:tc>
          <w:tcPr>
            <w:tcW w:w="1406" w:type="dxa"/>
            <w:noWrap w:val="0"/>
            <w:vAlign w:val="top"/>
          </w:tcPr>
          <w:p w14:paraId="202BE796">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第三</w:t>
            </w:r>
          </w:p>
        </w:tc>
        <w:tc>
          <w:tcPr>
            <w:tcW w:w="1406" w:type="dxa"/>
            <w:noWrap w:val="0"/>
            <w:vAlign w:val="top"/>
          </w:tcPr>
          <w:p w14:paraId="756418AF">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第四</w:t>
            </w:r>
          </w:p>
        </w:tc>
        <w:tc>
          <w:tcPr>
            <w:tcW w:w="1547" w:type="dxa"/>
            <w:noWrap w:val="0"/>
            <w:vAlign w:val="top"/>
          </w:tcPr>
          <w:p w14:paraId="4020D292">
            <w:pPr>
              <w:pStyle w:val="11"/>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第五及以后</w:t>
            </w:r>
          </w:p>
        </w:tc>
      </w:tr>
      <w:tr w14:paraId="719D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428" w:type="dxa"/>
            <w:noWrap w:val="0"/>
            <w:vAlign w:val="center"/>
          </w:tcPr>
          <w:p w14:paraId="7EE5A933">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单位排名</w:t>
            </w:r>
          </w:p>
        </w:tc>
        <w:tc>
          <w:tcPr>
            <w:tcW w:w="1406" w:type="dxa"/>
            <w:noWrap w:val="0"/>
            <w:vAlign w:val="center"/>
          </w:tcPr>
          <w:p w14:paraId="6CE55816">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100%</w:t>
            </w:r>
          </w:p>
        </w:tc>
        <w:tc>
          <w:tcPr>
            <w:tcW w:w="1406" w:type="dxa"/>
            <w:noWrap w:val="0"/>
            <w:vAlign w:val="center"/>
          </w:tcPr>
          <w:p w14:paraId="41823FA0">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50%</w:t>
            </w:r>
          </w:p>
        </w:tc>
        <w:tc>
          <w:tcPr>
            <w:tcW w:w="1406" w:type="dxa"/>
            <w:noWrap w:val="0"/>
            <w:vAlign w:val="center"/>
          </w:tcPr>
          <w:p w14:paraId="4A5E1C30">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40%</w:t>
            </w:r>
          </w:p>
        </w:tc>
        <w:tc>
          <w:tcPr>
            <w:tcW w:w="1406" w:type="dxa"/>
            <w:noWrap w:val="0"/>
            <w:vAlign w:val="center"/>
          </w:tcPr>
          <w:p w14:paraId="2914C0BC">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30%</w:t>
            </w:r>
          </w:p>
        </w:tc>
        <w:tc>
          <w:tcPr>
            <w:tcW w:w="1547" w:type="dxa"/>
            <w:noWrap w:val="0"/>
            <w:vAlign w:val="center"/>
          </w:tcPr>
          <w:p w14:paraId="388731BF">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0" w:firstLineChars="0"/>
              <w:jc w:val="center"/>
              <w:textAlignment w:val="auto"/>
              <w:rPr>
                <w:rFonts w:hint="default" w:ascii="Times New Roman" w:hAnsi="Times New Roman" w:eastAsia="仿宋" w:cs="Times New Roman"/>
                <w:sz w:val="24"/>
                <w:szCs w:val="24"/>
                <w:highlight w:val="none"/>
                <w:vertAlign w:val="baseline"/>
                <w:lang w:val="en-US" w:eastAsia="zh-CN"/>
              </w:rPr>
            </w:pPr>
            <w:r>
              <w:rPr>
                <w:rFonts w:hint="eastAsia" w:ascii="Times New Roman" w:hAnsi="Times New Roman" w:eastAsia="仿宋" w:cs="Times New Roman"/>
                <w:sz w:val="24"/>
                <w:szCs w:val="24"/>
                <w:highlight w:val="none"/>
                <w:vertAlign w:val="baseline"/>
                <w:lang w:val="en-US" w:eastAsia="zh-CN"/>
              </w:rPr>
              <w:t>20%</w:t>
            </w:r>
          </w:p>
        </w:tc>
      </w:tr>
    </w:tbl>
    <w:p w14:paraId="7C1149B2">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高水平科研项目</w:t>
      </w:r>
      <w:r>
        <w:rPr>
          <w:rFonts w:hint="eastAsia" w:ascii="方正仿宋_GB2312" w:hAnsi="方正仿宋_GB2312" w:eastAsia="方正仿宋_GB2312" w:cs="方正仿宋_GB2312"/>
          <w:sz w:val="32"/>
          <w:szCs w:val="32"/>
          <w:lang w:val="en-US" w:eastAsia="zh-CN"/>
        </w:rPr>
        <w:t>包括：</w:t>
      </w:r>
    </w:p>
    <w:p w14:paraId="772B3B3D">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highlight w:val="none"/>
        </w:rPr>
      </w:pPr>
      <w:r>
        <w:rPr>
          <w:rFonts w:hint="eastAsia" w:ascii="方正仿宋_GB2312" w:hAnsi="方正仿宋_GB2312" w:eastAsia="方正仿宋_GB2312" w:cs="方正仿宋_GB2312"/>
          <w:color w:val="000000"/>
          <w:sz w:val="32"/>
          <w:szCs w:val="32"/>
        </w:rPr>
        <w:t>1.</w:t>
      </w:r>
      <w:r>
        <w:rPr>
          <w:rFonts w:hint="eastAsia" w:ascii="方正仿宋_GB2312" w:hAnsi="方正仿宋_GB2312" w:eastAsia="方正仿宋_GB2312" w:cs="方正仿宋_GB2312"/>
          <w:color w:val="000000"/>
          <w:sz w:val="32"/>
          <w:szCs w:val="32"/>
          <w:lang w:val="en-US" w:eastAsia="zh-CN"/>
        </w:rPr>
        <w:t>由我校人员作为项目负责人申报并立项的</w:t>
      </w:r>
      <w:r>
        <w:rPr>
          <w:rFonts w:hint="eastAsia" w:ascii="方正仿宋_GB2312" w:hAnsi="方正仿宋_GB2312" w:eastAsia="方正仿宋_GB2312" w:cs="方正仿宋_GB2312"/>
          <w:color w:val="000000"/>
          <w:sz w:val="32"/>
          <w:szCs w:val="32"/>
        </w:rPr>
        <w:t>国家</w:t>
      </w:r>
      <w:r>
        <w:rPr>
          <w:rFonts w:hint="eastAsia" w:ascii="方正仿宋_GB2312" w:hAnsi="方正仿宋_GB2312" w:eastAsia="方正仿宋_GB2312" w:cs="方正仿宋_GB2312"/>
          <w:color w:val="000000"/>
          <w:sz w:val="32"/>
          <w:szCs w:val="32"/>
          <w:lang w:val="en-US" w:eastAsia="zh-CN"/>
        </w:rPr>
        <w:t>级</w:t>
      </w:r>
      <w:r>
        <w:rPr>
          <w:rFonts w:hint="eastAsia" w:ascii="方正仿宋_GB2312" w:hAnsi="方正仿宋_GB2312" w:eastAsia="方正仿宋_GB2312" w:cs="方正仿宋_GB2312"/>
          <w:color w:val="000000"/>
          <w:sz w:val="32"/>
          <w:szCs w:val="32"/>
        </w:rPr>
        <w:t>、省</w:t>
      </w:r>
      <w:r>
        <w:rPr>
          <w:rFonts w:hint="eastAsia" w:ascii="方正仿宋_GB2312" w:hAnsi="方正仿宋_GB2312" w:eastAsia="方正仿宋_GB2312" w:cs="方正仿宋_GB2312"/>
          <w:color w:val="000000"/>
          <w:sz w:val="32"/>
          <w:szCs w:val="32"/>
          <w:lang w:val="en-US" w:eastAsia="zh-CN"/>
        </w:rPr>
        <w:t>部</w:t>
      </w:r>
      <w:r>
        <w:rPr>
          <w:rFonts w:hint="eastAsia" w:ascii="方正仿宋_GB2312" w:hAnsi="方正仿宋_GB2312" w:eastAsia="方正仿宋_GB2312" w:cs="方正仿宋_GB2312"/>
          <w:color w:val="000000"/>
          <w:sz w:val="32"/>
          <w:szCs w:val="32"/>
        </w:rPr>
        <w:t>级</w:t>
      </w:r>
      <w:r>
        <w:rPr>
          <w:rFonts w:hint="eastAsia" w:ascii="方正仿宋_GB2312" w:hAnsi="方正仿宋_GB2312" w:eastAsia="方正仿宋_GB2312" w:cs="方正仿宋_GB2312"/>
          <w:color w:val="000000"/>
          <w:sz w:val="32"/>
          <w:szCs w:val="32"/>
          <w:lang w:val="en-US" w:eastAsia="zh-CN"/>
        </w:rPr>
        <w:t>指令性项目</w:t>
      </w:r>
      <w:r>
        <w:rPr>
          <w:rFonts w:hint="eastAsia" w:ascii="方正仿宋_GB2312" w:hAnsi="方正仿宋_GB2312" w:eastAsia="方正仿宋_GB2312" w:cs="方正仿宋_GB2312"/>
          <w:color w:val="000000"/>
          <w:sz w:val="32"/>
          <w:szCs w:val="32"/>
          <w:highlight w:val="none"/>
        </w:rPr>
        <w:t>。</w:t>
      </w:r>
    </w:p>
    <w:p w14:paraId="65120728">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highlight w:val="none"/>
          <w:lang w:val="en-US" w:eastAsia="zh-CN"/>
        </w:rPr>
      </w:pPr>
      <w:r>
        <w:rPr>
          <w:rFonts w:hint="eastAsia" w:ascii="方正仿宋_GB2312" w:hAnsi="方正仿宋_GB2312" w:eastAsia="方正仿宋_GB2312" w:cs="方正仿宋_GB2312"/>
          <w:color w:val="000000"/>
          <w:sz w:val="32"/>
          <w:szCs w:val="32"/>
          <w:highlight w:val="none"/>
          <w:lang w:val="en-US" w:eastAsia="zh-CN"/>
        </w:rPr>
        <w:t>2.由我校作为第一单位，参与并立项的</w:t>
      </w:r>
      <w:r>
        <w:rPr>
          <w:rFonts w:hint="eastAsia" w:ascii="方正仿宋_GB2312" w:hAnsi="方正仿宋_GB2312" w:eastAsia="方正仿宋_GB2312" w:cs="方正仿宋_GB2312"/>
          <w:color w:val="000000"/>
          <w:sz w:val="32"/>
          <w:szCs w:val="32"/>
        </w:rPr>
        <w:t>省</w:t>
      </w:r>
      <w:r>
        <w:rPr>
          <w:rFonts w:hint="eastAsia" w:ascii="方正仿宋_GB2312" w:hAnsi="方正仿宋_GB2312" w:eastAsia="方正仿宋_GB2312" w:cs="方正仿宋_GB2312"/>
          <w:color w:val="000000"/>
          <w:sz w:val="32"/>
          <w:szCs w:val="32"/>
          <w:lang w:val="en-US" w:eastAsia="zh-CN"/>
        </w:rPr>
        <w:t>部</w:t>
      </w:r>
      <w:r>
        <w:rPr>
          <w:rFonts w:hint="eastAsia" w:ascii="方正仿宋_GB2312" w:hAnsi="方正仿宋_GB2312" w:eastAsia="方正仿宋_GB2312" w:cs="方正仿宋_GB2312"/>
          <w:color w:val="000000"/>
          <w:sz w:val="32"/>
          <w:szCs w:val="32"/>
        </w:rPr>
        <w:t>级</w:t>
      </w:r>
      <w:r>
        <w:rPr>
          <w:rFonts w:hint="eastAsia" w:ascii="方正仿宋_GB2312" w:hAnsi="方正仿宋_GB2312" w:eastAsia="方正仿宋_GB2312" w:cs="方正仿宋_GB2312"/>
          <w:color w:val="000000"/>
          <w:sz w:val="32"/>
          <w:szCs w:val="32"/>
          <w:lang w:val="en-US" w:eastAsia="zh-CN"/>
        </w:rPr>
        <w:t>及以上指令性项目。</w:t>
      </w:r>
      <w:r>
        <w:rPr>
          <w:rFonts w:hint="eastAsia" w:ascii="方正仿宋_GB2312" w:hAnsi="方正仿宋_GB2312" w:eastAsia="方正仿宋_GB2312" w:cs="方正仿宋_GB2312"/>
          <w:color w:val="000000"/>
          <w:sz w:val="32"/>
          <w:szCs w:val="32"/>
          <w:highlight w:val="none"/>
          <w:lang w:val="en-US" w:eastAsia="zh-CN"/>
        </w:rPr>
        <w:t>项目负责人为外单位人员，按照我单位项目计算，并由我校排名第一人负责申报业绩。</w:t>
      </w:r>
    </w:p>
    <w:p w14:paraId="727128E8">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highlight w:val="none"/>
          <w:lang w:val="en-US" w:eastAsia="zh-CN"/>
        </w:rPr>
      </w:pPr>
      <w:r>
        <w:rPr>
          <w:rFonts w:hint="eastAsia" w:ascii="方正仿宋_GB2312" w:hAnsi="方正仿宋_GB2312" w:eastAsia="方正仿宋_GB2312" w:cs="方正仿宋_GB2312"/>
          <w:color w:val="000000"/>
          <w:sz w:val="32"/>
          <w:szCs w:val="32"/>
          <w:highlight w:val="none"/>
          <w:lang w:val="en-US" w:eastAsia="zh-CN"/>
        </w:rPr>
        <w:t>3.我校作为第一单位立项的省部级及以上指令性项目结项时需由项目负责人作为第一作者或者通讯作者在《河北建筑工程学院学报》发表与项目研究内容相关论文1篇，同一项目发表此类论文两篇及以上时按照附表《各类科研成果业绩指数标准》中BⅡ类期刊计算一次业绩。人文社科类项目不做此要求。</w:t>
      </w:r>
    </w:p>
    <w:p w14:paraId="1E6108F0">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auto"/>
          <w:sz w:val="32"/>
          <w:szCs w:val="32"/>
          <w:highlight w:val="none"/>
        </w:rPr>
      </w:pPr>
      <w:r>
        <w:rPr>
          <w:rFonts w:hint="eastAsia" w:ascii="方正仿宋_GB2312" w:hAnsi="方正仿宋_GB2312" w:eastAsia="方正仿宋_GB2312" w:cs="方正仿宋_GB2312"/>
          <w:color w:val="auto"/>
          <w:sz w:val="32"/>
          <w:szCs w:val="32"/>
          <w:highlight w:val="none"/>
          <w:lang w:val="en-US" w:eastAsia="zh-CN"/>
        </w:rPr>
        <w:t>4</w:t>
      </w:r>
      <w:r>
        <w:rPr>
          <w:rFonts w:hint="eastAsia" w:ascii="方正仿宋_GB2312" w:hAnsi="方正仿宋_GB2312" w:eastAsia="方正仿宋_GB2312" w:cs="方正仿宋_GB2312"/>
          <w:color w:val="auto"/>
          <w:sz w:val="32"/>
          <w:szCs w:val="32"/>
          <w:highlight w:val="none"/>
        </w:rPr>
        <w:t>.</w:t>
      </w:r>
      <w:r>
        <w:rPr>
          <w:rFonts w:hint="eastAsia" w:ascii="方正仿宋_GB2312" w:hAnsi="方正仿宋_GB2312" w:eastAsia="方正仿宋_GB2312" w:cs="方正仿宋_GB2312"/>
          <w:color w:val="auto"/>
          <w:sz w:val="32"/>
          <w:szCs w:val="32"/>
          <w:highlight w:val="none"/>
          <w:lang w:val="en-US" w:eastAsia="zh-CN"/>
        </w:rPr>
        <w:t>我校作为主持单位申报并立项的</w:t>
      </w:r>
      <w:r>
        <w:rPr>
          <w:rFonts w:hint="eastAsia" w:ascii="方正仿宋_GB2312" w:hAnsi="方正仿宋_GB2312" w:eastAsia="方正仿宋_GB2312" w:cs="方正仿宋_GB2312"/>
          <w:color w:val="auto"/>
          <w:sz w:val="32"/>
          <w:szCs w:val="32"/>
          <w:highlight w:val="none"/>
        </w:rPr>
        <w:t>非政府部门指定或授权的</w:t>
      </w:r>
      <w:r>
        <w:rPr>
          <w:rFonts w:hint="eastAsia" w:ascii="方正仿宋_GB2312" w:hAnsi="方正仿宋_GB2312" w:eastAsia="方正仿宋_GB2312" w:cs="方正仿宋_GB2312"/>
          <w:color w:val="auto"/>
          <w:sz w:val="32"/>
          <w:szCs w:val="32"/>
          <w:highlight w:val="none"/>
          <w:lang w:val="en-US" w:eastAsia="zh-CN"/>
        </w:rPr>
        <w:t>国家级</w:t>
      </w:r>
      <w:r>
        <w:rPr>
          <w:rFonts w:hint="eastAsia" w:ascii="方正仿宋_GB2312" w:hAnsi="方正仿宋_GB2312" w:eastAsia="方正仿宋_GB2312" w:cs="方正仿宋_GB2312"/>
          <w:color w:val="auto"/>
          <w:sz w:val="32"/>
          <w:szCs w:val="32"/>
          <w:highlight w:val="none"/>
        </w:rPr>
        <w:t>各行业协会、学会、研究会指令性项目</w:t>
      </w:r>
      <w:r>
        <w:rPr>
          <w:rFonts w:hint="eastAsia" w:ascii="方正仿宋_GB2312" w:hAnsi="方正仿宋_GB2312" w:eastAsia="方正仿宋_GB2312" w:cs="方正仿宋_GB2312"/>
          <w:color w:val="auto"/>
          <w:sz w:val="32"/>
          <w:szCs w:val="32"/>
          <w:highlight w:val="none"/>
          <w:lang w:eastAsia="zh-CN"/>
        </w:rPr>
        <w:t>。</w:t>
      </w:r>
      <w:r>
        <w:rPr>
          <w:rFonts w:hint="eastAsia" w:ascii="方正仿宋_GB2312" w:hAnsi="方正仿宋_GB2312" w:eastAsia="方正仿宋_GB2312" w:cs="方正仿宋_GB2312"/>
          <w:color w:val="auto"/>
          <w:sz w:val="32"/>
          <w:szCs w:val="32"/>
          <w:highlight w:val="none"/>
          <w:lang w:val="en-US" w:eastAsia="zh-CN"/>
        </w:rPr>
        <w:t>此类项目参考附表《各类科研成果业绩指数标准》中省部级指令性科研项目计算业绩</w:t>
      </w:r>
      <w:r>
        <w:rPr>
          <w:rFonts w:hint="eastAsia" w:ascii="方正仿宋_GB2312" w:hAnsi="方正仿宋_GB2312" w:eastAsia="方正仿宋_GB2312" w:cs="方正仿宋_GB2312"/>
          <w:color w:val="auto"/>
          <w:sz w:val="32"/>
          <w:szCs w:val="32"/>
          <w:highlight w:val="none"/>
        </w:rPr>
        <w:t>。</w:t>
      </w:r>
    </w:p>
    <w:p w14:paraId="624B64BF">
      <w:pPr>
        <w:pStyle w:val="11"/>
        <w:keepNext w:val="0"/>
        <w:keepLines w:val="0"/>
        <w:pageBreakBefore w:val="0"/>
        <w:widowControl w:val="0"/>
        <w:kinsoku/>
        <w:wordWrap/>
        <w:overflowPunct/>
        <w:topLinePunct w:val="0"/>
        <w:autoSpaceDE/>
        <w:autoSpaceDN/>
        <w:bidi w:val="0"/>
        <w:adjustRightInd w:val="0"/>
        <w:snapToGrid w:val="0"/>
        <w:spacing w:line="560" w:lineRule="exact"/>
        <w:ind w:firstLine="640"/>
        <w:textAlignment w:val="auto"/>
        <w:rPr>
          <w:rFonts w:hint="eastAsia" w:ascii="方正仿宋_GB2312" w:hAnsi="方正仿宋_GB2312" w:eastAsia="方正仿宋_GB2312" w:cs="方正仿宋_GB2312"/>
          <w:color w:val="000000"/>
          <w:sz w:val="32"/>
          <w:szCs w:val="32"/>
          <w:highlight w:val="none"/>
          <w:lang w:val="en-US" w:eastAsia="zh-CN"/>
        </w:rPr>
      </w:pPr>
      <w:r>
        <w:rPr>
          <w:rFonts w:hint="eastAsia" w:ascii="方正仿宋_GB2312" w:hAnsi="方正仿宋_GB2312" w:eastAsia="方正仿宋_GB2312" w:cs="方正仿宋_GB2312"/>
          <w:color w:val="000000"/>
          <w:sz w:val="32"/>
          <w:szCs w:val="32"/>
          <w:highlight w:val="none"/>
          <w:lang w:val="en-US" w:eastAsia="zh-CN"/>
        </w:rPr>
        <w:t>5.省部级指令性科研项目和省部级以下项目及横向项目按照到账经费计算业绩。</w:t>
      </w:r>
    </w:p>
    <w:p w14:paraId="1CDDF60C">
      <w:pPr>
        <w:pStyle w:val="11"/>
        <w:keepNext w:val="0"/>
        <w:keepLines w:val="0"/>
        <w:pageBreakBefore w:val="0"/>
        <w:widowControl w:val="0"/>
        <w:numPr>
          <w:ilvl w:val="0"/>
          <w:numId w:val="1"/>
        </w:numPr>
        <w:kinsoku/>
        <w:wordWrap/>
        <w:overflowPunct/>
        <w:topLinePunct w:val="0"/>
        <w:autoSpaceDE/>
        <w:autoSpaceDN/>
        <w:bidi w:val="0"/>
        <w:spacing w:line="560" w:lineRule="exact"/>
        <w:ind w:left="0" w:firstLine="640"/>
        <w:textAlignment w:val="auto"/>
        <w:rPr>
          <w:rFonts w:hint="eastAsia" w:ascii="Times New Roman" w:hAnsi="Times New Roman" w:eastAsia="方正仿宋_GB2312" w:cs="方正仿宋_GB2312"/>
          <w:color w:val="000000"/>
          <w:sz w:val="32"/>
          <w:szCs w:val="32"/>
        </w:rPr>
      </w:pPr>
      <w:r>
        <w:rPr>
          <w:rFonts w:hint="eastAsia" w:ascii="Times New Roman" w:hAnsi="Times New Roman" w:eastAsia="方正仿宋_GB2312" w:cs="方正仿宋_GB2312"/>
          <w:sz w:val="32"/>
          <w:szCs w:val="32"/>
        </w:rPr>
        <w:t>高水平学术论文必须是以“河北建筑工程学院</w:t>
      </w:r>
      <w:r>
        <w:rPr>
          <w:rFonts w:hint="eastAsia" w:ascii="Times New Roman" w:hAnsi="Times New Roman" w:eastAsia="方正仿宋_GB2312" w:cs="方正仿宋_GB2312"/>
          <w:sz w:val="32"/>
          <w:szCs w:val="32"/>
          <w:lang w:eastAsia="zh-CN"/>
        </w:rPr>
        <w:t>（</w:t>
      </w:r>
      <w:r>
        <w:rPr>
          <w:rFonts w:hint="default" w:ascii="Times New Roman" w:hAnsi="Times New Roman" w:eastAsia="方正仿宋_GB2312" w:cs="Times New Roman"/>
          <w:color w:val="000000"/>
          <w:sz w:val="32"/>
          <w:szCs w:val="32"/>
        </w:rPr>
        <w:t>Hebei University of Architecture</w:t>
      </w:r>
      <w:r>
        <w:rPr>
          <w:rFonts w:hint="eastAsia" w:ascii="Times New Roman" w:hAnsi="Times New Roman" w:eastAsia="方正仿宋_GB2312" w:cs="Times New Roman"/>
          <w:color w:val="000000"/>
          <w:sz w:val="32"/>
          <w:szCs w:val="32"/>
          <w:lang w:eastAsia="zh-CN"/>
        </w:rPr>
        <w:t>）</w:t>
      </w:r>
      <w:r>
        <w:rPr>
          <w:rFonts w:hint="eastAsia" w:ascii="Times New Roman" w:hAnsi="Times New Roman" w:eastAsia="方正仿宋_GB2312" w:cs="方正仿宋_GB2312"/>
          <w:sz w:val="32"/>
          <w:szCs w:val="32"/>
        </w:rPr>
        <w:t>”或者我校</w:t>
      </w:r>
      <w:r>
        <w:rPr>
          <w:rFonts w:hint="eastAsia" w:ascii="Times New Roman" w:hAnsi="Times New Roman" w:eastAsia="方正仿宋_GB2312" w:cs="方正仿宋_GB2312"/>
          <w:sz w:val="32"/>
          <w:szCs w:val="32"/>
          <w:lang w:val="en-US" w:eastAsia="zh-CN"/>
        </w:rPr>
        <w:t>建设</w:t>
      </w:r>
      <w:r>
        <w:rPr>
          <w:rFonts w:hint="eastAsia" w:ascii="Times New Roman" w:hAnsi="Times New Roman" w:eastAsia="方正仿宋_GB2312" w:cs="方正仿宋_GB2312"/>
          <w:sz w:val="32"/>
          <w:szCs w:val="32"/>
        </w:rPr>
        <w:t>的科研创新平台为署名单位，只计算我校教师为第一作者或通讯作者的论文，通讯作者等同于第一作者，如果通讯作者与第一作者不为同一人且均为我校教职工时，只计第一作者。共同第一作者只计算</w:t>
      </w:r>
      <w:r>
        <w:rPr>
          <w:rFonts w:hint="eastAsia" w:ascii="Times New Roman" w:hAnsi="Times New Roman" w:eastAsia="方正仿宋_GB2312" w:cs="方正仿宋_GB2312"/>
          <w:sz w:val="32"/>
          <w:szCs w:val="32"/>
          <w:lang w:val="en-US" w:eastAsia="zh-CN"/>
        </w:rPr>
        <w:t>NSC和</w:t>
      </w:r>
      <w:r>
        <w:rPr>
          <w:rFonts w:hint="eastAsia" w:ascii="Times New Roman" w:hAnsi="Times New Roman" w:eastAsia="方正仿宋_GB2312" w:cs="方正仿宋_GB2312"/>
          <w:sz w:val="32"/>
          <w:szCs w:val="32"/>
        </w:rPr>
        <w:t>SCI-Top期刊论文且只计算一人，</w:t>
      </w:r>
      <w:r>
        <w:rPr>
          <w:rFonts w:hint="eastAsia" w:ascii="Times New Roman" w:hAnsi="Times New Roman" w:eastAsia="方正仿宋_GB2312" w:cs="方正仿宋_GB2312"/>
          <w:sz w:val="32"/>
          <w:szCs w:val="32"/>
          <w:lang w:val="en-US" w:eastAsia="zh-CN"/>
        </w:rPr>
        <w:t>其他类型期刊共同第一作者不予计算，</w:t>
      </w:r>
      <w:r>
        <w:rPr>
          <w:rFonts w:hint="eastAsia" w:ascii="Times New Roman" w:hAnsi="Times New Roman" w:eastAsia="方正仿宋_GB2312" w:cs="方正仿宋_GB2312"/>
          <w:sz w:val="32"/>
          <w:szCs w:val="32"/>
        </w:rPr>
        <w:t>共同通讯作者不予计算。学术论文的认定，均以最终公开的正式文件材料</w:t>
      </w:r>
      <w:r>
        <w:rPr>
          <w:rFonts w:hint="eastAsia" w:ascii="Times New Roman" w:hAnsi="Times New Roman" w:eastAsia="方正仿宋_GB2312" w:cs="方正仿宋_GB2312"/>
          <w:color w:val="000000"/>
          <w:sz w:val="32"/>
          <w:szCs w:val="32"/>
        </w:rPr>
        <w:t>为准。</w:t>
      </w:r>
    </w:p>
    <w:p w14:paraId="0677E8DD">
      <w:pPr>
        <w:pStyle w:val="11"/>
        <w:keepNext w:val="0"/>
        <w:keepLines w:val="0"/>
        <w:pageBreakBefore w:val="0"/>
        <w:widowControl w:val="0"/>
        <w:numPr>
          <w:ilvl w:val="0"/>
          <w:numId w:val="3"/>
        </w:numPr>
        <w:kinsoku/>
        <w:wordWrap/>
        <w:overflowPunct/>
        <w:topLinePunct w:val="0"/>
        <w:autoSpaceDE/>
        <w:autoSpaceDN/>
        <w:bidi w:val="0"/>
        <w:adjustRightInd w:val="0"/>
        <w:snapToGrid w:val="0"/>
        <w:spacing w:line="560" w:lineRule="exact"/>
        <w:ind w:firstLine="640"/>
        <w:textAlignment w:val="auto"/>
        <w:rPr>
          <w:rFonts w:hint="eastAsia" w:ascii="Times New Roman" w:hAnsi="Times New Roman" w:eastAsia="方正仿宋_GB2312" w:cs="方正仿宋_GB2312"/>
          <w:color w:val="000000"/>
          <w:sz w:val="32"/>
          <w:szCs w:val="32"/>
          <w:highlight w:val="none"/>
        </w:rPr>
      </w:pPr>
      <w:r>
        <w:rPr>
          <w:rFonts w:hint="eastAsia" w:ascii="Times New Roman" w:hAnsi="Times New Roman" w:eastAsia="方正仿宋_GB2312" w:cs="方正仿宋_GB2312"/>
          <w:sz w:val="32"/>
          <w:szCs w:val="32"/>
          <w:highlight w:val="none"/>
          <w:lang w:val="en-US" w:eastAsia="zh-CN"/>
        </w:rPr>
        <w:t>同一篇论文在我校所有科研业绩统计中只计算一次。</w:t>
      </w:r>
    </w:p>
    <w:p w14:paraId="57788F26">
      <w:pPr>
        <w:pStyle w:val="11"/>
        <w:keepNext w:val="0"/>
        <w:keepLines w:val="0"/>
        <w:pageBreakBefore w:val="0"/>
        <w:widowControl w:val="0"/>
        <w:numPr>
          <w:ilvl w:val="0"/>
          <w:numId w:val="3"/>
        </w:numPr>
        <w:kinsoku/>
        <w:wordWrap/>
        <w:overflowPunct/>
        <w:topLinePunct w:val="0"/>
        <w:autoSpaceDE/>
        <w:autoSpaceDN/>
        <w:bidi w:val="0"/>
        <w:adjustRightInd w:val="0"/>
        <w:snapToGrid w:val="0"/>
        <w:spacing w:line="560" w:lineRule="exact"/>
        <w:ind w:firstLine="640"/>
        <w:textAlignment w:val="auto"/>
        <w:rPr>
          <w:rFonts w:hint="eastAsia" w:ascii="Times New Roman" w:hAnsi="Times New Roman" w:eastAsia="方正仿宋_GB2312" w:cs="方正仿宋_GB2312"/>
          <w:color w:val="000000"/>
          <w:sz w:val="32"/>
          <w:szCs w:val="32"/>
        </w:rPr>
      </w:pPr>
      <w:r>
        <w:rPr>
          <w:rFonts w:hint="eastAsia" w:ascii="Times New Roman" w:hAnsi="Times New Roman" w:eastAsia="方正仿宋_GB2312" w:cs="方正仿宋_GB2312"/>
          <w:color w:val="000000"/>
          <w:sz w:val="32"/>
          <w:szCs w:val="32"/>
        </w:rPr>
        <w:t>论文一般以最终见刊为准，带有DOI号码的网络首发版本按见刊处理，部分在线发表期刊以带有DOI号码的预印版为准，并以论文发表时间所对应的目录版本为准进行认定。发表在学术期刊内刊、增刊、特刊、专刊和论文集（学科公认的高水平学术会议论文集除外）上的论文不计。</w:t>
      </w:r>
    </w:p>
    <w:p w14:paraId="00D6382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_GB2312" w:cs="方正仿宋_GB2312"/>
          <w:kern w:val="0"/>
          <w:sz w:val="32"/>
          <w:szCs w:val="32"/>
        </w:rPr>
      </w:pPr>
      <w:r>
        <w:rPr>
          <w:rFonts w:hint="eastAsia" w:ascii="Times New Roman" w:hAnsi="Times New Roman" w:eastAsia="方正仿宋_GB2312" w:cs="方正仿宋_GB2312"/>
          <w:kern w:val="0"/>
          <w:sz w:val="32"/>
          <w:szCs w:val="32"/>
        </w:rPr>
        <w:t>（1）NSC</w:t>
      </w:r>
      <w:r>
        <w:rPr>
          <w:rFonts w:hint="eastAsia" w:ascii="Times New Roman" w:hAnsi="Times New Roman" w:eastAsia="方正仿宋_GB2312" w:cs="方正仿宋_GB2312"/>
          <w:kern w:val="0"/>
          <w:sz w:val="32"/>
          <w:szCs w:val="32"/>
          <w:lang w:val="en-US" w:eastAsia="zh-CN"/>
        </w:rPr>
        <w:t>论文只计算</w:t>
      </w:r>
      <w:r>
        <w:rPr>
          <w:rFonts w:hint="eastAsia" w:ascii="Times New Roman" w:hAnsi="Times New Roman" w:eastAsia="方正仿宋_GB2312" w:cs="方正仿宋_GB2312"/>
          <w:kern w:val="0"/>
          <w:sz w:val="32"/>
          <w:szCs w:val="32"/>
        </w:rPr>
        <w:t>Nature、Science、Cell</w:t>
      </w:r>
      <w:r>
        <w:rPr>
          <w:rFonts w:hint="eastAsia" w:ascii="Times New Roman" w:hAnsi="Times New Roman" w:eastAsia="方正仿宋_GB2312" w:cs="方正仿宋_GB2312"/>
          <w:kern w:val="0"/>
          <w:sz w:val="32"/>
          <w:szCs w:val="32"/>
          <w:lang w:val="en-US" w:eastAsia="zh-CN"/>
        </w:rPr>
        <w:t>期刊，不计算其子刊</w:t>
      </w:r>
      <w:r>
        <w:rPr>
          <w:rFonts w:hint="eastAsia" w:ascii="Times New Roman" w:hAnsi="Times New Roman" w:eastAsia="方正仿宋_GB2312" w:cs="方正仿宋_GB2312"/>
          <w:kern w:val="0"/>
          <w:sz w:val="32"/>
          <w:szCs w:val="32"/>
        </w:rPr>
        <w:t>。</w:t>
      </w:r>
    </w:p>
    <w:p w14:paraId="56EAB798">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_GB2312" w:cs="方正仿宋_GB2312"/>
          <w:kern w:val="0"/>
          <w:sz w:val="32"/>
          <w:szCs w:val="32"/>
        </w:rPr>
      </w:pPr>
      <w:r>
        <w:rPr>
          <w:rFonts w:hint="eastAsia" w:ascii="Times New Roman" w:hAnsi="Times New Roman" w:eastAsia="方正仿宋_GB2312" w:cs="方正仿宋_GB2312"/>
          <w:kern w:val="0"/>
          <w:sz w:val="32"/>
          <w:szCs w:val="32"/>
          <w:lang w:eastAsia="zh-CN"/>
        </w:rPr>
        <w:t>（</w:t>
      </w:r>
      <w:r>
        <w:rPr>
          <w:rFonts w:hint="eastAsia" w:ascii="Times New Roman" w:hAnsi="Times New Roman" w:eastAsia="方正仿宋_GB2312" w:cs="方正仿宋_GB2312"/>
          <w:kern w:val="0"/>
          <w:sz w:val="32"/>
          <w:szCs w:val="32"/>
          <w:lang w:val="en-US" w:eastAsia="zh-CN"/>
        </w:rPr>
        <w:t>2</w:t>
      </w:r>
      <w:r>
        <w:rPr>
          <w:rFonts w:hint="eastAsia" w:ascii="Times New Roman" w:hAnsi="Times New Roman" w:eastAsia="方正仿宋_GB2312" w:cs="方正仿宋_GB2312"/>
          <w:kern w:val="0"/>
          <w:sz w:val="32"/>
          <w:szCs w:val="32"/>
          <w:lang w:eastAsia="zh-CN"/>
        </w:rPr>
        <w:t>）</w:t>
      </w:r>
      <w:r>
        <w:rPr>
          <w:rFonts w:hint="eastAsia" w:ascii="Times New Roman" w:hAnsi="Times New Roman" w:eastAsia="方正仿宋_GB2312" w:cs="方正仿宋_GB2312"/>
          <w:kern w:val="0"/>
          <w:sz w:val="32"/>
          <w:szCs w:val="32"/>
        </w:rPr>
        <w:t>SCI-Top期刊</w:t>
      </w:r>
      <w:r>
        <w:rPr>
          <w:rFonts w:hint="eastAsia" w:ascii="Times New Roman" w:hAnsi="Times New Roman" w:eastAsia="方正仿宋_GB2312" w:cs="方正仿宋_GB2312"/>
          <w:kern w:val="0"/>
          <w:sz w:val="32"/>
          <w:szCs w:val="32"/>
          <w:lang w:val="en-US" w:eastAsia="zh-CN"/>
        </w:rPr>
        <w:t>及</w:t>
      </w:r>
      <w:r>
        <w:rPr>
          <w:rFonts w:hint="eastAsia" w:ascii="Times New Roman" w:hAnsi="Times New Roman" w:eastAsia="方正仿宋_GB2312" w:cs="方正仿宋_GB2312"/>
          <w:kern w:val="0"/>
          <w:sz w:val="32"/>
          <w:szCs w:val="32"/>
        </w:rPr>
        <w:t>SCI/SSCI/A&amp;HCI/EI等期刊论文以教育部科技查新工作站或科技部一级查新机构开具的检索报告为准。</w:t>
      </w:r>
    </w:p>
    <w:p w14:paraId="7E65BEC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_GB2312" w:cs="方正仿宋_GB2312"/>
          <w:kern w:val="0"/>
          <w:sz w:val="32"/>
          <w:szCs w:val="32"/>
        </w:rPr>
      </w:pPr>
      <w:r>
        <w:rPr>
          <w:rFonts w:hint="eastAsia" w:ascii="Times New Roman" w:hAnsi="Times New Roman" w:eastAsia="方正仿宋_GB2312" w:cs="方正仿宋_GB2312"/>
          <w:kern w:val="0"/>
          <w:sz w:val="32"/>
          <w:szCs w:val="32"/>
        </w:rPr>
        <w:t>（</w:t>
      </w:r>
      <w:r>
        <w:rPr>
          <w:rFonts w:hint="eastAsia" w:ascii="Times New Roman" w:hAnsi="Times New Roman" w:eastAsia="方正仿宋_GB2312" w:cs="方正仿宋_GB2312"/>
          <w:kern w:val="0"/>
          <w:sz w:val="32"/>
          <w:szCs w:val="32"/>
          <w:lang w:val="en-US" w:eastAsia="zh-CN"/>
        </w:rPr>
        <w:t>3</w:t>
      </w:r>
      <w:r>
        <w:rPr>
          <w:rFonts w:hint="eastAsia" w:ascii="Times New Roman" w:hAnsi="Times New Roman" w:eastAsia="方正仿宋_GB2312" w:cs="方正仿宋_GB2312"/>
          <w:kern w:val="0"/>
          <w:sz w:val="32"/>
          <w:szCs w:val="32"/>
        </w:rPr>
        <w:t>）CSSCI期刊以南京大学中国社会科学研究评价中心评定的《CSSCI来源期刊目录》</w:t>
      </w:r>
      <w:bookmarkStart w:id="1" w:name="OLE_LINK3"/>
      <w:r>
        <w:rPr>
          <w:rFonts w:hint="eastAsia" w:ascii="Times New Roman" w:hAnsi="Times New Roman" w:eastAsia="方正仿宋_GB2312" w:cs="方正仿宋_GB2312"/>
          <w:kern w:val="0"/>
          <w:sz w:val="32"/>
          <w:szCs w:val="32"/>
        </w:rPr>
        <w:t>和《CSSCI来源期刊扩展版目录》</w:t>
      </w:r>
      <w:bookmarkEnd w:id="1"/>
      <w:r>
        <w:rPr>
          <w:rFonts w:hint="eastAsia" w:ascii="Times New Roman" w:hAnsi="Times New Roman" w:eastAsia="方正仿宋_GB2312" w:cs="方正仿宋_GB2312"/>
          <w:kern w:val="0"/>
          <w:sz w:val="32"/>
          <w:szCs w:val="32"/>
        </w:rPr>
        <w:t>中的期刊为准。</w:t>
      </w:r>
    </w:p>
    <w:p w14:paraId="0AC43749">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_GB2312" w:cs="方正仿宋_GB2312"/>
          <w:kern w:val="0"/>
          <w:sz w:val="32"/>
          <w:szCs w:val="32"/>
          <w:highlight w:val="none"/>
          <w:lang w:val="en-US" w:eastAsia="zh-CN"/>
        </w:rPr>
      </w:pPr>
      <w:r>
        <w:rPr>
          <w:rFonts w:hint="eastAsia" w:ascii="Times New Roman" w:hAnsi="Times New Roman" w:eastAsia="方正仿宋_GB2312" w:cs="方正仿宋_GB2312"/>
          <w:kern w:val="0"/>
          <w:sz w:val="32"/>
          <w:szCs w:val="32"/>
          <w:highlight w:val="none"/>
        </w:rPr>
        <w:t>（</w:t>
      </w:r>
      <w:r>
        <w:rPr>
          <w:rFonts w:hint="eastAsia" w:ascii="Times New Roman" w:hAnsi="Times New Roman" w:eastAsia="方正仿宋_GB2312" w:cs="方正仿宋_GB2312"/>
          <w:kern w:val="0"/>
          <w:sz w:val="32"/>
          <w:szCs w:val="32"/>
          <w:highlight w:val="none"/>
          <w:lang w:val="en-US" w:eastAsia="zh-CN"/>
        </w:rPr>
        <w:t>4</w:t>
      </w:r>
      <w:r>
        <w:rPr>
          <w:rFonts w:hint="eastAsia" w:ascii="Times New Roman" w:hAnsi="Times New Roman" w:eastAsia="方正仿宋_GB2312" w:cs="方正仿宋_GB2312"/>
          <w:kern w:val="0"/>
          <w:sz w:val="32"/>
          <w:szCs w:val="32"/>
          <w:highlight w:val="none"/>
        </w:rPr>
        <w:t>）</w:t>
      </w:r>
      <w:r>
        <w:rPr>
          <w:rFonts w:hint="eastAsia" w:ascii="Times New Roman" w:hAnsi="Times New Roman" w:eastAsia="方正仿宋_GB2312" w:cs="方正仿宋_GB2312"/>
          <w:kern w:val="0"/>
          <w:sz w:val="32"/>
          <w:szCs w:val="32"/>
          <w:highlight w:val="none"/>
          <w:lang w:eastAsia="zh-CN"/>
        </w:rPr>
        <w:t>“</w:t>
      </w:r>
      <w:r>
        <w:rPr>
          <w:rFonts w:hint="eastAsia" w:ascii="Times New Roman" w:hAnsi="Times New Roman" w:eastAsia="方正仿宋_GB2312" w:cs="方正仿宋_GB2312"/>
          <w:kern w:val="0"/>
          <w:sz w:val="32"/>
          <w:szCs w:val="32"/>
          <w:highlight w:val="none"/>
          <w:lang w:val="en-US" w:eastAsia="zh-CN"/>
        </w:rPr>
        <w:t>三报一刊”只计算理论版与正刊上发表的本专业理论文章，且字数应不少于2000字。</w:t>
      </w:r>
    </w:p>
    <w:p w14:paraId="4F85EA8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_GB2312" w:cs="方正仿宋_GB2312"/>
          <w:kern w:val="0"/>
          <w:sz w:val="32"/>
          <w:szCs w:val="32"/>
        </w:rPr>
      </w:pPr>
      <w:r>
        <w:rPr>
          <w:rFonts w:hint="eastAsia" w:ascii="Times New Roman" w:hAnsi="Times New Roman" w:eastAsia="方正仿宋_GB2312" w:cs="方正仿宋_GB2312"/>
          <w:kern w:val="0"/>
          <w:sz w:val="32"/>
          <w:szCs w:val="32"/>
        </w:rPr>
        <w:t>（</w:t>
      </w:r>
      <w:r>
        <w:rPr>
          <w:rFonts w:hint="eastAsia" w:ascii="Times New Roman" w:hAnsi="Times New Roman" w:eastAsia="方正仿宋_GB2312" w:cs="方正仿宋_GB2312"/>
          <w:kern w:val="0"/>
          <w:sz w:val="32"/>
          <w:szCs w:val="32"/>
          <w:lang w:val="en-US" w:eastAsia="zh-CN"/>
        </w:rPr>
        <w:t>5</w:t>
      </w:r>
      <w:r>
        <w:rPr>
          <w:rFonts w:hint="eastAsia" w:ascii="Times New Roman" w:hAnsi="Times New Roman" w:eastAsia="方正仿宋_GB2312" w:cs="方正仿宋_GB2312"/>
          <w:kern w:val="0"/>
          <w:sz w:val="32"/>
          <w:szCs w:val="32"/>
        </w:rPr>
        <w:t>）中文核心期刊以北京大学图书馆和北京高校图书馆期刊工作研究会评定的《中文核心期刊要目总览》中的期刊为准。</w:t>
      </w:r>
    </w:p>
    <w:p w14:paraId="5FB6F969">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firstLine="640"/>
        <w:textAlignment w:val="auto"/>
        <w:rPr>
          <w:rFonts w:hint="eastAsia" w:ascii="Times New Roman" w:hAnsi="Times New Roman" w:eastAsia="方正仿宋_GB2312" w:cs="方正仿宋_GB2312"/>
          <w:color w:val="000000"/>
          <w:sz w:val="32"/>
          <w:szCs w:val="32"/>
        </w:rPr>
      </w:pPr>
      <w:r>
        <w:rPr>
          <w:rFonts w:hint="eastAsia" w:ascii="Times New Roman" w:hAnsi="Times New Roman" w:eastAsia="方正仿宋_GB2312" w:cs="方正仿宋_GB2312"/>
          <w:sz w:val="32"/>
          <w:szCs w:val="32"/>
        </w:rPr>
        <w:t>标准（含规范、技术规程等）只计以</w:t>
      </w:r>
      <w:r>
        <w:rPr>
          <w:rFonts w:hint="eastAsia" w:ascii="Times New Roman" w:hAnsi="Times New Roman" w:eastAsia="方正仿宋_GB2312" w:cs="方正仿宋_GB2312"/>
          <w:sz w:val="32"/>
          <w:szCs w:val="32"/>
          <w:lang w:eastAsia="zh-CN"/>
        </w:rPr>
        <w:t>“</w:t>
      </w:r>
      <w:r>
        <w:rPr>
          <w:rFonts w:hint="eastAsia" w:ascii="Times New Roman" w:hAnsi="Times New Roman" w:eastAsia="方正仿宋_GB2312" w:cs="方正仿宋_GB2312"/>
          <w:sz w:val="32"/>
          <w:szCs w:val="32"/>
        </w:rPr>
        <w:t>河北建筑工程学院</w:t>
      </w:r>
      <w:r>
        <w:rPr>
          <w:rFonts w:hint="eastAsia" w:ascii="Times New Roman" w:hAnsi="Times New Roman" w:eastAsia="方正仿宋_GB2312" w:cs="方正仿宋_GB2312"/>
          <w:sz w:val="32"/>
          <w:szCs w:val="32"/>
          <w:lang w:eastAsia="zh-CN"/>
        </w:rPr>
        <w:t>（</w:t>
      </w:r>
      <w:r>
        <w:rPr>
          <w:rFonts w:hint="eastAsia" w:ascii="Times New Roman" w:hAnsi="Times New Roman" w:eastAsia="方正仿宋_GB2312" w:cs="方正仿宋_GB2312"/>
          <w:color w:val="000000"/>
          <w:sz w:val="32"/>
          <w:szCs w:val="32"/>
        </w:rPr>
        <w:t>Hebei University of Architecture</w:t>
      </w:r>
      <w:r>
        <w:rPr>
          <w:rFonts w:hint="eastAsia" w:ascii="Times New Roman" w:hAnsi="Times New Roman" w:eastAsia="方正仿宋_GB2312" w:cs="方正仿宋_GB2312"/>
          <w:color w:val="000000"/>
          <w:sz w:val="32"/>
          <w:szCs w:val="32"/>
          <w:lang w:eastAsia="zh-CN"/>
        </w:rPr>
        <w:t>）</w:t>
      </w:r>
      <w:r>
        <w:rPr>
          <w:rFonts w:hint="eastAsia" w:ascii="Times New Roman" w:hAnsi="Times New Roman" w:eastAsia="方正仿宋_GB2312" w:cs="方正仿宋_GB2312"/>
          <w:sz w:val="32"/>
          <w:szCs w:val="32"/>
          <w:lang w:eastAsia="zh-CN"/>
        </w:rPr>
        <w:t>”</w:t>
      </w:r>
      <w:r>
        <w:rPr>
          <w:rFonts w:hint="eastAsia" w:ascii="Times New Roman" w:hAnsi="Times New Roman" w:eastAsia="方正仿宋_GB2312" w:cs="方正仿宋_GB2312"/>
          <w:sz w:val="32"/>
          <w:szCs w:val="32"/>
        </w:rPr>
        <w:t>作为</w:t>
      </w:r>
      <w:r>
        <w:rPr>
          <w:rFonts w:hint="eastAsia" w:ascii="Times New Roman" w:hAnsi="Times New Roman" w:eastAsia="方正仿宋_GB2312" w:cs="方正仿宋_GB2312"/>
          <w:sz w:val="32"/>
          <w:szCs w:val="32"/>
          <w:lang w:val="en-US" w:eastAsia="zh-CN"/>
        </w:rPr>
        <w:t>主编及</w:t>
      </w:r>
      <w:r>
        <w:rPr>
          <w:rFonts w:hint="eastAsia" w:ascii="Times New Roman" w:hAnsi="Times New Roman" w:eastAsia="方正仿宋_GB2312" w:cs="方正仿宋_GB2312"/>
          <w:sz w:val="32"/>
          <w:szCs w:val="32"/>
        </w:rPr>
        <w:t>参编单位的标准（含规范、技术规程等）；专著只计算我校教师为第一作者的著作。</w:t>
      </w:r>
    </w:p>
    <w:p w14:paraId="6EC2C220">
      <w:pPr>
        <w:pStyle w:val="11"/>
        <w:keepNext w:val="0"/>
        <w:keepLines w:val="0"/>
        <w:pageBreakBefore w:val="0"/>
        <w:widowControl w:val="0"/>
        <w:numPr>
          <w:ilvl w:val="0"/>
          <w:numId w:val="4"/>
        </w:numPr>
        <w:kinsoku/>
        <w:wordWrap/>
        <w:overflowPunct/>
        <w:topLinePunct w:val="0"/>
        <w:autoSpaceDE/>
        <w:autoSpaceDN/>
        <w:bidi w:val="0"/>
        <w:adjustRightInd w:val="0"/>
        <w:snapToGrid w:val="0"/>
        <w:spacing w:line="560" w:lineRule="exact"/>
        <w:ind w:firstLine="640"/>
        <w:textAlignment w:val="auto"/>
        <w:rPr>
          <w:rFonts w:hint="eastAsia" w:ascii="Times New Roman" w:hAnsi="Times New Roman" w:eastAsia="方正仿宋_GB2312" w:cs="方正仿宋_GB2312"/>
          <w:sz w:val="32"/>
          <w:szCs w:val="32"/>
        </w:rPr>
      </w:pPr>
      <w:r>
        <w:rPr>
          <w:rFonts w:hint="eastAsia" w:ascii="Times New Roman" w:hAnsi="Times New Roman" w:eastAsia="方正仿宋_GB2312" w:cs="方正仿宋_GB2312"/>
          <w:color w:val="000000"/>
          <w:sz w:val="32"/>
          <w:szCs w:val="32"/>
        </w:rPr>
        <w:t>标准（含规范、技术规程等）以正式出版发行为准。标准须通过国家业务主管部门批准实施，并为主要编制人（以标准载明的信息为准）。</w:t>
      </w:r>
    </w:p>
    <w:p w14:paraId="58B9655C">
      <w:pPr>
        <w:pStyle w:val="11"/>
        <w:keepNext w:val="0"/>
        <w:keepLines w:val="0"/>
        <w:pageBreakBefore w:val="0"/>
        <w:widowControl w:val="0"/>
        <w:numPr>
          <w:ilvl w:val="0"/>
          <w:numId w:val="4"/>
        </w:numPr>
        <w:kinsoku/>
        <w:wordWrap/>
        <w:overflowPunct/>
        <w:topLinePunct w:val="0"/>
        <w:autoSpaceDE/>
        <w:autoSpaceDN/>
        <w:bidi w:val="0"/>
        <w:adjustRightInd w:val="0"/>
        <w:snapToGrid w:val="0"/>
        <w:spacing w:line="560" w:lineRule="exact"/>
        <w:ind w:firstLine="640"/>
        <w:textAlignment w:val="auto"/>
        <w:rPr>
          <w:rFonts w:hint="eastAsia" w:ascii="Times New Roman" w:hAnsi="Times New Roman" w:eastAsia="方正仿宋_GB2312" w:cs="方正仿宋_GB2312"/>
          <w:sz w:val="32"/>
          <w:szCs w:val="32"/>
        </w:rPr>
      </w:pPr>
      <w:r>
        <w:rPr>
          <w:rFonts w:hint="eastAsia" w:ascii="Times New Roman" w:hAnsi="Times New Roman" w:eastAsia="方正仿宋_GB2312" w:cs="方正仿宋_GB2312"/>
          <w:color w:val="000000"/>
          <w:sz w:val="32"/>
          <w:szCs w:val="32"/>
        </w:rPr>
        <w:t>专著以国家新闻出版署国家版本数据中心查询的数据为准（详询网站：</w:t>
      </w:r>
      <w:bookmarkStart w:id="2" w:name="OLE_LINK6"/>
      <w:r>
        <w:rPr>
          <w:rFonts w:hint="eastAsia" w:ascii="Times New Roman" w:hAnsi="Times New Roman" w:eastAsia="方正仿宋_GB2312" w:cs="方正仿宋_GB2312"/>
          <w:color w:val="000000"/>
          <w:sz w:val="32"/>
          <w:szCs w:val="32"/>
          <w:u w:val="none"/>
        </w:rPr>
        <w:t>https://pdc.capub.cn</w:t>
      </w:r>
      <w:r>
        <w:rPr>
          <w:rFonts w:hint="eastAsia" w:ascii="Times New Roman" w:hAnsi="Times New Roman" w:eastAsia="方正仿宋_GB2312" w:cs="方正仿宋_GB2312"/>
          <w:color w:val="000000"/>
          <w:sz w:val="32"/>
          <w:szCs w:val="32"/>
          <w:u w:val="none"/>
          <w:lang w:eastAsia="zh-CN"/>
        </w:rPr>
        <w:t>）</w:t>
      </w:r>
      <w:bookmarkEnd w:id="2"/>
      <w:r>
        <w:rPr>
          <w:rFonts w:hint="eastAsia" w:ascii="Times New Roman" w:hAnsi="Times New Roman" w:eastAsia="方正仿宋_GB2312" w:cs="方正仿宋_GB2312"/>
          <w:color w:val="000000"/>
          <w:sz w:val="32"/>
          <w:szCs w:val="32"/>
          <w:u w:val="none"/>
        </w:rPr>
        <w:t>。电子书、音像图书等电子出版物不在本</w:t>
      </w:r>
      <w:r>
        <w:rPr>
          <w:rFonts w:hint="eastAsia" w:ascii="Times New Roman" w:hAnsi="Times New Roman" w:eastAsia="方正仿宋_GB2312" w:cs="方正仿宋_GB2312"/>
          <w:color w:val="000000"/>
          <w:sz w:val="32"/>
          <w:szCs w:val="32"/>
          <w:u w:val="none"/>
          <w:lang w:val="en-US" w:eastAsia="zh-CN"/>
        </w:rPr>
        <w:t>计算</w:t>
      </w:r>
      <w:r>
        <w:rPr>
          <w:rFonts w:hint="eastAsia" w:ascii="Times New Roman" w:hAnsi="Times New Roman" w:eastAsia="方正仿宋_GB2312" w:cs="方正仿宋_GB2312"/>
          <w:color w:val="000000"/>
          <w:sz w:val="32"/>
          <w:szCs w:val="32"/>
        </w:rPr>
        <w:t>范围内。</w:t>
      </w:r>
    </w:p>
    <w:p w14:paraId="383C54E8">
      <w:pPr>
        <w:pStyle w:val="12"/>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ascii="黑体" w:hAnsi="黑体" w:eastAsia="黑体"/>
          <w:bCs/>
          <w:sz w:val="32"/>
          <w:szCs w:val="32"/>
        </w:rPr>
      </w:pPr>
      <w:r>
        <w:rPr>
          <w:rFonts w:ascii="黑体" w:hAnsi="黑体" w:eastAsia="黑体"/>
          <w:bCs/>
          <w:sz w:val="32"/>
          <w:szCs w:val="32"/>
        </w:rPr>
        <w:t>第</w:t>
      </w:r>
      <w:r>
        <w:rPr>
          <w:rFonts w:hint="eastAsia" w:ascii="黑体" w:hAnsi="黑体" w:eastAsia="黑体"/>
          <w:bCs/>
          <w:sz w:val="32"/>
          <w:szCs w:val="32"/>
          <w:lang w:val="en-US" w:eastAsia="zh-CN"/>
        </w:rPr>
        <w:t>四</w:t>
      </w:r>
      <w:r>
        <w:rPr>
          <w:rFonts w:ascii="黑体" w:hAnsi="黑体" w:eastAsia="黑体"/>
          <w:bCs/>
          <w:sz w:val="32"/>
          <w:szCs w:val="32"/>
        </w:rPr>
        <w:t xml:space="preserve">章  </w:t>
      </w:r>
      <w:r>
        <w:rPr>
          <w:rFonts w:hint="eastAsia" w:ascii="黑体" w:hAnsi="黑体" w:eastAsia="黑体"/>
          <w:bCs/>
          <w:sz w:val="32"/>
          <w:szCs w:val="32"/>
        </w:rPr>
        <w:t>计算</w:t>
      </w:r>
      <w:r>
        <w:rPr>
          <w:rFonts w:ascii="黑体" w:hAnsi="黑体" w:eastAsia="黑体"/>
          <w:bCs/>
          <w:sz w:val="32"/>
          <w:szCs w:val="32"/>
        </w:rPr>
        <w:t>标准</w:t>
      </w:r>
    </w:p>
    <w:p w14:paraId="091DB85D">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firstLine="640"/>
        <w:textAlignment w:val="auto"/>
        <w:rPr>
          <w:rFonts w:hint="eastAsia" w:ascii="方正仿宋_GB2312" w:hAnsi="方正仿宋_GB2312" w:eastAsia="方正仿宋_GB2312" w:cs="方正仿宋_GB2312"/>
          <w:color w:val="000000"/>
          <w:sz w:val="32"/>
          <w:szCs w:val="32"/>
        </w:rPr>
      </w:pPr>
      <w:r>
        <w:rPr>
          <w:rFonts w:hint="eastAsia" w:ascii="方正仿宋_GB2312" w:hAnsi="方正仿宋_GB2312" w:eastAsia="方正仿宋_GB2312" w:cs="方正仿宋_GB2312"/>
          <w:color w:val="000000"/>
          <w:sz w:val="32"/>
          <w:szCs w:val="32"/>
        </w:rPr>
        <w:t>计算标准，详见附表</w:t>
      </w:r>
      <w:r>
        <w:rPr>
          <w:rFonts w:hint="eastAsia" w:ascii="方正仿宋_GB2312" w:hAnsi="方正仿宋_GB2312" w:eastAsia="方正仿宋_GB2312" w:cs="方正仿宋_GB2312"/>
          <w:kern w:val="0"/>
          <w:sz w:val="32"/>
          <w:szCs w:val="32"/>
        </w:rPr>
        <w:t>《各类科研成果业绩指数标准》</w:t>
      </w:r>
      <w:r>
        <w:rPr>
          <w:rFonts w:hint="eastAsia" w:ascii="方正仿宋_GB2312" w:hAnsi="方正仿宋_GB2312" w:eastAsia="方正仿宋_GB2312" w:cs="方正仿宋_GB2312"/>
          <w:color w:val="000000"/>
          <w:sz w:val="32"/>
          <w:szCs w:val="32"/>
        </w:rPr>
        <w:t>。</w:t>
      </w:r>
    </w:p>
    <w:p w14:paraId="1EBCDB51">
      <w:pPr>
        <w:pStyle w:val="12"/>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ascii="黑体" w:hAnsi="黑体" w:eastAsia="黑体"/>
          <w:bCs/>
          <w:sz w:val="32"/>
          <w:szCs w:val="32"/>
        </w:rPr>
      </w:pPr>
      <w:r>
        <w:rPr>
          <w:rFonts w:ascii="黑体" w:hAnsi="黑体" w:eastAsia="黑体"/>
          <w:bCs/>
          <w:sz w:val="32"/>
          <w:szCs w:val="32"/>
        </w:rPr>
        <w:t>第</w:t>
      </w:r>
      <w:r>
        <w:rPr>
          <w:rFonts w:hint="eastAsia" w:ascii="黑体" w:hAnsi="黑体" w:eastAsia="黑体"/>
          <w:bCs/>
          <w:sz w:val="32"/>
          <w:szCs w:val="32"/>
          <w:lang w:val="en-US" w:eastAsia="zh-CN"/>
        </w:rPr>
        <w:t>五</w:t>
      </w:r>
      <w:r>
        <w:rPr>
          <w:rFonts w:ascii="黑体" w:hAnsi="黑体" w:eastAsia="黑体"/>
          <w:bCs/>
          <w:sz w:val="32"/>
          <w:szCs w:val="32"/>
        </w:rPr>
        <w:t>章  附则</w:t>
      </w:r>
    </w:p>
    <w:p w14:paraId="4FCA847B">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firstLine="640"/>
        <w:textAlignment w:val="auto"/>
        <w:rPr>
          <w:rFonts w:hint="eastAsia" w:ascii="方正仿宋_GB2312" w:hAnsi="方正仿宋_GB2312" w:eastAsia="方正仿宋_GB2312" w:cs="方正仿宋_GB2312"/>
          <w:color w:val="000000"/>
          <w:sz w:val="32"/>
          <w:szCs w:val="32"/>
        </w:rPr>
      </w:pPr>
      <w:bookmarkStart w:id="3" w:name="OLE_LINK2"/>
      <w:r>
        <w:rPr>
          <w:rFonts w:hint="eastAsia" w:ascii="方正仿宋_GB2312" w:hAnsi="方正仿宋_GB2312" w:eastAsia="方正仿宋_GB2312" w:cs="方正仿宋_GB2312"/>
          <w:color w:val="000000"/>
          <w:sz w:val="32"/>
          <w:szCs w:val="32"/>
        </w:rPr>
        <w:t>本办法没有涵盖和界定的其他科研成果，原则上不计。如新增其他项目和</w:t>
      </w:r>
      <w:r>
        <w:rPr>
          <w:rFonts w:hint="eastAsia" w:ascii="方正仿宋_GB2312" w:hAnsi="方正仿宋_GB2312" w:eastAsia="方正仿宋_GB2312" w:cs="方正仿宋_GB2312"/>
          <w:color w:val="000000"/>
          <w:sz w:val="32"/>
          <w:szCs w:val="32"/>
          <w:lang w:val="en-US" w:eastAsia="zh-CN"/>
        </w:rPr>
        <w:t>科技</w:t>
      </w:r>
      <w:r>
        <w:rPr>
          <w:rFonts w:hint="eastAsia" w:ascii="方正仿宋_GB2312" w:hAnsi="方正仿宋_GB2312" w:eastAsia="方正仿宋_GB2312" w:cs="方正仿宋_GB2312"/>
          <w:color w:val="000000"/>
          <w:sz w:val="32"/>
          <w:szCs w:val="32"/>
        </w:rPr>
        <w:t>奖励等特殊情况，确属与我校</w:t>
      </w:r>
      <w:r>
        <w:rPr>
          <w:rFonts w:hint="eastAsia" w:ascii="方正仿宋_GB2312" w:hAnsi="方正仿宋_GB2312" w:eastAsia="方正仿宋_GB2312" w:cs="方正仿宋_GB2312"/>
          <w:color w:val="000000"/>
          <w:sz w:val="32"/>
          <w:szCs w:val="32"/>
          <w:lang w:val="en-US" w:eastAsia="zh-CN"/>
        </w:rPr>
        <w:t>科技创新能力提升</w:t>
      </w:r>
      <w:r>
        <w:rPr>
          <w:rFonts w:hint="eastAsia" w:ascii="方正仿宋_GB2312" w:hAnsi="方正仿宋_GB2312" w:eastAsia="方正仿宋_GB2312" w:cs="方正仿宋_GB2312"/>
          <w:color w:val="000000"/>
          <w:sz w:val="32"/>
          <w:szCs w:val="32"/>
        </w:rPr>
        <w:t>密切相关的科研成果，经校学术委员会</w:t>
      </w:r>
      <w:r>
        <w:rPr>
          <w:rFonts w:hint="eastAsia" w:ascii="方正仿宋_GB2312" w:hAnsi="方正仿宋_GB2312" w:eastAsia="方正仿宋_GB2312" w:cs="方正仿宋_GB2312"/>
          <w:sz w:val="32"/>
          <w:szCs w:val="32"/>
        </w:rPr>
        <w:t>研究决定是否计入本办法计算范围。</w:t>
      </w:r>
    </w:p>
    <w:p w14:paraId="4764E9AE">
      <w:pPr>
        <w:pStyle w:val="11"/>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firstLine="640"/>
        <w:textAlignment w:val="auto"/>
        <w:rPr>
          <w:rFonts w:hint="eastAsia" w:ascii="方正仿宋_GB2312" w:hAnsi="方正仿宋_GB2312" w:eastAsia="方正仿宋_GB2312" w:cs="方正仿宋_GB2312"/>
          <w:kern w:val="0"/>
          <w:sz w:val="32"/>
          <w:szCs w:val="32"/>
        </w:rPr>
      </w:pPr>
      <w:r>
        <w:rPr>
          <w:rFonts w:hint="eastAsia" w:ascii="方正仿宋_GB2312" w:hAnsi="方正仿宋_GB2312" w:eastAsia="方正仿宋_GB2312" w:cs="方正仿宋_GB2312"/>
          <w:sz w:val="32"/>
          <w:szCs w:val="32"/>
        </w:rPr>
        <w:t>本办法自</w:t>
      </w:r>
      <w:r>
        <w:rPr>
          <w:rFonts w:hint="eastAsia" w:ascii="方正仿宋_GB2312" w:hAnsi="方正仿宋_GB2312" w:eastAsia="方正仿宋_GB2312" w:cs="方正仿宋_GB2312"/>
          <w:sz w:val="32"/>
          <w:szCs w:val="32"/>
          <w:lang w:val="en-US" w:eastAsia="zh-CN"/>
        </w:rPr>
        <w:t>印发之日起</w:t>
      </w:r>
      <w:r>
        <w:rPr>
          <w:rFonts w:hint="eastAsia" w:ascii="方正仿宋_GB2312" w:hAnsi="方正仿宋_GB2312" w:eastAsia="方正仿宋_GB2312" w:cs="方正仿宋_GB2312"/>
          <w:sz w:val="32"/>
          <w:szCs w:val="32"/>
        </w:rPr>
        <w:t>执行，原《河北建筑工程学院科研</w:t>
      </w:r>
      <w:r>
        <w:rPr>
          <w:rFonts w:hint="eastAsia" w:ascii="方正仿宋_GB2312" w:hAnsi="方正仿宋_GB2312" w:eastAsia="方正仿宋_GB2312" w:cs="方正仿宋_GB2312"/>
          <w:sz w:val="32"/>
          <w:szCs w:val="32"/>
          <w:lang w:val="en-US" w:eastAsia="zh-CN"/>
        </w:rPr>
        <w:t>业绩计算</w:t>
      </w:r>
      <w:r>
        <w:rPr>
          <w:rFonts w:hint="eastAsia" w:ascii="方正仿宋_GB2312" w:hAnsi="方正仿宋_GB2312" w:eastAsia="方正仿宋_GB2312" w:cs="方正仿宋_GB2312"/>
          <w:sz w:val="32"/>
          <w:szCs w:val="32"/>
        </w:rPr>
        <w:t>办法（修订）》（校政〔202</w:t>
      </w:r>
      <w:r>
        <w:rPr>
          <w:rFonts w:hint="eastAsia" w:ascii="方正仿宋_GB2312" w:hAnsi="方正仿宋_GB2312" w:eastAsia="方正仿宋_GB2312" w:cs="方正仿宋_GB2312"/>
          <w:sz w:val="32"/>
          <w:szCs w:val="32"/>
          <w:lang w:val="en-US" w:eastAsia="zh-CN"/>
        </w:rPr>
        <w:t>4</w:t>
      </w:r>
      <w:r>
        <w:rPr>
          <w:rFonts w:hint="eastAsia" w:ascii="方正仿宋_GB2312" w:hAnsi="方正仿宋_GB2312" w:eastAsia="方正仿宋_GB2312" w:cs="方正仿宋_GB2312"/>
          <w:sz w:val="32"/>
          <w:szCs w:val="32"/>
        </w:rPr>
        <w:t>〕</w:t>
      </w:r>
      <w:r>
        <w:rPr>
          <w:rFonts w:hint="eastAsia" w:ascii="方正仿宋_GB2312" w:hAnsi="方正仿宋_GB2312" w:eastAsia="方正仿宋_GB2312" w:cs="方正仿宋_GB2312"/>
          <w:sz w:val="32"/>
          <w:szCs w:val="32"/>
          <w:lang w:val="en-US" w:eastAsia="zh-CN"/>
        </w:rPr>
        <w:t>93</w:t>
      </w:r>
      <w:r>
        <w:rPr>
          <w:rFonts w:hint="eastAsia" w:ascii="方正仿宋_GB2312" w:hAnsi="方正仿宋_GB2312" w:eastAsia="方正仿宋_GB2312" w:cs="方正仿宋_GB2312"/>
          <w:sz w:val="32"/>
          <w:szCs w:val="32"/>
        </w:rPr>
        <w:t>号）同时废止。</w:t>
      </w:r>
      <w:r>
        <w:rPr>
          <w:rFonts w:hint="eastAsia" w:ascii="方正仿宋_GB2312" w:hAnsi="方正仿宋_GB2312" w:eastAsia="方正仿宋_GB2312" w:cs="方正仿宋_GB2312"/>
          <w:sz w:val="32"/>
          <w:szCs w:val="32"/>
          <w:lang w:val="en-US" w:eastAsia="zh-CN"/>
        </w:rPr>
        <w:t>2024年9月1日之后的</w:t>
      </w:r>
      <w:r>
        <w:rPr>
          <w:rFonts w:hint="eastAsia" w:ascii="方正仿宋_GB2312" w:hAnsi="方正仿宋_GB2312" w:eastAsia="方正仿宋_GB2312" w:cs="方正仿宋_GB2312"/>
          <w:color w:val="000000"/>
          <w:sz w:val="32"/>
          <w:szCs w:val="32"/>
          <w:lang w:val="en-US" w:eastAsia="zh-CN"/>
        </w:rPr>
        <w:t>科研业绩计算依照</w:t>
      </w:r>
      <w:r>
        <w:rPr>
          <w:rFonts w:hint="eastAsia" w:ascii="方正仿宋_GB2312" w:hAnsi="方正仿宋_GB2312" w:eastAsia="方正仿宋_GB2312" w:cs="方正仿宋_GB2312"/>
          <w:sz w:val="32"/>
          <w:szCs w:val="32"/>
        </w:rPr>
        <w:t>本办法</w:t>
      </w:r>
      <w:r>
        <w:rPr>
          <w:rFonts w:hint="eastAsia" w:ascii="方正仿宋_GB2312" w:hAnsi="方正仿宋_GB2312" w:eastAsia="方正仿宋_GB2312" w:cs="方正仿宋_GB2312"/>
          <w:sz w:val="32"/>
          <w:szCs w:val="32"/>
          <w:lang w:val="en-US" w:eastAsia="zh-CN"/>
        </w:rPr>
        <w:t>执行。</w:t>
      </w:r>
      <w:r>
        <w:rPr>
          <w:rFonts w:hint="eastAsia" w:ascii="方正仿宋_GB2312" w:hAnsi="方正仿宋_GB2312" w:eastAsia="方正仿宋_GB2312" w:cs="方正仿宋_GB2312"/>
          <w:sz w:val="32"/>
          <w:szCs w:val="32"/>
        </w:rPr>
        <w:t>具体解释工作由科研处承担。</w:t>
      </w:r>
    </w:p>
    <w:p w14:paraId="68E7C2A9">
      <w:pPr>
        <w:keepNext w:val="0"/>
        <w:keepLines w:val="0"/>
        <w:pageBreakBefore w:val="0"/>
        <w:widowControl/>
        <w:kinsoku/>
        <w:wordWrap/>
        <w:overflowPunct/>
        <w:topLinePunct w:val="0"/>
        <w:autoSpaceDE/>
        <w:autoSpaceDN/>
        <w:bidi w:val="0"/>
        <w:adjustRightInd w:val="0"/>
        <w:snapToGrid w:val="0"/>
        <w:spacing w:line="600" w:lineRule="exact"/>
        <w:jc w:val="left"/>
        <w:textAlignment w:val="auto"/>
        <w:rPr>
          <w:rFonts w:ascii="Times New Roman" w:hAnsi="Times New Roman" w:eastAsia="仿宋" w:cs="Times New Roman"/>
          <w:sz w:val="28"/>
          <w:szCs w:val="28"/>
        </w:rPr>
        <w:sectPr>
          <w:headerReference r:id="rId4" w:type="first"/>
          <w:footerReference r:id="rId7" w:type="first"/>
          <w:footerReference r:id="rId5" w:type="default"/>
          <w:headerReference r:id="rId3" w:type="even"/>
          <w:footerReference r:id="rId6" w:type="even"/>
          <w:pgSz w:w="11906" w:h="16838"/>
          <w:pgMar w:top="1440" w:right="1800" w:bottom="1440" w:left="1800" w:header="851" w:footer="992" w:gutter="0"/>
          <w:pgNumType w:fmt="decimal"/>
          <w:cols w:space="720" w:num="1"/>
          <w:docGrid w:type="lines" w:linePitch="312" w:charSpace="0"/>
        </w:sectPr>
      </w:pPr>
    </w:p>
    <w:bookmarkEnd w:id="3"/>
    <w:p w14:paraId="06A13366">
      <w:pPr>
        <w:rPr>
          <w:rFonts w:hint="eastAsia" w:ascii="黑体" w:hAnsi="黑体" w:eastAsia="黑体" w:cs="黑体"/>
          <w:kern w:val="0"/>
          <w:sz w:val="32"/>
          <w:szCs w:val="32"/>
          <w:highlight w:val="none"/>
        </w:rPr>
      </w:pPr>
      <w:r>
        <w:rPr>
          <w:rFonts w:hint="eastAsia" w:ascii="黑体" w:hAnsi="黑体" w:eastAsia="黑体" w:cs="黑体"/>
          <w:kern w:val="0"/>
          <w:sz w:val="32"/>
          <w:szCs w:val="32"/>
          <w:highlight w:val="none"/>
        </w:rPr>
        <w:t>附</w:t>
      </w:r>
      <w:r>
        <w:rPr>
          <w:rFonts w:hint="eastAsia" w:ascii="黑体" w:hAnsi="黑体" w:eastAsia="黑体" w:cs="黑体"/>
          <w:kern w:val="0"/>
          <w:sz w:val="32"/>
          <w:szCs w:val="32"/>
          <w:highlight w:val="none"/>
          <w:lang w:val="en-US" w:eastAsia="zh-CN"/>
        </w:rPr>
        <w:t>件2</w:t>
      </w:r>
    </w:p>
    <w:p w14:paraId="5CFF63B8">
      <w:pPr>
        <w:jc w:val="center"/>
        <w:rPr>
          <w:rFonts w:hint="eastAsia" w:ascii="方正小标宋简体" w:hAnsi="方正小标宋简体" w:eastAsia="方正小标宋简体" w:cs="方正小标宋简体"/>
          <w:b w:val="0"/>
          <w:bCs/>
          <w:sz w:val="44"/>
          <w:szCs w:val="44"/>
          <w:highlight w:val="none"/>
          <w:lang w:val="en-US" w:eastAsia="zh-CN"/>
        </w:rPr>
      </w:pPr>
      <w:r>
        <w:rPr>
          <w:rFonts w:hint="eastAsia" w:ascii="方正小标宋简体" w:hAnsi="方正小标宋简体" w:eastAsia="方正小标宋简体" w:cs="方正小标宋简体"/>
          <w:b w:val="0"/>
          <w:bCs/>
          <w:sz w:val="44"/>
          <w:szCs w:val="44"/>
          <w:highlight w:val="none"/>
          <w:lang w:val="en-US" w:eastAsia="zh-CN"/>
        </w:rPr>
        <w:t>各类科研成</w:t>
      </w:r>
      <w:r>
        <w:rPr>
          <w:rFonts w:hint="eastAsia" w:ascii="方正小标宋简体" w:hAnsi="方正小标宋简体" w:eastAsia="方正小标宋简体" w:cs="方正小标宋简体"/>
          <w:b w:val="0"/>
          <w:bCs/>
          <w:color w:val="auto"/>
          <w:sz w:val="44"/>
          <w:szCs w:val="44"/>
          <w:highlight w:val="none"/>
          <w:lang w:val="en-US" w:eastAsia="zh-CN"/>
        </w:rPr>
        <w:t>果业绩指数标准</w:t>
      </w:r>
    </w:p>
    <w:p w14:paraId="28611AF4">
      <w:pPr>
        <w:wordWrap w:val="0"/>
        <w:jc w:val="right"/>
        <w:rPr>
          <w:rFonts w:hint="default" w:ascii="Times New Roman" w:hAnsi="Times New Roman" w:cs="Times New Roman"/>
          <w:b/>
          <w:sz w:val="24"/>
          <w:highlight w:val="none"/>
        </w:rPr>
      </w:pPr>
      <w:r>
        <w:rPr>
          <w:rFonts w:hint="default" w:ascii="Times New Roman" w:hAnsi="Times New Roman" w:cs="Times New Roman"/>
          <w:szCs w:val="21"/>
          <w:highlight w:val="none"/>
        </w:rPr>
        <w:t xml:space="preserve">             </w:t>
      </w:r>
      <w:r>
        <w:rPr>
          <w:rFonts w:hint="default" w:ascii="Times New Roman" w:hAnsi="Times New Roman" w:cs="Times New Roman"/>
          <w:szCs w:val="21"/>
          <w:highlight w:val="none"/>
          <w:lang w:eastAsia="zh-CN"/>
        </w:rPr>
        <w:t>（</w:t>
      </w:r>
      <w:r>
        <w:rPr>
          <w:rFonts w:hint="default" w:ascii="Times New Roman" w:hAnsi="Times New Roman" w:cs="Times New Roman"/>
          <w:szCs w:val="21"/>
          <w:highlight w:val="none"/>
        </w:rPr>
        <w:t>单位：</w:t>
      </w:r>
      <w:r>
        <w:rPr>
          <w:rFonts w:hint="eastAsia" w:ascii="Times New Roman" w:hAnsi="Times New Roman" w:cs="Times New Roman"/>
          <w:szCs w:val="21"/>
          <w:highlight w:val="none"/>
          <w:lang w:val="en-US" w:eastAsia="zh-CN"/>
        </w:rPr>
        <w:t>指数</w:t>
      </w:r>
      <w:r>
        <w:rPr>
          <w:rFonts w:hint="default" w:ascii="Times New Roman" w:hAnsi="Times New Roman" w:cs="Times New Roman"/>
          <w:szCs w:val="21"/>
          <w:highlight w:val="none"/>
          <w:lang w:val="en-US" w:eastAsia="zh-CN"/>
        </w:rPr>
        <w:t>）</w:t>
      </w:r>
    </w:p>
    <w:tbl>
      <w:tblPr>
        <w:tblStyle w:val="7"/>
        <w:tblpPr w:leftFromText="180" w:rightFromText="180" w:vertAnchor="text" w:horzAnchor="page" w:tblpX="1088" w:tblpY="92"/>
        <w:tblOverlap w:val="never"/>
        <w:tblW w:w="99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905"/>
        <w:gridCol w:w="529"/>
        <w:gridCol w:w="286"/>
        <w:gridCol w:w="1"/>
        <w:gridCol w:w="269"/>
        <w:gridCol w:w="160"/>
        <w:gridCol w:w="1"/>
        <w:gridCol w:w="717"/>
        <w:gridCol w:w="381"/>
        <w:gridCol w:w="191"/>
        <w:gridCol w:w="862"/>
        <w:gridCol w:w="858"/>
        <w:gridCol w:w="149"/>
        <w:gridCol w:w="427"/>
        <w:gridCol w:w="674"/>
        <w:gridCol w:w="40"/>
        <w:gridCol w:w="3"/>
        <w:gridCol w:w="427"/>
        <w:gridCol w:w="290"/>
        <w:gridCol w:w="341"/>
        <w:gridCol w:w="1094"/>
      </w:tblGrid>
      <w:tr w14:paraId="1B01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0" w:hRule="atLeast"/>
        </w:trPr>
        <w:tc>
          <w:tcPr>
            <w:tcW w:w="9912" w:type="dxa"/>
            <w:gridSpan w:val="22"/>
            <w:shd w:val="clear" w:color="auto" w:fill="DCD8C2"/>
            <w:noWrap w:val="0"/>
            <w:vAlign w:val="center"/>
          </w:tcPr>
          <w:p w14:paraId="03A5BA12">
            <w:pPr>
              <w:snapToGrid w:val="0"/>
              <w:spacing w:line="240" w:lineRule="exact"/>
              <w:jc w:val="center"/>
              <w:rPr>
                <w:rFonts w:hint="default" w:ascii="Times New Roman" w:hAnsi="Times New Roman" w:cs="Times New Roman"/>
                <w:sz w:val="18"/>
                <w:szCs w:val="18"/>
                <w:highlight w:val="none"/>
              </w:rPr>
            </w:pPr>
          </w:p>
        </w:tc>
      </w:tr>
      <w:tr w14:paraId="4DB6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3" w:hRule="atLeast"/>
        </w:trPr>
        <w:tc>
          <w:tcPr>
            <w:tcW w:w="1307" w:type="dxa"/>
            <w:vMerge w:val="restart"/>
            <w:noWrap w:val="0"/>
            <w:vAlign w:val="center"/>
          </w:tcPr>
          <w:p w14:paraId="1DC16E16">
            <w:pPr>
              <w:snapToGrid w:val="0"/>
              <w:spacing w:line="240" w:lineRule="exact"/>
              <w:jc w:val="center"/>
              <w:rPr>
                <w:rFonts w:hint="default" w:ascii="Times New Roman" w:hAnsi="Times New Roman" w:cs="Times New Roman"/>
                <w:b/>
                <w:bCs/>
                <w:sz w:val="18"/>
                <w:szCs w:val="18"/>
                <w:highlight w:val="none"/>
              </w:rPr>
            </w:pPr>
            <w:r>
              <w:rPr>
                <w:rFonts w:hint="default" w:ascii="Times New Roman" w:hAnsi="Times New Roman" w:cs="Times New Roman"/>
                <w:b/>
                <w:bCs/>
                <w:sz w:val="18"/>
                <w:szCs w:val="18"/>
                <w:highlight w:val="none"/>
              </w:rPr>
              <w:t>政府</w:t>
            </w:r>
            <w:r>
              <w:rPr>
                <w:rFonts w:hint="default" w:ascii="Times New Roman" w:hAnsi="Times New Roman" w:cs="Times New Roman"/>
                <w:b/>
                <w:bCs/>
                <w:sz w:val="18"/>
                <w:szCs w:val="18"/>
                <w:highlight w:val="none"/>
                <w:lang w:val="en-US" w:eastAsia="zh-CN"/>
              </w:rPr>
              <w:t>性</w:t>
            </w:r>
            <w:r>
              <w:rPr>
                <w:rFonts w:hint="default" w:ascii="Times New Roman" w:hAnsi="Times New Roman" w:cs="Times New Roman"/>
                <w:b/>
                <w:bCs/>
                <w:sz w:val="18"/>
                <w:szCs w:val="18"/>
                <w:highlight w:val="none"/>
              </w:rPr>
              <w:t>科研</w:t>
            </w:r>
            <w:r>
              <w:rPr>
                <w:rFonts w:hint="default" w:ascii="Times New Roman" w:hAnsi="Times New Roman" w:cs="Times New Roman"/>
                <w:b/>
                <w:bCs/>
                <w:sz w:val="18"/>
                <w:szCs w:val="18"/>
                <w:highlight w:val="none"/>
                <w:lang w:val="en-US" w:eastAsia="zh-CN"/>
              </w:rPr>
              <w:t>成果</w:t>
            </w:r>
            <w:r>
              <w:rPr>
                <w:rFonts w:hint="default" w:ascii="Times New Roman" w:hAnsi="Times New Roman" w:cs="Times New Roman"/>
                <w:b/>
                <w:bCs/>
                <w:sz w:val="18"/>
                <w:szCs w:val="18"/>
                <w:highlight w:val="none"/>
              </w:rPr>
              <w:t>奖</w:t>
            </w:r>
          </w:p>
        </w:tc>
        <w:tc>
          <w:tcPr>
            <w:tcW w:w="1990" w:type="dxa"/>
            <w:gridSpan w:val="5"/>
            <w:noWrap w:val="0"/>
            <w:vAlign w:val="center"/>
          </w:tcPr>
          <w:p w14:paraId="4E39486D">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国家级</w:t>
            </w:r>
          </w:p>
        </w:tc>
        <w:tc>
          <w:tcPr>
            <w:tcW w:w="3319" w:type="dxa"/>
            <w:gridSpan w:val="8"/>
            <w:noWrap w:val="0"/>
            <w:vAlign w:val="center"/>
          </w:tcPr>
          <w:p w14:paraId="3631761B">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省</w:t>
            </w:r>
            <w:r>
              <w:rPr>
                <w:rFonts w:hint="default" w:ascii="Times New Roman" w:hAnsi="Times New Roman" w:cs="Times New Roman"/>
                <w:sz w:val="18"/>
                <w:szCs w:val="18"/>
                <w:highlight w:val="none"/>
                <w:lang w:eastAsia="zh-CN"/>
              </w:rPr>
              <w:t>（</w:t>
            </w:r>
            <w:r>
              <w:rPr>
                <w:rFonts w:hint="default" w:ascii="Times New Roman" w:hAnsi="Times New Roman" w:cs="Times New Roman"/>
                <w:sz w:val="18"/>
                <w:szCs w:val="18"/>
                <w:highlight w:val="none"/>
              </w:rPr>
              <w:t>部</w:t>
            </w:r>
            <w:r>
              <w:rPr>
                <w:rFonts w:hint="default" w:ascii="Times New Roman" w:hAnsi="Times New Roman" w:cs="Times New Roman"/>
                <w:sz w:val="18"/>
                <w:szCs w:val="18"/>
                <w:highlight w:val="none"/>
                <w:lang w:eastAsia="zh-CN"/>
              </w:rPr>
              <w:t>）</w:t>
            </w:r>
            <w:r>
              <w:rPr>
                <w:rFonts w:hint="default" w:ascii="Times New Roman" w:hAnsi="Times New Roman" w:cs="Times New Roman"/>
                <w:sz w:val="18"/>
                <w:szCs w:val="18"/>
                <w:highlight w:val="none"/>
              </w:rPr>
              <w:t>级</w:t>
            </w:r>
          </w:p>
        </w:tc>
        <w:tc>
          <w:tcPr>
            <w:tcW w:w="3296" w:type="dxa"/>
            <w:gridSpan w:val="8"/>
            <w:noWrap w:val="0"/>
            <w:vAlign w:val="center"/>
          </w:tcPr>
          <w:p w14:paraId="3F21C182">
            <w:pPr>
              <w:snapToGrid w:val="0"/>
              <w:spacing w:line="240" w:lineRule="exact"/>
              <w:jc w:val="center"/>
              <w:rPr>
                <w:rFonts w:hint="default" w:ascii="Times New Roman" w:hAnsi="Times New Roman" w:eastAsia="宋体" w:cs="Times New Roman"/>
                <w:sz w:val="18"/>
                <w:szCs w:val="18"/>
                <w:highlight w:val="none"/>
                <w:lang w:val="en-US" w:eastAsia="zh-CN"/>
              </w:rPr>
            </w:pPr>
            <w:r>
              <w:rPr>
                <w:rFonts w:hint="eastAsia" w:ascii="Times New Roman" w:hAnsi="Times New Roman" w:cs="Times New Roman"/>
                <w:sz w:val="18"/>
                <w:szCs w:val="18"/>
                <w:highlight w:val="none"/>
                <w:lang w:val="en-US" w:eastAsia="zh-CN"/>
              </w:rPr>
              <w:t>国家一级学会奖</w:t>
            </w:r>
          </w:p>
        </w:tc>
      </w:tr>
      <w:tr w14:paraId="0C3C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1" w:hRule="atLeast"/>
        </w:trPr>
        <w:tc>
          <w:tcPr>
            <w:tcW w:w="1307" w:type="dxa"/>
            <w:vMerge w:val="continue"/>
            <w:noWrap w:val="0"/>
            <w:vAlign w:val="center"/>
          </w:tcPr>
          <w:p w14:paraId="45C4791A">
            <w:pPr>
              <w:snapToGrid w:val="0"/>
              <w:spacing w:line="240" w:lineRule="exact"/>
              <w:jc w:val="center"/>
              <w:rPr>
                <w:rFonts w:hint="default" w:ascii="Times New Roman" w:hAnsi="Times New Roman" w:cs="Times New Roman"/>
                <w:b/>
                <w:bCs/>
                <w:sz w:val="18"/>
                <w:szCs w:val="18"/>
                <w:highlight w:val="none"/>
              </w:rPr>
            </w:pPr>
          </w:p>
        </w:tc>
        <w:tc>
          <w:tcPr>
            <w:tcW w:w="905" w:type="dxa"/>
            <w:noWrap w:val="0"/>
            <w:vAlign w:val="center"/>
          </w:tcPr>
          <w:p w14:paraId="1F38619F">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一等奖</w:t>
            </w:r>
          </w:p>
        </w:tc>
        <w:tc>
          <w:tcPr>
            <w:tcW w:w="1085" w:type="dxa"/>
            <w:gridSpan w:val="4"/>
            <w:noWrap w:val="0"/>
            <w:vAlign w:val="center"/>
          </w:tcPr>
          <w:p w14:paraId="022E4B66">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二等奖</w:t>
            </w:r>
          </w:p>
        </w:tc>
        <w:tc>
          <w:tcPr>
            <w:tcW w:w="1259" w:type="dxa"/>
            <w:gridSpan w:val="4"/>
            <w:noWrap w:val="0"/>
            <w:vAlign w:val="center"/>
          </w:tcPr>
          <w:p w14:paraId="2CE01C0E">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一等奖</w:t>
            </w:r>
          </w:p>
        </w:tc>
        <w:tc>
          <w:tcPr>
            <w:tcW w:w="1053" w:type="dxa"/>
            <w:gridSpan w:val="2"/>
            <w:noWrap w:val="0"/>
            <w:vAlign w:val="center"/>
          </w:tcPr>
          <w:p w14:paraId="1FE7D010">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二等奖</w:t>
            </w:r>
          </w:p>
        </w:tc>
        <w:tc>
          <w:tcPr>
            <w:tcW w:w="1007" w:type="dxa"/>
            <w:gridSpan w:val="2"/>
            <w:noWrap w:val="0"/>
            <w:vAlign w:val="center"/>
          </w:tcPr>
          <w:p w14:paraId="3957D9E4">
            <w:pPr>
              <w:snapToGrid w:val="0"/>
              <w:spacing w:line="240" w:lineRule="exact"/>
              <w:jc w:val="center"/>
              <w:rPr>
                <w:rFonts w:hint="default" w:ascii="Times New Roman" w:hAnsi="Times New Roman" w:eastAsia="宋体" w:cs="Times New Roman"/>
                <w:kern w:val="2"/>
                <w:sz w:val="18"/>
                <w:szCs w:val="18"/>
                <w:highlight w:val="none"/>
                <w:lang w:val="en-US" w:eastAsia="zh-CN" w:bidi="ar-SA"/>
              </w:rPr>
            </w:pPr>
            <w:r>
              <w:rPr>
                <w:rFonts w:hint="default" w:ascii="Times New Roman" w:hAnsi="Times New Roman" w:cs="Times New Roman"/>
                <w:sz w:val="18"/>
                <w:szCs w:val="18"/>
                <w:highlight w:val="none"/>
              </w:rPr>
              <w:t>三等奖</w:t>
            </w:r>
          </w:p>
        </w:tc>
        <w:tc>
          <w:tcPr>
            <w:tcW w:w="1101" w:type="dxa"/>
            <w:gridSpan w:val="2"/>
            <w:noWrap w:val="0"/>
            <w:vAlign w:val="center"/>
          </w:tcPr>
          <w:p w14:paraId="4A473477">
            <w:pPr>
              <w:snapToGrid w:val="0"/>
              <w:spacing w:line="240" w:lineRule="exact"/>
              <w:jc w:val="center"/>
              <w:rPr>
                <w:rFonts w:hint="eastAsia" w:ascii="Times New Roman" w:hAnsi="Times New Roman" w:eastAsia="宋体" w:cs="Times New Roman"/>
                <w:sz w:val="18"/>
                <w:szCs w:val="18"/>
                <w:highlight w:val="none"/>
                <w:lang w:val="en-US" w:eastAsia="zh-CN"/>
              </w:rPr>
            </w:pPr>
            <w:r>
              <w:rPr>
                <w:rFonts w:hint="eastAsia" w:ascii="Times New Roman" w:hAnsi="Times New Roman" w:cs="Times New Roman"/>
                <w:sz w:val="18"/>
                <w:szCs w:val="18"/>
                <w:highlight w:val="none"/>
                <w:lang w:val="en-US" w:eastAsia="zh-CN"/>
              </w:rPr>
              <w:t>一等奖</w:t>
            </w:r>
          </w:p>
        </w:tc>
        <w:tc>
          <w:tcPr>
            <w:tcW w:w="1101" w:type="dxa"/>
            <w:gridSpan w:val="5"/>
            <w:noWrap w:val="0"/>
            <w:vAlign w:val="center"/>
          </w:tcPr>
          <w:p w14:paraId="3047F6AF">
            <w:pPr>
              <w:snapToGrid w:val="0"/>
              <w:spacing w:line="240" w:lineRule="exact"/>
              <w:jc w:val="center"/>
              <w:rPr>
                <w:rFonts w:hint="eastAsia" w:ascii="Times New Roman" w:hAnsi="Times New Roman" w:eastAsia="宋体" w:cs="Times New Roman"/>
                <w:sz w:val="18"/>
                <w:szCs w:val="18"/>
                <w:highlight w:val="none"/>
                <w:lang w:val="en-US" w:eastAsia="zh-CN"/>
              </w:rPr>
            </w:pPr>
            <w:r>
              <w:rPr>
                <w:rFonts w:hint="eastAsia" w:ascii="Times New Roman" w:hAnsi="Times New Roman" w:cs="Times New Roman"/>
                <w:sz w:val="18"/>
                <w:szCs w:val="18"/>
                <w:highlight w:val="none"/>
                <w:lang w:val="en-US" w:eastAsia="zh-CN"/>
              </w:rPr>
              <w:t>二等奖</w:t>
            </w:r>
          </w:p>
        </w:tc>
        <w:tc>
          <w:tcPr>
            <w:tcW w:w="1094" w:type="dxa"/>
            <w:noWrap w:val="0"/>
            <w:vAlign w:val="center"/>
          </w:tcPr>
          <w:p w14:paraId="53D3487A">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rPr>
              <w:t>三等奖</w:t>
            </w:r>
          </w:p>
        </w:tc>
      </w:tr>
      <w:tr w14:paraId="7BBD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0" w:hRule="atLeast"/>
        </w:trPr>
        <w:tc>
          <w:tcPr>
            <w:tcW w:w="1307" w:type="dxa"/>
            <w:noWrap w:val="0"/>
            <w:vAlign w:val="center"/>
          </w:tcPr>
          <w:p w14:paraId="11E62778">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/项</w:t>
            </w:r>
            <w:r>
              <w:rPr>
                <w:rFonts w:hint="default" w:ascii="Times New Roman" w:hAnsi="Times New Roman" w:cs="Times New Roman"/>
                <w:sz w:val="18"/>
                <w:szCs w:val="18"/>
                <w:highlight w:val="none"/>
                <w:lang w:eastAsia="zh-CN"/>
              </w:rPr>
              <w:t>）</w:t>
            </w:r>
          </w:p>
        </w:tc>
        <w:tc>
          <w:tcPr>
            <w:tcW w:w="905" w:type="dxa"/>
            <w:noWrap w:val="0"/>
            <w:vAlign w:val="center"/>
          </w:tcPr>
          <w:p w14:paraId="0CB36C30">
            <w:pPr>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20000</w:t>
            </w:r>
          </w:p>
        </w:tc>
        <w:tc>
          <w:tcPr>
            <w:tcW w:w="1085" w:type="dxa"/>
            <w:gridSpan w:val="4"/>
            <w:noWrap w:val="0"/>
            <w:vAlign w:val="center"/>
          </w:tcPr>
          <w:p w14:paraId="04D0BD89">
            <w:pPr>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6000</w:t>
            </w:r>
          </w:p>
        </w:tc>
        <w:tc>
          <w:tcPr>
            <w:tcW w:w="1259" w:type="dxa"/>
            <w:gridSpan w:val="4"/>
            <w:noWrap w:val="0"/>
            <w:vAlign w:val="center"/>
          </w:tcPr>
          <w:p w14:paraId="3A765736">
            <w:pPr>
              <w:jc w:val="center"/>
              <w:rPr>
                <w:rFonts w:hint="default" w:ascii="Times New Roman" w:hAnsi="Times New Roman" w:cs="Times New Roman"/>
                <w:color w:val="auto"/>
                <w:sz w:val="18"/>
                <w:szCs w:val="18"/>
                <w:highlight w:val="none"/>
                <w:lang w:val="en-US"/>
              </w:rPr>
            </w:pPr>
            <w:r>
              <w:rPr>
                <w:rFonts w:hint="eastAsia" w:ascii="Times New Roman" w:hAnsi="Times New Roman" w:eastAsia="宋体" w:cs="Times New Roman"/>
                <w:color w:val="auto"/>
                <w:kern w:val="0"/>
                <w:sz w:val="18"/>
                <w:szCs w:val="18"/>
                <w:highlight w:val="none"/>
                <w:lang w:val="en-US" w:eastAsia="zh-CN"/>
              </w:rPr>
              <w:t>5000</w:t>
            </w:r>
          </w:p>
        </w:tc>
        <w:tc>
          <w:tcPr>
            <w:tcW w:w="1053" w:type="dxa"/>
            <w:gridSpan w:val="2"/>
            <w:noWrap w:val="0"/>
            <w:vAlign w:val="center"/>
          </w:tcPr>
          <w:p w14:paraId="77E933A3">
            <w:pPr>
              <w:jc w:val="center"/>
              <w:rPr>
                <w:rFonts w:hint="default" w:ascii="Times New Roman" w:hAnsi="Times New Roman" w:cs="Times New Roman"/>
                <w:color w:val="auto"/>
                <w:sz w:val="18"/>
                <w:szCs w:val="18"/>
                <w:highlight w:val="none"/>
                <w:lang w:val="en-US"/>
              </w:rPr>
            </w:pPr>
            <w:r>
              <w:rPr>
                <w:rFonts w:hint="eastAsia" w:ascii="Times New Roman" w:hAnsi="Times New Roman" w:eastAsia="宋体" w:cs="Times New Roman"/>
                <w:color w:val="auto"/>
                <w:kern w:val="0"/>
                <w:sz w:val="18"/>
                <w:szCs w:val="18"/>
                <w:highlight w:val="none"/>
                <w:lang w:val="en-US" w:eastAsia="zh-CN"/>
              </w:rPr>
              <w:t>2000</w:t>
            </w:r>
          </w:p>
        </w:tc>
        <w:tc>
          <w:tcPr>
            <w:tcW w:w="1007" w:type="dxa"/>
            <w:gridSpan w:val="2"/>
            <w:noWrap w:val="0"/>
            <w:vAlign w:val="center"/>
          </w:tcPr>
          <w:p w14:paraId="5F05270C">
            <w:pPr>
              <w:jc w:val="center"/>
              <w:rPr>
                <w:rFonts w:hint="default"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0"/>
                <w:sz w:val="18"/>
                <w:szCs w:val="18"/>
                <w:highlight w:val="none"/>
                <w:lang w:val="en-US" w:eastAsia="zh-CN"/>
              </w:rPr>
              <w:t>1000</w:t>
            </w:r>
          </w:p>
        </w:tc>
        <w:tc>
          <w:tcPr>
            <w:tcW w:w="1101" w:type="dxa"/>
            <w:gridSpan w:val="2"/>
            <w:noWrap w:val="0"/>
            <w:vAlign w:val="center"/>
          </w:tcPr>
          <w:p w14:paraId="1C0748AC">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1000</w:t>
            </w:r>
          </w:p>
        </w:tc>
        <w:tc>
          <w:tcPr>
            <w:tcW w:w="1101" w:type="dxa"/>
            <w:gridSpan w:val="5"/>
            <w:noWrap w:val="0"/>
            <w:vAlign w:val="center"/>
          </w:tcPr>
          <w:p w14:paraId="5FCDAF7A">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800</w:t>
            </w:r>
          </w:p>
        </w:tc>
        <w:tc>
          <w:tcPr>
            <w:tcW w:w="1094" w:type="dxa"/>
            <w:noWrap w:val="0"/>
            <w:vAlign w:val="center"/>
          </w:tcPr>
          <w:p w14:paraId="4A84D0FE">
            <w:pPr>
              <w:jc w:val="center"/>
              <w:rPr>
                <w:rFonts w:hint="default" w:ascii="Times New Roman" w:hAnsi="Times New Roman" w:cs="Times New Roman"/>
                <w:color w:val="auto"/>
                <w:sz w:val="18"/>
                <w:szCs w:val="18"/>
                <w:highlight w:val="none"/>
                <w:lang w:val="en-US"/>
              </w:rPr>
            </w:pPr>
            <w:r>
              <w:rPr>
                <w:rFonts w:hint="eastAsia" w:ascii="Times New Roman" w:hAnsi="Times New Roman" w:eastAsia="宋体" w:cs="Times New Roman"/>
                <w:color w:val="auto"/>
                <w:kern w:val="0"/>
                <w:sz w:val="18"/>
                <w:szCs w:val="18"/>
                <w:highlight w:val="none"/>
                <w:lang w:val="en-US" w:eastAsia="zh-CN"/>
              </w:rPr>
              <w:t>500</w:t>
            </w:r>
          </w:p>
        </w:tc>
      </w:tr>
      <w:tr w14:paraId="4AFE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rPr>
        <w:tc>
          <w:tcPr>
            <w:tcW w:w="9912" w:type="dxa"/>
            <w:gridSpan w:val="22"/>
            <w:shd w:val="clear" w:color="auto" w:fill="DCD8C2"/>
            <w:noWrap w:val="0"/>
            <w:vAlign w:val="center"/>
          </w:tcPr>
          <w:p w14:paraId="4EF9EABE">
            <w:pPr>
              <w:snapToGrid w:val="0"/>
              <w:spacing w:line="240" w:lineRule="exact"/>
              <w:jc w:val="center"/>
              <w:rPr>
                <w:rFonts w:hint="default" w:ascii="Times New Roman" w:hAnsi="Times New Roman" w:cs="Times New Roman"/>
                <w:color w:val="auto"/>
                <w:sz w:val="18"/>
                <w:szCs w:val="18"/>
                <w:highlight w:val="none"/>
              </w:rPr>
            </w:pPr>
          </w:p>
        </w:tc>
      </w:tr>
      <w:tr w14:paraId="0F9E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atLeast"/>
        </w:trPr>
        <w:tc>
          <w:tcPr>
            <w:tcW w:w="1307" w:type="dxa"/>
            <w:noWrap w:val="0"/>
            <w:vAlign w:val="center"/>
          </w:tcPr>
          <w:p w14:paraId="75CAA426">
            <w:pPr>
              <w:snapToGrid w:val="0"/>
              <w:spacing w:line="240" w:lineRule="exact"/>
              <w:jc w:val="center"/>
              <w:rPr>
                <w:rFonts w:hint="eastAsia" w:ascii="Times New Roman" w:hAnsi="Times New Roman" w:cs="Times New Roman"/>
                <w:b/>
                <w:bCs/>
                <w:sz w:val="18"/>
                <w:szCs w:val="18"/>
                <w:highlight w:val="none"/>
                <w:lang w:val="en-US" w:eastAsia="zh-CN"/>
              </w:rPr>
            </w:pPr>
            <w:r>
              <w:rPr>
                <w:rFonts w:hint="eastAsia" w:ascii="Times New Roman" w:hAnsi="Times New Roman" w:cs="Times New Roman"/>
                <w:b/>
                <w:bCs/>
                <w:sz w:val="18"/>
                <w:szCs w:val="18"/>
                <w:highlight w:val="none"/>
                <w:lang w:val="en-US" w:eastAsia="zh-CN"/>
              </w:rPr>
              <w:t>国家基金</w:t>
            </w:r>
          </w:p>
          <w:p w14:paraId="68EB7C67">
            <w:pPr>
              <w:snapToGrid w:val="0"/>
              <w:spacing w:line="240" w:lineRule="exact"/>
              <w:jc w:val="center"/>
              <w:rPr>
                <w:rFonts w:hint="default" w:ascii="Times New Roman" w:hAnsi="Times New Roman" w:eastAsia="宋体" w:cs="Times New Roman"/>
                <w:b/>
                <w:bCs/>
                <w:sz w:val="18"/>
                <w:szCs w:val="18"/>
                <w:highlight w:val="none"/>
                <w:lang w:val="en-US" w:eastAsia="zh-CN"/>
              </w:rPr>
            </w:pPr>
            <w:r>
              <w:rPr>
                <w:rFonts w:hint="default" w:ascii="Times New Roman" w:hAnsi="Times New Roman" w:cs="Times New Roman"/>
                <w:b/>
                <w:bCs/>
                <w:sz w:val="18"/>
                <w:szCs w:val="18"/>
                <w:highlight w:val="none"/>
                <w:lang w:val="en-US" w:eastAsia="zh-CN"/>
              </w:rPr>
              <w:t>科研项目</w:t>
            </w:r>
          </w:p>
        </w:tc>
        <w:tc>
          <w:tcPr>
            <w:tcW w:w="1721" w:type="dxa"/>
            <w:gridSpan w:val="4"/>
            <w:vMerge w:val="restart"/>
            <w:noWrap w:val="0"/>
            <w:vAlign w:val="center"/>
          </w:tcPr>
          <w:p w14:paraId="50A92C57">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A类</w:t>
            </w:r>
          </w:p>
        </w:tc>
        <w:tc>
          <w:tcPr>
            <w:tcW w:w="1719" w:type="dxa"/>
            <w:gridSpan w:val="6"/>
            <w:vMerge w:val="restart"/>
            <w:noWrap w:val="0"/>
            <w:vAlign w:val="center"/>
          </w:tcPr>
          <w:p w14:paraId="0F3CBC61">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B类</w:t>
            </w:r>
          </w:p>
        </w:tc>
        <w:tc>
          <w:tcPr>
            <w:tcW w:w="1720" w:type="dxa"/>
            <w:gridSpan w:val="2"/>
            <w:noWrap w:val="0"/>
            <w:vAlign w:val="center"/>
          </w:tcPr>
          <w:p w14:paraId="391DD044">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C类</w:t>
            </w:r>
          </w:p>
        </w:tc>
        <w:tc>
          <w:tcPr>
            <w:tcW w:w="1720" w:type="dxa"/>
            <w:gridSpan w:val="6"/>
            <w:noWrap w:val="0"/>
            <w:vAlign w:val="center"/>
          </w:tcPr>
          <w:p w14:paraId="30BE8F59">
            <w:pPr>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D类</w:t>
            </w:r>
          </w:p>
        </w:tc>
        <w:tc>
          <w:tcPr>
            <w:tcW w:w="1725" w:type="dxa"/>
            <w:gridSpan w:val="3"/>
            <w:noWrap w:val="0"/>
            <w:vAlign w:val="center"/>
          </w:tcPr>
          <w:p w14:paraId="6AEFA0C3">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E类</w:t>
            </w:r>
          </w:p>
        </w:tc>
      </w:tr>
      <w:tr w14:paraId="68E4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4" w:hRule="atLeast"/>
        </w:trPr>
        <w:tc>
          <w:tcPr>
            <w:tcW w:w="1307" w:type="dxa"/>
            <w:noWrap w:val="0"/>
            <w:vAlign w:val="center"/>
          </w:tcPr>
          <w:p w14:paraId="71113427">
            <w:pPr>
              <w:snapToGrid w:val="0"/>
              <w:spacing w:line="240" w:lineRule="exact"/>
              <w:jc w:val="center"/>
              <w:rPr>
                <w:rFonts w:hint="default" w:ascii="Times New Roman" w:hAnsi="Times New Roman" w:cs="Times New Roman"/>
                <w:b/>
                <w:bCs/>
                <w:sz w:val="18"/>
                <w:szCs w:val="18"/>
                <w:highlight w:val="none"/>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/项</w:t>
            </w:r>
            <w:r>
              <w:rPr>
                <w:rFonts w:hint="default" w:ascii="Times New Roman" w:hAnsi="Times New Roman" w:cs="Times New Roman"/>
                <w:sz w:val="18"/>
                <w:szCs w:val="18"/>
                <w:highlight w:val="none"/>
                <w:lang w:eastAsia="zh-CN"/>
              </w:rPr>
              <w:t>）</w:t>
            </w:r>
          </w:p>
        </w:tc>
        <w:tc>
          <w:tcPr>
            <w:tcW w:w="1720" w:type="dxa"/>
            <w:gridSpan w:val="3"/>
            <w:noWrap w:val="0"/>
            <w:vAlign w:val="center"/>
          </w:tcPr>
          <w:p w14:paraId="0366328B">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12000</w:t>
            </w:r>
          </w:p>
        </w:tc>
        <w:tc>
          <w:tcPr>
            <w:tcW w:w="1720" w:type="dxa"/>
            <w:gridSpan w:val="7"/>
            <w:noWrap w:val="0"/>
            <w:vAlign w:val="center"/>
          </w:tcPr>
          <w:p w14:paraId="072D4A86">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10000</w:t>
            </w:r>
          </w:p>
        </w:tc>
        <w:tc>
          <w:tcPr>
            <w:tcW w:w="1720" w:type="dxa"/>
            <w:gridSpan w:val="2"/>
            <w:noWrap w:val="0"/>
            <w:vAlign w:val="center"/>
          </w:tcPr>
          <w:p w14:paraId="18ABDA1A">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5000</w:t>
            </w:r>
          </w:p>
        </w:tc>
        <w:tc>
          <w:tcPr>
            <w:tcW w:w="1720" w:type="dxa"/>
            <w:gridSpan w:val="6"/>
            <w:noWrap w:val="0"/>
            <w:vAlign w:val="center"/>
          </w:tcPr>
          <w:p w14:paraId="2CD3E874">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3000</w:t>
            </w:r>
          </w:p>
        </w:tc>
        <w:tc>
          <w:tcPr>
            <w:tcW w:w="1725" w:type="dxa"/>
            <w:gridSpan w:val="3"/>
            <w:noWrap w:val="0"/>
            <w:vAlign w:val="center"/>
          </w:tcPr>
          <w:p w14:paraId="7430D48F">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2000</w:t>
            </w:r>
          </w:p>
        </w:tc>
      </w:tr>
      <w:tr w14:paraId="614C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rPr>
        <w:tc>
          <w:tcPr>
            <w:tcW w:w="9912" w:type="dxa"/>
            <w:gridSpan w:val="22"/>
            <w:shd w:val="clear" w:color="auto" w:fill="DCD8C2"/>
            <w:noWrap w:val="0"/>
            <w:vAlign w:val="center"/>
          </w:tcPr>
          <w:p w14:paraId="47A11402">
            <w:pPr>
              <w:snapToGrid w:val="0"/>
              <w:spacing w:line="240" w:lineRule="exact"/>
              <w:jc w:val="center"/>
              <w:rPr>
                <w:rFonts w:hint="default" w:ascii="Times New Roman" w:hAnsi="Times New Roman" w:cs="Times New Roman"/>
                <w:color w:val="auto"/>
                <w:sz w:val="18"/>
                <w:szCs w:val="18"/>
                <w:highlight w:val="none"/>
              </w:rPr>
            </w:pPr>
          </w:p>
        </w:tc>
      </w:tr>
      <w:tr w14:paraId="7F5F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trPr>
        <w:tc>
          <w:tcPr>
            <w:tcW w:w="1307" w:type="dxa"/>
            <w:noWrap w:val="0"/>
            <w:vAlign w:val="center"/>
          </w:tcPr>
          <w:p w14:paraId="7C0879CE">
            <w:pPr>
              <w:snapToGrid w:val="0"/>
              <w:spacing w:line="240" w:lineRule="exact"/>
              <w:jc w:val="center"/>
              <w:rPr>
                <w:rFonts w:hint="eastAsia" w:ascii="Times New Roman" w:hAnsi="Times New Roman" w:cs="Times New Roman"/>
                <w:b/>
                <w:bCs/>
                <w:sz w:val="18"/>
                <w:szCs w:val="18"/>
                <w:highlight w:val="none"/>
                <w:lang w:val="en-US" w:eastAsia="zh-CN"/>
              </w:rPr>
            </w:pPr>
            <w:r>
              <w:rPr>
                <w:rFonts w:hint="eastAsia" w:ascii="Times New Roman" w:hAnsi="Times New Roman" w:cs="Times New Roman"/>
                <w:b/>
                <w:bCs/>
                <w:sz w:val="18"/>
                <w:szCs w:val="18"/>
                <w:highlight w:val="none"/>
                <w:lang w:val="en-US" w:eastAsia="zh-CN"/>
              </w:rPr>
              <w:t>省基金</w:t>
            </w:r>
          </w:p>
          <w:p w14:paraId="5D045089">
            <w:pPr>
              <w:snapToGrid w:val="0"/>
              <w:spacing w:line="240" w:lineRule="exact"/>
              <w:jc w:val="center"/>
              <w:rPr>
                <w:rFonts w:hint="default" w:ascii="Times New Roman" w:hAnsi="Times New Roman" w:cs="Times New Roman"/>
                <w:color w:val="auto"/>
                <w:sz w:val="18"/>
                <w:szCs w:val="18"/>
                <w:highlight w:val="none"/>
              </w:rPr>
            </w:pPr>
            <w:r>
              <w:rPr>
                <w:rFonts w:hint="default" w:ascii="Times New Roman" w:hAnsi="Times New Roman" w:cs="Times New Roman"/>
                <w:b/>
                <w:bCs/>
                <w:sz w:val="18"/>
                <w:szCs w:val="18"/>
                <w:highlight w:val="none"/>
                <w:lang w:val="en-US" w:eastAsia="zh-CN"/>
              </w:rPr>
              <w:t>科研项目</w:t>
            </w:r>
          </w:p>
        </w:tc>
        <w:tc>
          <w:tcPr>
            <w:tcW w:w="2151" w:type="dxa"/>
            <w:gridSpan w:val="7"/>
            <w:vMerge w:val="restart"/>
            <w:noWrap w:val="0"/>
            <w:vAlign w:val="center"/>
          </w:tcPr>
          <w:p w14:paraId="3D191AFA">
            <w:pPr>
              <w:snapToGrid w:val="0"/>
              <w:spacing w:line="240" w:lineRule="exact"/>
              <w:jc w:val="center"/>
              <w:rPr>
                <w:rFonts w:hint="default" w:ascii="Times New Roman" w:hAnsi="Times New Roman" w:cs="Times New Roman"/>
                <w:color w:val="auto"/>
                <w:sz w:val="18"/>
                <w:szCs w:val="18"/>
                <w:highlight w:val="none"/>
              </w:rPr>
            </w:pPr>
            <w:r>
              <w:rPr>
                <w:rFonts w:hint="eastAsia" w:ascii="Times New Roman" w:hAnsi="Times New Roman" w:eastAsia="宋体" w:cs="Times New Roman"/>
                <w:color w:val="auto"/>
                <w:kern w:val="0"/>
                <w:sz w:val="18"/>
                <w:szCs w:val="18"/>
                <w:highlight w:val="none"/>
                <w:lang w:val="en-US" w:eastAsia="zh-CN"/>
              </w:rPr>
              <w:t>A类</w:t>
            </w:r>
          </w:p>
        </w:tc>
        <w:tc>
          <w:tcPr>
            <w:tcW w:w="2151" w:type="dxa"/>
            <w:gridSpan w:val="4"/>
            <w:vMerge w:val="restart"/>
            <w:noWrap w:val="0"/>
            <w:vAlign w:val="center"/>
          </w:tcPr>
          <w:p w14:paraId="3EB21F5A">
            <w:pPr>
              <w:snapToGrid w:val="0"/>
              <w:spacing w:line="240" w:lineRule="exact"/>
              <w:jc w:val="center"/>
              <w:rPr>
                <w:rFonts w:hint="default" w:ascii="Times New Roman" w:hAnsi="Times New Roman" w:cs="Times New Roman"/>
                <w:color w:val="auto"/>
                <w:sz w:val="18"/>
                <w:szCs w:val="18"/>
                <w:highlight w:val="none"/>
              </w:rPr>
            </w:pPr>
            <w:r>
              <w:rPr>
                <w:rFonts w:hint="eastAsia" w:ascii="Times New Roman" w:hAnsi="Times New Roman" w:eastAsia="宋体" w:cs="Times New Roman"/>
                <w:color w:val="auto"/>
                <w:kern w:val="0"/>
                <w:sz w:val="18"/>
                <w:szCs w:val="18"/>
                <w:highlight w:val="none"/>
                <w:lang w:val="en-US" w:eastAsia="zh-CN"/>
              </w:rPr>
              <w:t>B类</w:t>
            </w:r>
          </w:p>
        </w:tc>
        <w:tc>
          <w:tcPr>
            <w:tcW w:w="2151" w:type="dxa"/>
            <w:gridSpan w:val="6"/>
            <w:vMerge w:val="restart"/>
            <w:noWrap w:val="0"/>
            <w:vAlign w:val="center"/>
          </w:tcPr>
          <w:p w14:paraId="5A408277">
            <w:pPr>
              <w:snapToGrid w:val="0"/>
              <w:spacing w:line="240" w:lineRule="exact"/>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cs="Times New Roman"/>
                <w:color w:val="auto"/>
                <w:sz w:val="18"/>
                <w:szCs w:val="18"/>
                <w:highlight w:val="none"/>
                <w:lang w:val="en-US" w:eastAsia="zh-CN"/>
              </w:rPr>
              <w:t>C类</w:t>
            </w:r>
          </w:p>
        </w:tc>
        <w:tc>
          <w:tcPr>
            <w:tcW w:w="2152" w:type="dxa"/>
            <w:gridSpan w:val="4"/>
            <w:vMerge w:val="restart"/>
            <w:noWrap w:val="0"/>
            <w:vAlign w:val="center"/>
          </w:tcPr>
          <w:p w14:paraId="0244CCBE">
            <w:pPr>
              <w:snapToGrid w:val="0"/>
              <w:spacing w:line="240" w:lineRule="exact"/>
              <w:jc w:val="center"/>
              <w:rPr>
                <w:rFonts w:hint="default" w:ascii="Times New Roman" w:hAnsi="Times New Roman" w:cs="Times New Roman"/>
                <w:color w:val="auto"/>
                <w:sz w:val="18"/>
                <w:szCs w:val="18"/>
                <w:highlight w:val="none"/>
              </w:rPr>
            </w:pPr>
            <w:r>
              <w:rPr>
                <w:rFonts w:hint="eastAsia" w:ascii="Times New Roman" w:hAnsi="Times New Roman" w:eastAsia="宋体" w:cs="Times New Roman"/>
                <w:color w:val="auto"/>
                <w:kern w:val="0"/>
                <w:sz w:val="18"/>
                <w:szCs w:val="18"/>
                <w:highlight w:val="none"/>
                <w:lang w:val="en-US" w:eastAsia="zh-CN"/>
              </w:rPr>
              <w:t>D类</w:t>
            </w:r>
          </w:p>
        </w:tc>
      </w:tr>
      <w:tr w14:paraId="1D08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307" w:type="dxa"/>
            <w:noWrap w:val="0"/>
            <w:vAlign w:val="center"/>
          </w:tcPr>
          <w:p w14:paraId="0491EE62">
            <w:pPr>
              <w:snapToGrid w:val="0"/>
              <w:spacing w:line="240" w:lineRule="exact"/>
              <w:jc w:val="center"/>
              <w:rPr>
                <w:rFonts w:hint="default" w:ascii="Times New Roman" w:hAnsi="Times New Roman" w:cs="Times New Roman"/>
                <w:color w:val="auto"/>
                <w:sz w:val="18"/>
                <w:szCs w:val="18"/>
                <w:highlight w:val="none"/>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/项</w:t>
            </w:r>
            <w:r>
              <w:rPr>
                <w:rFonts w:hint="default" w:ascii="Times New Roman" w:hAnsi="Times New Roman" w:cs="Times New Roman"/>
                <w:sz w:val="18"/>
                <w:szCs w:val="18"/>
                <w:highlight w:val="none"/>
                <w:lang w:eastAsia="zh-CN"/>
              </w:rPr>
              <w:t>）</w:t>
            </w:r>
          </w:p>
        </w:tc>
        <w:tc>
          <w:tcPr>
            <w:tcW w:w="2150" w:type="dxa"/>
            <w:gridSpan w:val="6"/>
            <w:noWrap w:val="0"/>
            <w:vAlign w:val="center"/>
          </w:tcPr>
          <w:p w14:paraId="4163632D">
            <w:pPr>
              <w:snapToGrid w:val="0"/>
              <w:spacing w:line="240" w:lineRule="exact"/>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cs="Times New Roman"/>
                <w:color w:val="auto"/>
                <w:sz w:val="18"/>
                <w:szCs w:val="18"/>
                <w:highlight w:val="none"/>
                <w:lang w:val="en-US" w:eastAsia="zh-CN"/>
              </w:rPr>
              <w:t>10000</w:t>
            </w:r>
          </w:p>
        </w:tc>
        <w:tc>
          <w:tcPr>
            <w:tcW w:w="2152" w:type="dxa"/>
            <w:gridSpan w:val="5"/>
            <w:noWrap w:val="0"/>
            <w:vAlign w:val="center"/>
          </w:tcPr>
          <w:p w14:paraId="7D20C244">
            <w:pPr>
              <w:snapToGrid w:val="0"/>
              <w:spacing w:line="240" w:lineRule="exact"/>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cs="Times New Roman"/>
                <w:color w:val="auto"/>
                <w:sz w:val="18"/>
                <w:szCs w:val="18"/>
                <w:highlight w:val="none"/>
                <w:lang w:val="en-US" w:eastAsia="zh-CN"/>
              </w:rPr>
              <w:t>4000</w:t>
            </w:r>
          </w:p>
        </w:tc>
        <w:tc>
          <w:tcPr>
            <w:tcW w:w="2148" w:type="dxa"/>
            <w:gridSpan w:val="5"/>
            <w:noWrap w:val="0"/>
            <w:vAlign w:val="center"/>
          </w:tcPr>
          <w:p w14:paraId="0B56A9D7">
            <w:pPr>
              <w:snapToGrid w:val="0"/>
              <w:spacing w:line="240" w:lineRule="exact"/>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cs="Times New Roman"/>
                <w:color w:val="auto"/>
                <w:sz w:val="18"/>
                <w:szCs w:val="18"/>
                <w:highlight w:val="none"/>
                <w:lang w:val="en-US" w:eastAsia="zh-CN"/>
              </w:rPr>
              <w:t>2400</w:t>
            </w:r>
          </w:p>
        </w:tc>
        <w:tc>
          <w:tcPr>
            <w:tcW w:w="2155" w:type="dxa"/>
            <w:gridSpan w:val="5"/>
            <w:noWrap w:val="0"/>
            <w:vAlign w:val="center"/>
          </w:tcPr>
          <w:p w14:paraId="59968395">
            <w:pPr>
              <w:snapToGrid w:val="0"/>
              <w:spacing w:line="240" w:lineRule="exact"/>
              <w:jc w:val="center"/>
              <w:rPr>
                <w:rFonts w:hint="default" w:ascii="Times New Roman" w:hAnsi="Times New Roman" w:eastAsia="宋体" w:cs="Times New Roman"/>
                <w:color w:val="auto"/>
                <w:sz w:val="18"/>
                <w:szCs w:val="18"/>
                <w:highlight w:val="none"/>
                <w:lang w:val="en-US" w:eastAsia="zh-CN"/>
              </w:rPr>
            </w:pPr>
            <w:r>
              <w:rPr>
                <w:rFonts w:hint="eastAsia" w:ascii="Times New Roman" w:hAnsi="Times New Roman" w:cs="Times New Roman"/>
                <w:color w:val="auto"/>
                <w:sz w:val="18"/>
                <w:szCs w:val="18"/>
                <w:highlight w:val="none"/>
                <w:lang w:val="en-US" w:eastAsia="zh-CN"/>
              </w:rPr>
              <w:t>1200</w:t>
            </w:r>
          </w:p>
        </w:tc>
      </w:tr>
      <w:tr w14:paraId="40F2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rPr>
        <w:tc>
          <w:tcPr>
            <w:tcW w:w="9912" w:type="dxa"/>
            <w:gridSpan w:val="22"/>
            <w:shd w:val="clear" w:color="auto" w:fill="DCD8C2"/>
            <w:noWrap w:val="0"/>
            <w:vAlign w:val="center"/>
          </w:tcPr>
          <w:p w14:paraId="662D0DCB">
            <w:pPr>
              <w:snapToGrid w:val="0"/>
              <w:spacing w:line="240" w:lineRule="exact"/>
              <w:jc w:val="center"/>
              <w:rPr>
                <w:rFonts w:hint="default" w:ascii="Times New Roman" w:hAnsi="Times New Roman" w:cs="Times New Roman"/>
                <w:color w:val="auto"/>
                <w:sz w:val="18"/>
                <w:szCs w:val="18"/>
                <w:highlight w:val="none"/>
              </w:rPr>
            </w:pPr>
          </w:p>
        </w:tc>
      </w:tr>
      <w:tr w14:paraId="7DD9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6" w:hRule="atLeast"/>
        </w:trPr>
        <w:tc>
          <w:tcPr>
            <w:tcW w:w="1307" w:type="dxa"/>
            <w:noWrap w:val="0"/>
            <w:vAlign w:val="center"/>
          </w:tcPr>
          <w:p w14:paraId="6CE36106">
            <w:pPr>
              <w:snapToGrid w:val="0"/>
              <w:spacing w:line="240" w:lineRule="exact"/>
              <w:jc w:val="center"/>
              <w:rPr>
                <w:rFonts w:hint="eastAsia" w:ascii="Times New Roman" w:hAnsi="Times New Roman" w:cs="Times New Roman"/>
                <w:b/>
                <w:bCs/>
                <w:sz w:val="18"/>
                <w:szCs w:val="18"/>
                <w:highlight w:val="none"/>
                <w:lang w:val="en-US" w:eastAsia="zh-CN"/>
              </w:rPr>
            </w:pPr>
            <w:r>
              <w:rPr>
                <w:rFonts w:hint="eastAsia" w:ascii="Times New Roman" w:hAnsi="Times New Roman" w:cs="Times New Roman"/>
                <w:b/>
                <w:bCs/>
                <w:sz w:val="18"/>
                <w:szCs w:val="18"/>
                <w:highlight w:val="none"/>
                <w:lang w:val="en-US" w:eastAsia="zh-CN"/>
              </w:rPr>
              <w:t>非基金指令性</w:t>
            </w:r>
          </w:p>
          <w:p w14:paraId="4124ED98">
            <w:pPr>
              <w:snapToGrid w:val="0"/>
              <w:spacing w:line="240" w:lineRule="exact"/>
              <w:jc w:val="center"/>
              <w:rPr>
                <w:rFonts w:hint="default" w:ascii="Times New Roman" w:hAnsi="Times New Roman" w:cs="Times New Roman"/>
                <w:b/>
                <w:bCs/>
                <w:sz w:val="18"/>
                <w:szCs w:val="18"/>
                <w:highlight w:val="none"/>
                <w:lang w:val="en-US" w:eastAsia="zh-CN"/>
              </w:rPr>
            </w:pPr>
            <w:r>
              <w:rPr>
                <w:rFonts w:hint="eastAsia" w:ascii="Times New Roman" w:hAnsi="Times New Roman" w:cs="Times New Roman"/>
                <w:b/>
                <w:bCs/>
                <w:sz w:val="18"/>
                <w:szCs w:val="18"/>
                <w:highlight w:val="none"/>
                <w:lang w:val="en-US" w:eastAsia="zh-CN"/>
              </w:rPr>
              <w:t>科研项目</w:t>
            </w:r>
          </w:p>
        </w:tc>
        <w:tc>
          <w:tcPr>
            <w:tcW w:w="4302" w:type="dxa"/>
            <w:gridSpan w:val="11"/>
            <w:noWrap w:val="0"/>
            <w:vAlign w:val="center"/>
          </w:tcPr>
          <w:p w14:paraId="0C43E368">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省部级指令性科研项目及</w:t>
            </w:r>
          </w:p>
          <w:p w14:paraId="7E2AC107">
            <w:pPr>
              <w:snapToGrid w:val="0"/>
              <w:spacing w:line="240" w:lineRule="exact"/>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到账经费≥100万元的横向项目</w:t>
            </w:r>
          </w:p>
        </w:tc>
        <w:tc>
          <w:tcPr>
            <w:tcW w:w="4303" w:type="dxa"/>
            <w:gridSpan w:val="10"/>
            <w:noWrap w:val="0"/>
            <w:vAlign w:val="center"/>
          </w:tcPr>
          <w:p w14:paraId="75AE4679">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省部级以下项目及</w:t>
            </w:r>
          </w:p>
          <w:p w14:paraId="67B2A06C">
            <w:pPr>
              <w:snapToGrid w:val="0"/>
              <w:spacing w:line="240" w:lineRule="exact"/>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到账经费＜100万元的横向项目</w:t>
            </w:r>
          </w:p>
        </w:tc>
      </w:tr>
      <w:tr w14:paraId="7559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1307" w:type="dxa"/>
            <w:noWrap w:val="0"/>
            <w:vAlign w:val="center"/>
          </w:tcPr>
          <w:p w14:paraId="66F07F56">
            <w:pPr>
              <w:snapToGrid w:val="0"/>
              <w:spacing w:line="240" w:lineRule="exact"/>
              <w:jc w:val="center"/>
              <w:rPr>
                <w:rFonts w:hint="default" w:ascii="Times New Roman" w:hAnsi="Times New Roman" w:cs="Times New Roman"/>
                <w:color w:val="auto"/>
                <w:sz w:val="18"/>
                <w:szCs w:val="18"/>
                <w:highlight w:val="none"/>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w:t>
            </w:r>
            <w:r>
              <w:rPr>
                <w:rFonts w:hint="eastAsia" w:ascii="Times New Roman" w:hAnsi="Times New Roman" w:cs="Times New Roman"/>
                <w:sz w:val="18"/>
                <w:szCs w:val="18"/>
                <w:highlight w:val="none"/>
                <w:lang w:val="en-US" w:eastAsia="zh-CN"/>
              </w:rPr>
              <w:t>万元</w:t>
            </w:r>
            <w:r>
              <w:rPr>
                <w:rFonts w:hint="default" w:ascii="Times New Roman" w:hAnsi="Times New Roman" w:cs="Times New Roman"/>
                <w:sz w:val="18"/>
                <w:szCs w:val="18"/>
                <w:highlight w:val="none"/>
                <w:lang w:eastAsia="zh-CN"/>
              </w:rPr>
              <w:t>）</w:t>
            </w:r>
          </w:p>
        </w:tc>
        <w:tc>
          <w:tcPr>
            <w:tcW w:w="4302" w:type="dxa"/>
            <w:gridSpan w:val="11"/>
            <w:noWrap w:val="0"/>
            <w:vAlign w:val="center"/>
          </w:tcPr>
          <w:p w14:paraId="7C727091">
            <w:pPr>
              <w:snapToGrid w:val="0"/>
              <w:spacing w:line="240" w:lineRule="exact"/>
              <w:jc w:val="center"/>
              <w:rPr>
                <w:rFonts w:hint="eastAsia" w:ascii="Times New Roman" w:hAnsi="Times New Roman" w:eastAsia="宋体" w:cs="Times New Roman"/>
                <w:color w:val="auto"/>
                <w:kern w:val="2"/>
                <w:sz w:val="18"/>
                <w:szCs w:val="18"/>
                <w:highlight w:val="none"/>
                <w:lang w:val="en-US" w:eastAsia="zh-CN" w:bidi="ar-SA"/>
              </w:rPr>
            </w:pPr>
            <w:r>
              <w:rPr>
                <w:rFonts w:hint="eastAsia" w:ascii="Times New Roman" w:hAnsi="Times New Roman" w:eastAsia="宋体" w:cs="Times New Roman"/>
                <w:color w:val="auto"/>
                <w:kern w:val="0"/>
                <w:sz w:val="18"/>
                <w:szCs w:val="18"/>
                <w:highlight w:val="none"/>
                <w:lang w:val="en-US" w:eastAsia="zh-CN"/>
              </w:rPr>
              <w:t>40</w:t>
            </w:r>
          </w:p>
        </w:tc>
        <w:tc>
          <w:tcPr>
            <w:tcW w:w="4303" w:type="dxa"/>
            <w:gridSpan w:val="10"/>
            <w:noWrap w:val="0"/>
            <w:vAlign w:val="center"/>
          </w:tcPr>
          <w:p w14:paraId="2FE1075A">
            <w:pPr>
              <w:snapToGrid w:val="0"/>
              <w:spacing w:line="240" w:lineRule="exact"/>
              <w:jc w:val="center"/>
              <w:rPr>
                <w:rFonts w:hint="default" w:ascii="Times New Roman" w:hAnsi="Times New Roman" w:cs="Times New Roman"/>
                <w:color w:val="auto"/>
                <w:sz w:val="18"/>
                <w:szCs w:val="18"/>
                <w:highlight w:val="none"/>
                <w:lang w:val="en-US"/>
              </w:rPr>
            </w:pPr>
            <w:r>
              <w:rPr>
                <w:rFonts w:hint="eastAsia" w:ascii="Times New Roman" w:hAnsi="Times New Roman" w:eastAsia="宋体" w:cs="Times New Roman"/>
                <w:color w:val="auto"/>
                <w:kern w:val="0"/>
                <w:sz w:val="18"/>
                <w:szCs w:val="18"/>
                <w:highlight w:val="none"/>
                <w:lang w:val="en-US" w:eastAsia="zh-CN"/>
              </w:rPr>
              <w:t>30</w:t>
            </w:r>
          </w:p>
        </w:tc>
      </w:tr>
      <w:tr w14:paraId="5FF4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5" w:hRule="atLeast"/>
        </w:trPr>
        <w:tc>
          <w:tcPr>
            <w:tcW w:w="9912" w:type="dxa"/>
            <w:gridSpan w:val="22"/>
            <w:shd w:val="clear" w:color="auto" w:fill="DCD8C2"/>
            <w:noWrap w:val="0"/>
            <w:vAlign w:val="center"/>
          </w:tcPr>
          <w:p w14:paraId="2C14E52D">
            <w:pPr>
              <w:snapToGrid w:val="0"/>
              <w:spacing w:line="240" w:lineRule="exact"/>
              <w:jc w:val="center"/>
              <w:rPr>
                <w:rFonts w:hint="default" w:ascii="Times New Roman" w:hAnsi="Times New Roman" w:cs="Times New Roman"/>
                <w:color w:val="auto"/>
                <w:sz w:val="18"/>
                <w:szCs w:val="18"/>
                <w:highlight w:val="none"/>
              </w:rPr>
            </w:pPr>
          </w:p>
        </w:tc>
      </w:tr>
      <w:tr w14:paraId="3882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atLeast"/>
        </w:trPr>
        <w:tc>
          <w:tcPr>
            <w:tcW w:w="1307" w:type="dxa"/>
            <w:noWrap w:val="0"/>
            <w:vAlign w:val="center"/>
          </w:tcPr>
          <w:p w14:paraId="2F8CAE87">
            <w:pPr>
              <w:snapToGrid w:val="0"/>
              <w:spacing w:line="240" w:lineRule="exact"/>
              <w:jc w:val="center"/>
              <w:rPr>
                <w:rFonts w:hint="default" w:ascii="Times New Roman" w:hAnsi="Times New Roman" w:cs="Times New Roman"/>
                <w:b/>
                <w:bCs/>
                <w:kern w:val="0"/>
                <w:sz w:val="18"/>
                <w:szCs w:val="18"/>
                <w:highlight w:val="none"/>
              </w:rPr>
            </w:pPr>
            <w:r>
              <w:rPr>
                <w:rFonts w:hint="default" w:ascii="Times New Roman" w:hAnsi="Times New Roman" w:cs="Times New Roman"/>
                <w:b/>
                <w:bCs/>
                <w:sz w:val="18"/>
                <w:szCs w:val="18"/>
                <w:highlight w:val="none"/>
              </w:rPr>
              <w:t>学术论文</w:t>
            </w:r>
          </w:p>
        </w:tc>
        <w:tc>
          <w:tcPr>
            <w:tcW w:w="1434" w:type="dxa"/>
            <w:gridSpan w:val="2"/>
            <w:noWrap w:val="0"/>
            <w:vAlign w:val="center"/>
          </w:tcPr>
          <w:p w14:paraId="0FFDEAD3">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NSC</w:t>
            </w:r>
          </w:p>
        </w:tc>
        <w:tc>
          <w:tcPr>
            <w:tcW w:w="1434" w:type="dxa"/>
            <w:gridSpan w:val="6"/>
            <w:noWrap w:val="0"/>
            <w:vAlign w:val="center"/>
          </w:tcPr>
          <w:p w14:paraId="494DC0DA">
            <w:pPr>
              <w:jc w:val="center"/>
              <w:rPr>
                <w:rFonts w:hint="default" w:ascii="Times New Roman" w:hAnsi="Times New Roman" w:eastAsia="宋体" w:cs="Times New Roman"/>
                <w:color w:val="auto"/>
                <w:kern w:val="0"/>
                <w:sz w:val="18"/>
                <w:szCs w:val="18"/>
                <w:highlight w:val="none"/>
                <w:lang w:val="en-US" w:eastAsia="zh-CN" w:bidi="ar-SA"/>
              </w:rPr>
            </w:pPr>
            <w:r>
              <w:rPr>
                <w:rFonts w:hint="default" w:ascii="Times New Roman" w:hAnsi="Times New Roman" w:eastAsia="仿宋" w:cs="Times New Roman"/>
                <w:color w:val="auto"/>
                <w:highlight w:val="none"/>
                <w:lang w:val="en-US" w:eastAsia="zh-CN"/>
              </w:rPr>
              <w:t>AⅠ</w:t>
            </w:r>
          </w:p>
        </w:tc>
        <w:tc>
          <w:tcPr>
            <w:tcW w:w="1434" w:type="dxa"/>
            <w:gridSpan w:val="3"/>
            <w:noWrap w:val="0"/>
            <w:vAlign w:val="center"/>
          </w:tcPr>
          <w:p w14:paraId="664BD26F">
            <w:pPr>
              <w:jc w:val="center"/>
              <w:rPr>
                <w:rFonts w:hint="default" w:ascii="Times New Roman" w:hAnsi="Times New Roman" w:eastAsia="宋体" w:cs="Times New Roman"/>
                <w:color w:val="auto"/>
                <w:kern w:val="0"/>
                <w:sz w:val="18"/>
                <w:szCs w:val="18"/>
                <w:highlight w:val="none"/>
                <w:lang w:val="en-US" w:eastAsia="zh-CN" w:bidi="ar-SA"/>
              </w:rPr>
            </w:pPr>
            <w:r>
              <w:rPr>
                <w:rFonts w:hint="default" w:ascii="Times New Roman" w:hAnsi="Times New Roman" w:eastAsia="仿宋" w:cs="Times New Roman"/>
                <w:color w:val="auto"/>
                <w:highlight w:val="none"/>
                <w:lang w:val="en-US" w:eastAsia="zh-CN"/>
              </w:rPr>
              <w:t>AⅡ</w:t>
            </w:r>
          </w:p>
        </w:tc>
        <w:tc>
          <w:tcPr>
            <w:tcW w:w="1434" w:type="dxa"/>
            <w:gridSpan w:val="3"/>
            <w:noWrap w:val="0"/>
            <w:vAlign w:val="center"/>
          </w:tcPr>
          <w:p w14:paraId="5C7FC077">
            <w:pPr>
              <w:jc w:val="center"/>
              <w:rPr>
                <w:rFonts w:hint="default" w:ascii="Times New Roman" w:hAnsi="Times New Roman" w:eastAsia="宋体" w:cs="Times New Roman"/>
                <w:color w:val="auto"/>
                <w:kern w:val="0"/>
                <w:sz w:val="18"/>
                <w:szCs w:val="18"/>
                <w:highlight w:val="none"/>
                <w:lang w:val="en-US" w:eastAsia="zh-CN"/>
              </w:rPr>
            </w:pPr>
            <w:r>
              <w:rPr>
                <w:rFonts w:hint="default" w:ascii="Times New Roman" w:hAnsi="Times New Roman" w:eastAsia="仿宋" w:cs="Times New Roman"/>
                <w:color w:val="auto"/>
                <w:highlight w:val="none"/>
                <w:lang w:val="en-US" w:eastAsia="zh-CN"/>
              </w:rPr>
              <w:t>AⅢ</w:t>
            </w:r>
          </w:p>
        </w:tc>
        <w:tc>
          <w:tcPr>
            <w:tcW w:w="1434" w:type="dxa"/>
            <w:gridSpan w:val="5"/>
            <w:noWrap w:val="0"/>
            <w:vAlign w:val="center"/>
          </w:tcPr>
          <w:p w14:paraId="0A6F491C">
            <w:pPr>
              <w:jc w:val="center"/>
              <w:rPr>
                <w:rFonts w:hint="default" w:ascii="Times New Roman" w:hAnsi="Times New Roman" w:eastAsia="宋体" w:cs="Times New Roman"/>
                <w:color w:val="auto"/>
                <w:kern w:val="0"/>
                <w:sz w:val="18"/>
                <w:szCs w:val="18"/>
                <w:highlight w:val="none"/>
                <w:lang w:val="en-US" w:eastAsia="zh-CN"/>
              </w:rPr>
            </w:pPr>
            <w:r>
              <w:rPr>
                <w:rFonts w:hint="default" w:ascii="Times New Roman" w:hAnsi="Times New Roman" w:eastAsia="仿宋" w:cs="Times New Roman"/>
                <w:color w:val="auto"/>
                <w:highlight w:val="none"/>
                <w:lang w:val="en-US" w:eastAsia="zh-CN"/>
              </w:rPr>
              <w:t>B</w:t>
            </w:r>
            <w:r>
              <w:rPr>
                <w:rFonts w:hint="default" w:ascii="Times New Roman" w:hAnsi="Times New Roman" w:eastAsia="仿宋" w:cs="Times New Roman"/>
                <w:sz w:val="20"/>
                <w:szCs w:val="20"/>
                <w:highlight w:val="none"/>
                <w:lang w:val="en-US" w:eastAsia="zh-CN"/>
              </w:rPr>
              <w:t>Ⅰ</w:t>
            </w:r>
          </w:p>
        </w:tc>
        <w:tc>
          <w:tcPr>
            <w:tcW w:w="1435" w:type="dxa"/>
            <w:gridSpan w:val="2"/>
            <w:noWrap w:val="0"/>
            <w:vAlign w:val="center"/>
          </w:tcPr>
          <w:p w14:paraId="3C13D202">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仿宋" w:cs="Times New Roman"/>
                <w:sz w:val="20"/>
                <w:szCs w:val="20"/>
                <w:highlight w:val="none"/>
                <w:lang w:val="en-US" w:eastAsia="zh-CN"/>
              </w:rPr>
              <w:t>B</w:t>
            </w:r>
            <w:r>
              <w:rPr>
                <w:rFonts w:hint="default" w:ascii="Times New Roman" w:hAnsi="Times New Roman" w:eastAsia="仿宋" w:cs="Times New Roman"/>
                <w:sz w:val="20"/>
                <w:szCs w:val="20"/>
                <w:highlight w:val="none"/>
                <w:lang w:val="en-US" w:eastAsia="zh-CN"/>
              </w:rPr>
              <w:t>Ⅱ</w:t>
            </w:r>
          </w:p>
        </w:tc>
      </w:tr>
      <w:tr w14:paraId="0281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trPr>
        <w:tc>
          <w:tcPr>
            <w:tcW w:w="1307" w:type="dxa"/>
            <w:noWrap w:val="0"/>
            <w:vAlign w:val="center"/>
          </w:tcPr>
          <w:p w14:paraId="04893A19">
            <w:pPr>
              <w:snapToGrid w:val="0"/>
              <w:spacing w:line="240" w:lineRule="exact"/>
              <w:jc w:val="center"/>
              <w:rPr>
                <w:rFonts w:hint="default" w:ascii="Times New Roman" w:hAnsi="Times New Roman" w:cs="Times New Roman"/>
                <w:kern w:val="0"/>
                <w:sz w:val="18"/>
                <w:szCs w:val="18"/>
                <w:highlight w:val="none"/>
              </w:rPr>
            </w:pPr>
            <w:r>
              <w:rPr>
                <w:rFonts w:hint="default" w:ascii="Times New Roman" w:hAnsi="Times New Roman" w:cs="Times New Roman"/>
                <w:kern w:val="0"/>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kern w:val="0"/>
                <w:sz w:val="18"/>
                <w:szCs w:val="18"/>
                <w:highlight w:val="none"/>
              </w:rPr>
              <w:t>/篇</w:t>
            </w:r>
            <w:r>
              <w:rPr>
                <w:rFonts w:hint="default" w:ascii="Times New Roman" w:hAnsi="Times New Roman" w:cs="Times New Roman"/>
                <w:kern w:val="0"/>
                <w:sz w:val="18"/>
                <w:szCs w:val="18"/>
                <w:highlight w:val="none"/>
                <w:lang w:eastAsia="zh-CN"/>
              </w:rPr>
              <w:t>）</w:t>
            </w:r>
          </w:p>
        </w:tc>
        <w:tc>
          <w:tcPr>
            <w:tcW w:w="1434" w:type="dxa"/>
            <w:gridSpan w:val="2"/>
            <w:noWrap w:val="0"/>
            <w:vAlign w:val="center"/>
          </w:tcPr>
          <w:p w14:paraId="15EE4B79">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1600</w:t>
            </w:r>
          </w:p>
        </w:tc>
        <w:tc>
          <w:tcPr>
            <w:tcW w:w="1434" w:type="dxa"/>
            <w:gridSpan w:val="6"/>
            <w:noWrap w:val="0"/>
            <w:vAlign w:val="center"/>
          </w:tcPr>
          <w:p w14:paraId="79E9A86A">
            <w:pPr>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eastAsia="宋体" w:cs="Times New Roman"/>
                <w:color w:val="auto"/>
                <w:kern w:val="0"/>
                <w:sz w:val="18"/>
                <w:szCs w:val="18"/>
                <w:highlight w:val="none"/>
                <w:lang w:val="en-US" w:eastAsia="zh-CN"/>
              </w:rPr>
              <w:t>600</w:t>
            </w:r>
          </w:p>
        </w:tc>
        <w:tc>
          <w:tcPr>
            <w:tcW w:w="1434" w:type="dxa"/>
            <w:gridSpan w:val="3"/>
            <w:noWrap w:val="0"/>
            <w:vAlign w:val="center"/>
          </w:tcPr>
          <w:p w14:paraId="2B0475ED">
            <w:pPr>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eastAsia="宋体" w:cs="Times New Roman"/>
                <w:color w:val="auto"/>
                <w:kern w:val="0"/>
                <w:sz w:val="18"/>
                <w:szCs w:val="18"/>
                <w:highlight w:val="none"/>
                <w:lang w:val="en-US" w:eastAsia="zh-CN"/>
              </w:rPr>
              <w:t>500</w:t>
            </w:r>
          </w:p>
        </w:tc>
        <w:tc>
          <w:tcPr>
            <w:tcW w:w="1434" w:type="dxa"/>
            <w:gridSpan w:val="3"/>
            <w:noWrap w:val="0"/>
            <w:vAlign w:val="center"/>
          </w:tcPr>
          <w:p w14:paraId="3D9AF12E">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400</w:t>
            </w:r>
          </w:p>
        </w:tc>
        <w:tc>
          <w:tcPr>
            <w:tcW w:w="1434" w:type="dxa"/>
            <w:gridSpan w:val="5"/>
            <w:noWrap w:val="0"/>
            <w:vAlign w:val="center"/>
          </w:tcPr>
          <w:p w14:paraId="01848CBB">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300</w:t>
            </w:r>
          </w:p>
        </w:tc>
        <w:tc>
          <w:tcPr>
            <w:tcW w:w="1435" w:type="dxa"/>
            <w:gridSpan w:val="2"/>
            <w:noWrap w:val="0"/>
            <w:vAlign w:val="center"/>
          </w:tcPr>
          <w:p w14:paraId="57F6C46C">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200</w:t>
            </w:r>
          </w:p>
        </w:tc>
      </w:tr>
      <w:tr w14:paraId="1184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rPr>
        <w:tc>
          <w:tcPr>
            <w:tcW w:w="9912" w:type="dxa"/>
            <w:gridSpan w:val="22"/>
            <w:shd w:val="clear" w:color="auto" w:fill="DCD8C2"/>
            <w:noWrap w:val="0"/>
            <w:vAlign w:val="center"/>
          </w:tcPr>
          <w:p w14:paraId="6FBEB193">
            <w:pPr>
              <w:snapToGrid w:val="0"/>
              <w:spacing w:line="240" w:lineRule="exact"/>
              <w:jc w:val="center"/>
              <w:rPr>
                <w:rFonts w:hint="default" w:ascii="Times New Roman" w:hAnsi="Times New Roman" w:eastAsia="宋体" w:cs="Times New Roman"/>
                <w:color w:val="auto"/>
                <w:kern w:val="0"/>
                <w:szCs w:val="21"/>
                <w:highlight w:val="none"/>
              </w:rPr>
            </w:pPr>
          </w:p>
        </w:tc>
      </w:tr>
      <w:tr w14:paraId="3386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307" w:type="dxa"/>
            <w:vMerge w:val="restart"/>
            <w:noWrap w:val="0"/>
            <w:vAlign w:val="center"/>
          </w:tcPr>
          <w:p w14:paraId="0818BA34">
            <w:pPr>
              <w:snapToGrid w:val="0"/>
              <w:spacing w:line="240" w:lineRule="exact"/>
              <w:jc w:val="center"/>
              <w:rPr>
                <w:rFonts w:hint="default" w:ascii="Times New Roman" w:hAnsi="Times New Roman" w:cs="Times New Roman"/>
                <w:b/>
                <w:bCs/>
                <w:sz w:val="18"/>
                <w:szCs w:val="18"/>
                <w:highlight w:val="none"/>
              </w:rPr>
            </w:pPr>
            <w:r>
              <w:rPr>
                <w:rFonts w:hint="default" w:ascii="Times New Roman" w:hAnsi="Times New Roman" w:cs="Times New Roman"/>
                <w:b/>
                <w:bCs/>
                <w:sz w:val="18"/>
                <w:szCs w:val="18"/>
                <w:highlight w:val="none"/>
              </w:rPr>
              <w:t>标准</w:t>
            </w:r>
          </w:p>
        </w:tc>
        <w:tc>
          <w:tcPr>
            <w:tcW w:w="4302" w:type="dxa"/>
            <w:gridSpan w:val="11"/>
            <w:noWrap w:val="0"/>
            <w:vAlign w:val="center"/>
          </w:tcPr>
          <w:p w14:paraId="30E55FAE">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国家标准（含规范、技术规程等）</w:t>
            </w:r>
          </w:p>
        </w:tc>
        <w:tc>
          <w:tcPr>
            <w:tcW w:w="4303" w:type="dxa"/>
            <w:gridSpan w:val="10"/>
            <w:noWrap w:val="0"/>
            <w:vAlign w:val="center"/>
          </w:tcPr>
          <w:p w14:paraId="631C7698">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行业标准、地方标准、团体标准</w:t>
            </w:r>
          </w:p>
          <w:p w14:paraId="064E873D">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（含规范、技术规程等）</w:t>
            </w:r>
          </w:p>
        </w:tc>
      </w:tr>
      <w:tr w14:paraId="3DD1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307" w:type="dxa"/>
            <w:vMerge w:val="continue"/>
            <w:noWrap w:val="0"/>
            <w:vAlign w:val="center"/>
          </w:tcPr>
          <w:p w14:paraId="6E747A08">
            <w:pPr>
              <w:snapToGrid w:val="0"/>
              <w:spacing w:line="240" w:lineRule="exact"/>
              <w:jc w:val="center"/>
            </w:pPr>
          </w:p>
        </w:tc>
        <w:tc>
          <w:tcPr>
            <w:tcW w:w="2151" w:type="dxa"/>
            <w:gridSpan w:val="7"/>
            <w:noWrap w:val="0"/>
            <w:vAlign w:val="center"/>
          </w:tcPr>
          <w:p w14:paraId="32ACD78B">
            <w:pPr>
              <w:snapToGrid w:val="0"/>
              <w:spacing w:line="240" w:lineRule="exact"/>
              <w:jc w:val="center"/>
              <w:rPr>
                <w:rFonts w:hint="eastAsia" w:eastAsia="宋体"/>
                <w:lang w:val="en-US" w:eastAsia="zh-CN"/>
              </w:rPr>
            </w:pPr>
            <w:r>
              <w:rPr>
                <w:rFonts w:hint="eastAsia"/>
                <w:lang w:val="en-US" w:eastAsia="zh-CN"/>
              </w:rPr>
              <w:t>主编</w:t>
            </w:r>
          </w:p>
        </w:tc>
        <w:tc>
          <w:tcPr>
            <w:tcW w:w="2151" w:type="dxa"/>
            <w:gridSpan w:val="4"/>
            <w:noWrap w:val="0"/>
            <w:vAlign w:val="center"/>
          </w:tcPr>
          <w:p w14:paraId="0106A3D3">
            <w:pPr>
              <w:snapToGrid w:val="0"/>
              <w:spacing w:line="240" w:lineRule="exact"/>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参编</w:t>
            </w:r>
          </w:p>
        </w:tc>
        <w:tc>
          <w:tcPr>
            <w:tcW w:w="2151" w:type="dxa"/>
            <w:gridSpan w:val="6"/>
            <w:noWrap w:val="0"/>
            <w:vAlign w:val="center"/>
          </w:tcPr>
          <w:p w14:paraId="75297FDA">
            <w:pPr>
              <w:snapToGrid w:val="0"/>
              <w:spacing w:line="240" w:lineRule="exact"/>
              <w:jc w:val="center"/>
              <w:rPr>
                <w:rFonts w:hint="eastAsia" w:ascii="Calibri" w:hAnsi="Calibri" w:eastAsia="宋体" w:cs="Times New Roman"/>
                <w:kern w:val="2"/>
                <w:sz w:val="21"/>
                <w:szCs w:val="22"/>
                <w:lang w:val="en-US" w:eastAsia="zh-CN" w:bidi="ar-SA"/>
              </w:rPr>
            </w:pPr>
            <w:r>
              <w:rPr>
                <w:rFonts w:hint="eastAsia"/>
                <w:lang w:val="en-US" w:eastAsia="zh-CN"/>
              </w:rPr>
              <w:t>主编</w:t>
            </w:r>
          </w:p>
        </w:tc>
        <w:tc>
          <w:tcPr>
            <w:tcW w:w="2152" w:type="dxa"/>
            <w:gridSpan w:val="4"/>
            <w:noWrap w:val="0"/>
            <w:vAlign w:val="center"/>
          </w:tcPr>
          <w:p w14:paraId="35BA9457">
            <w:pPr>
              <w:snapToGrid w:val="0"/>
              <w:spacing w:line="240" w:lineRule="exact"/>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eastAsia="宋体" w:cs="Times New Roman"/>
                <w:color w:val="auto"/>
                <w:kern w:val="0"/>
                <w:sz w:val="18"/>
                <w:szCs w:val="18"/>
                <w:highlight w:val="none"/>
                <w:lang w:val="en-US" w:eastAsia="zh-CN"/>
              </w:rPr>
              <w:t>参编</w:t>
            </w:r>
          </w:p>
        </w:tc>
      </w:tr>
      <w:tr w14:paraId="5099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trPr>
        <w:tc>
          <w:tcPr>
            <w:tcW w:w="1307" w:type="dxa"/>
            <w:noWrap w:val="0"/>
            <w:vAlign w:val="center"/>
          </w:tcPr>
          <w:p w14:paraId="326CD77D">
            <w:pPr>
              <w:snapToGrid w:val="0"/>
              <w:spacing w:line="240" w:lineRule="exact"/>
              <w:jc w:val="center"/>
              <w:rPr>
                <w:rFonts w:hint="default" w:ascii="Times New Roman" w:hAnsi="Times New Roman" w:cs="Times New Roman"/>
                <w:sz w:val="18"/>
                <w:szCs w:val="18"/>
                <w:highlight w:val="none"/>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/项</w:t>
            </w:r>
            <w:r>
              <w:rPr>
                <w:rFonts w:hint="default" w:ascii="Times New Roman" w:hAnsi="Times New Roman" w:cs="Times New Roman"/>
                <w:sz w:val="18"/>
                <w:szCs w:val="18"/>
                <w:highlight w:val="none"/>
                <w:lang w:eastAsia="zh-CN"/>
              </w:rPr>
              <w:t>）</w:t>
            </w:r>
          </w:p>
        </w:tc>
        <w:tc>
          <w:tcPr>
            <w:tcW w:w="2151" w:type="dxa"/>
            <w:gridSpan w:val="7"/>
            <w:noWrap w:val="0"/>
            <w:vAlign w:val="center"/>
          </w:tcPr>
          <w:p w14:paraId="1E973EF5">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800</w:t>
            </w:r>
          </w:p>
        </w:tc>
        <w:tc>
          <w:tcPr>
            <w:tcW w:w="2151" w:type="dxa"/>
            <w:gridSpan w:val="4"/>
            <w:noWrap w:val="0"/>
            <w:vAlign w:val="center"/>
          </w:tcPr>
          <w:p w14:paraId="28E4D25A">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400</w:t>
            </w:r>
          </w:p>
        </w:tc>
        <w:tc>
          <w:tcPr>
            <w:tcW w:w="2151" w:type="dxa"/>
            <w:gridSpan w:val="6"/>
            <w:noWrap w:val="0"/>
            <w:vAlign w:val="center"/>
          </w:tcPr>
          <w:p w14:paraId="3886DAA0">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400</w:t>
            </w:r>
          </w:p>
        </w:tc>
        <w:tc>
          <w:tcPr>
            <w:tcW w:w="2152" w:type="dxa"/>
            <w:gridSpan w:val="4"/>
            <w:noWrap w:val="0"/>
            <w:vAlign w:val="center"/>
          </w:tcPr>
          <w:p w14:paraId="2EF4D624">
            <w:pPr>
              <w:jc w:val="center"/>
              <w:rPr>
                <w:rFonts w:hint="default" w:ascii="Times New Roman" w:hAnsi="Times New Roman" w:eastAsia="宋体" w:cs="Times New Roman"/>
                <w:color w:val="auto"/>
                <w:kern w:val="0"/>
                <w:sz w:val="18"/>
                <w:szCs w:val="18"/>
                <w:highlight w:val="none"/>
                <w:lang w:val="en-US" w:eastAsia="zh-CN"/>
              </w:rPr>
            </w:pPr>
            <w:r>
              <w:rPr>
                <w:rFonts w:hint="eastAsia" w:ascii="Times New Roman" w:hAnsi="Times New Roman" w:eastAsia="宋体" w:cs="Times New Roman"/>
                <w:color w:val="auto"/>
                <w:kern w:val="0"/>
                <w:sz w:val="18"/>
                <w:szCs w:val="18"/>
                <w:highlight w:val="none"/>
                <w:lang w:val="en-US" w:eastAsia="zh-CN"/>
              </w:rPr>
              <w:t>200</w:t>
            </w:r>
          </w:p>
        </w:tc>
      </w:tr>
      <w:tr w14:paraId="1BDD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rPr>
        <w:tc>
          <w:tcPr>
            <w:tcW w:w="9912" w:type="dxa"/>
            <w:gridSpan w:val="22"/>
            <w:shd w:val="clear" w:color="auto" w:fill="DCD8C2"/>
            <w:noWrap w:val="0"/>
            <w:vAlign w:val="center"/>
          </w:tcPr>
          <w:p w14:paraId="7989BF05">
            <w:pPr>
              <w:snapToGrid w:val="0"/>
              <w:spacing w:line="240" w:lineRule="exact"/>
              <w:jc w:val="center"/>
              <w:rPr>
                <w:rFonts w:hint="default" w:ascii="Times New Roman" w:hAnsi="Times New Roman" w:eastAsia="宋体" w:cs="Times New Roman"/>
                <w:color w:val="auto"/>
                <w:kern w:val="0"/>
                <w:szCs w:val="21"/>
                <w:highlight w:val="none"/>
              </w:rPr>
            </w:pPr>
          </w:p>
        </w:tc>
      </w:tr>
      <w:tr w14:paraId="62D7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3" w:hRule="atLeast"/>
        </w:trPr>
        <w:tc>
          <w:tcPr>
            <w:tcW w:w="1307" w:type="dxa"/>
            <w:noWrap w:val="0"/>
            <w:vAlign w:val="center"/>
          </w:tcPr>
          <w:p w14:paraId="141CB026">
            <w:pPr>
              <w:snapToGrid w:val="0"/>
              <w:spacing w:line="240" w:lineRule="exact"/>
              <w:jc w:val="center"/>
              <w:rPr>
                <w:rFonts w:hint="default" w:ascii="Times New Roman" w:hAnsi="Times New Roman" w:eastAsia="宋体" w:cs="Times New Roman"/>
                <w:kern w:val="0"/>
                <w:szCs w:val="21"/>
                <w:highlight w:val="none"/>
                <w:lang w:val="en-US" w:eastAsia="zh-CN"/>
              </w:rPr>
            </w:pPr>
            <w:r>
              <w:rPr>
                <w:rFonts w:hint="default" w:ascii="Times New Roman" w:hAnsi="Times New Roman" w:cs="Times New Roman"/>
                <w:b/>
                <w:bCs/>
                <w:sz w:val="18"/>
                <w:szCs w:val="18"/>
                <w:highlight w:val="none"/>
                <w:lang w:val="en-US" w:eastAsia="zh-CN"/>
              </w:rPr>
              <w:t>著作</w:t>
            </w:r>
          </w:p>
        </w:tc>
        <w:tc>
          <w:tcPr>
            <w:tcW w:w="4302" w:type="dxa"/>
            <w:gridSpan w:val="11"/>
            <w:noWrap w:val="0"/>
            <w:vAlign w:val="center"/>
          </w:tcPr>
          <w:p w14:paraId="7B55D176">
            <w:pPr>
              <w:snapToGrid w:val="0"/>
              <w:spacing w:line="240" w:lineRule="exact"/>
              <w:jc w:val="center"/>
              <w:rPr>
                <w:rFonts w:hint="default" w:ascii="Times New Roman" w:hAnsi="Times New Roman" w:eastAsia="宋体" w:cs="Times New Roman"/>
                <w:color w:val="auto"/>
                <w:kern w:val="0"/>
                <w:szCs w:val="21"/>
                <w:highlight w:val="none"/>
                <w:shd w:val="clear" w:color="auto" w:fill="auto"/>
                <w:lang w:val="en-US" w:eastAsia="zh-CN"/>
              </w:rPr>
            </w:pPr>
            <w:r>
              <w:rPr>
                <w:rFonts w:hint="default" w:ascii="Times New Roman" w:hAnsi="Times New Roman" w:cs="Times New Roman"/>
                <w:color w:val="auto"/>
                <w:sz w:val="18"/>
                <w:szCs w:val="18"/>
                <w:highlight w:val="none"/>
                <w:shd w:val="clear" w:color="auto" w:fill="auto"/>
                <w:lang w:val="en-US" w:eastAsia="zh-CN"/>
              </w:rPr>
              <w:t>国家一级出版社</w:t>
            </w:r>
          </w:p>
        </w:tc>
        <w:tc>
          <w:tcPr>
            <w:tcW w:w="4303" w:type="dxa"/>
            <w:gridSpan w:val="10"/>
            <w:noWrap w:val="0"/>
            <w:vAlign w:val="center"/>
          </w:tcPr>
          <w:p w14:paraId="5DB4B4E9">
            <w:pPr>
              <w:snapToGrid w:val="0"/>
              <w:spacing w:line="240" w:lineRule="exact"/>
              <w:jc w:val="center"/>
              <w:rPr>
                <w:rFonts w:hint="default" w:ascii="Times New Roman" w:hAnsi="Times New Roman" w:cs="Times New Roman"/>
                <w:color w:val="auto"/>
                <w:sz w:val="18"/>
                <w:szCs w:val="18"/>
                <w:highlight w:val="none"/>
                <w:shd w:val="clear" w:color="auto" w:fill="auto"/>
                <w:lang w:val="en-US" w:eastAsia="zh-CN"/>
              </w:rPr>
            </w:pPr>
            <w:r>
              <w:rPr>
                <w:rFonts w:hint="eastAsia" w:ascii="Times New Roman" w:hAnsi="Times New Roman" w:cs="Times New Roman"/>
                <w:color w:val="auto"/>
                <w:sz w:val="18"/>
                <w:szCs w:val="18"/>
                <w:highlight w:val="none"/>
                <w:shd w:val="clear" w:color="auto" w:fill="auto"/>
                <w:lang w:val="en-US" w:eastAsia="zh-CN"/>
              </w:rPr>
              <w:t>其他出版单位</w:t>
            </w:r>
          </w:p>
        </w:tc>
      </w:tr>
      <w:tr w14:paraId="5169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4" w:hRule="atLeast"/>
        </w:trPr>
        <w:tc>
          <w:tcPr>
            <w:tcW w:w="1307" w:type="dxa"/>
            <w:noWrap w:val="0"/>
            <w:vAlign w:val="center"/>
          </w:tcPr>
          <w:p w14:paraId="3E16FB8D">
            <w:pPr>
              <w:snapToGrid w:val="0"/>
              <w:spacing w:line="240" w:lineRule="exact"/>
              <w:jc w:val="center"/>
              <w:rPr>
                <w:rFonts w:hint="default" w:ascii="Times New Roman" w:hAnsi="Times New Roman" w:eastAsia="宋体" w:cs="Times New Roman"/>
                <w:kern w:val="0"/>
                <w:szCs w:val="21"/>
                <w:highlight w:val="none"/>
                <w:lang w:eastAsia="zh-CN"/>
              </w:rPr>
            </w:pPr>
            <w:r>
              <w:rPr>
                <w:rFonts w:hint="default" w:ascii="Times New Roman" w:hAnsi="Times New Roman" w:cs="Times New Roman"/>
                <w:sz w:val="18"/>
                <w:szCs w:val="18"/>
                <w:highlight w:val="none"/>
                <w:lang w:eastAsia="zh-CN"/>
              </w:rPr>
              <w:t>（</w:t>
            </w:r>
            <w:r>
              <w:rPr>
                <w:rFonts w:hint="eastAsia" w:ascii="Times New Roman" w:hAnsi="Times New Roman" w:cs="Times New Roman"/>
                <w:kern w:val="0"/>
                <w:sz w:val="18"/>
                <w:szCs w:val="18"/>
                <w:highlight w:val="none"/>
                <w:lang w:val="en-US" w:eastAsia="zh-CN"/>
              </w:rPr>
              <w:t>个</w:t>
            </w:r>
            <w:r>
              <w:rPr>
                <w:rFonts w:hint="default" w:ascii="Times New Roman" w:hAnsi="Times New Roman" w:cs="Times New Roman"/>
                <w:sz w:val="18"/>
                <w:szCs w:val="18"/>
                <w:highlight w:val="none"/>
              </w:rPr>
              <w:t>/</w:t>
            </w:r>
            <w:r>
              <w:rPr>
                <w:rFonts w:hint="eastAsia" w:ascii="Times New Roman" w:hAnsi="Times New Roman" w:cs="Times New Roman"/>
                <w:sz w:val="18"/>
                <w:szCs w:val="18"/>
                <w:highlight w:val="none"/>
                <w:lang w:val="en-US" w:eastAsia="zh-CN"/>
              </w:rPr>
              <w:t>万字</w:t>
            </w:r>
            <w:r>
              <w:rPr>
                <w:rFonts w:hint="default" w:ascii="Times New Roman" w:hAnsi="Times New Roman" w:cs="Times New Roman"/>
                <w:sz w:val="18"/>
                <w:szCs w:val="18"/>
                <w:highlight w:val="none"/>
                <w:lang w:eastAsia="zh-CN"/>
              </w:rPr>
              <w:t>）</w:t>
            </w:r>
          </w:p>
        </w:tc>
        <w:tc>
          <w:tcPr>
            <w:tcW w:w="4302" w:type="dxa"/>
            <w:gridSpan w:val="11"/>
            <w:noWrap w:val="0"/>
            <w:vAlign w:val="center"/>
          </w:tcPr>
          <w:p w14:paraId="378E0B56">
            <w:pPr>
              <w:snapToGrid w:val="0"/>
              <w:spacing w:line="240" w:lineRule="exact"/>
              <w:jc w:val="center"/>
              <w:rPr>
                <w:rFonts w:hint="default" w:ascii="Times New Roman" w:hAnsi="Times New Roman" w:eastAsia="宋体" w:cs="Times New Roman"/>
                <w:color w:val="auto"/>
                <w:kern w:val="0"/>
                <w:szCs w:val="21"/>
                <w:highlight w:val="none"/>
                <w:shd w:val="clear" w:color="auto" w:fill="auto"/>
                <w:lang w:val="en-US" w:eastAsia="zh-CN"/>
              </w:rPr>
            </w:pPr>
            <w:r>
              <w:rPr>
                <w:rFonts w:hint="eastAsia" w:ascii="Times New Roman" w:hAnsi="Times New Roman" w:eastAsia="宋体" w:cs="Times New Roman"/>
                <w:color w:val="auto"/>
                <w:kern w:val="0"/>
                <w:sz w:val="18"/>
                <w:szCs w:val="18"/>
                <w:highlight w:val="none"/>
                <w:shd w:val="clear" w:color="auto" w:fill="auto"/>
                <w:lang w:val="en-US" w:eastAsia="zh-CN"/>
              </w:rPr>
              <w:t>100</w:t>
            </w:r>
          </w:p>
        </w:tc>
        <w:tc>
          <w:tcPr>
            <w:tcW w:w="4303" w:type="dxa"/>
            <w:gridSpan w:val="10"/>
            <w:noWrap w:val="0"/>
            <w:vAlign w:val="center"/>
          </w:tcPr>
          <w:p w14:paraId="17661483">
            <w:pPr>
              <w:snapToGrid w:val="0"/>
              <w:spacing w:line="240" w:lineRule="exact"/>
              <w:jc w:val="center"/>
              <w:rPr>
                <w:rFonts w:hint="default" w:ascii="Times New Roman" w:hAnsi="Times New Roman" w:eastAsia="宋体" w:cs="Times New Roman"/>
                <w:color w:val="auto"/>
                <w:kern w:val="0"/>
                <w:sz w:val="18"/>
                <w:szCs w:val="18"/>
                <w:highlight w:val="none"/>
                <w:shd w:val="clear" w:color="auto" w:fill="auto"/>
                <w:lang w:val="en-US" w:eastAsia="zh-CN"/>
              </w:rPr>
            </w:pPr>
            <w:r>
              <w:rPr>
                <w:rFonts w:hint="eastAsia" w:ascii="Times New Roman" w:hAnsi="Times New Roman" w:eastAsia="宋体" w:cs="Times New Roman"/>
                <w:color w:val="auto"/>
                <w:kern w:val="0"/>
                <w:sz w:val="18"/>
                <w:szCs w:val="18"/>
                <w:highlight w:val="none"/>
                <w:shd w:val="clear" w:color="auto" w:fill="auto"/>
                <w:lang w:val="en-US" w:eastAsia="zh-CN"/>
              </w:rPr>
              <w:t>40</w:t>
            </w:r>
          </w:p>
        </w:tc>
      </w:tr>
    </w:tbl>
    <w:p w14:paraId="2E8DD275">
      <w:pPr>
        <w:pStyle w:val="4"/>
        <w:snapToGrid w:val="0"/>
        <w:ind w:left="-840" w:leftChars="-400" w:right="-733" w:rightChars="-349" w:firstLine="0" w:firstLineChars="0"/>
        <w:jc w:val="left"/>
        <w:rPr>
          <w:rFonts w:hint="default" w:ascii="Times New Roman" w:hAnsi="Times New Roman" w:eastAsia="仿宋" w:cs="Times New Roman"/>
          <w:sz w:val="20"/>
          <w:szCs w:val="20"/>
          <w:highlight w:val="none"/>
          <w:lang w:val="en-US" w:eastAsia="zh-CN"/>
        </w:rPr>
      </w:pPr>
      <w:r>
        <w:rPr>
          <w:rFonts w:hint="default" w:ascii="Times New Roman" w:hAnsi="Times New Roman" w:eastAsia="仿宋" w:cs="Times New Roman"/>
          <w:sz w:val="20"/>
          <w:szCs w:val="20"/>
          <w:highlight w:val="none"/>
          <w:lang w:val="en-US" w:eastAsia="zh-CN"/>
        </w:rPr>
        <w:t>说明：</w:t>
      </w:r>
    </w:p>
    <w:p w14:paraId="7AD8872C">
      <w:pPr>
        <w:pStyle w:val="4"/>
        <w:snapToGrid w:val="0"/>
        <w:ind w:left="-840" w:leftChars="-400" w:right="-733" w:rightChars="-349" w:firstLine="0" w:firstLineChars="0"/>
        <w:jc w:val="left"/>
        <w:rPr>
          <w:rFonts w:hint="default" w:ascii="Times New Roman" w:hAnsi="Times New Roman" w:eastAsia="仿宋" w:cs="Times New Roman"/>
          <w:b w:val="0"/>
          <w:bCs w:val="0"/>
          <w:sz w:val="20"/>
          <w:szCs w:val="20"/>
          <w:highlight w:val="none"/>
          <w:lang w:val="en-US" w:eastAsia="zh-CN"/>
        </w:rPr>
      </w:pPr>
      <w:r>
        <w:rPr>
          <w:rFonts w:hint="eastAsia" w:ascii="Times New Roman" w:hAnsi="Times New Roman" w:eastAsia="仿宋" w:cs="Times New Roman"/>
          <w:b w:val="0"/>
          <w:bCs w:val="0"/>
          <w:sz w:val="20"/>
          <w:szCs w:val="20"/>
          <w:highlight w:val="none"/>
          <w:lang w:val="en-US" w:eastAsia="zh-CN"/>
        </w:rPr>
        <w:t>1.</w:t>
      </w:r>
      <w:r>
        <w:rPr>
          <w:rFonts w:hint="default" w:ascii="Times New Roman" w:hAnsi="Times New Roman" w:eastAsia="仿宋" w:cs="Times New Roman"/>
          <w:b w:val="0"/>
          <w:bCs w:val="0"/>
          <w:sz w:val="20"/>
          <w:szCs w:val="20"/>
          <w:highlight w:val="none"/>
          <w:lang w:val="en-US" w:eastAsia="zh-CN"/>
        </w:rPr>
        <w:t>国家级指令性科研项目：A类为国家杰出青年科学基金项目；B类为优秀青年科学基金项目</w:t>
      </w:r>
      <w:r>
        <w:rPr>
          <w:rFonts w:hint="eastAsia" w:ascii="Times New Roman" w:hAnsi="Times New Roman" w:eastAsia="仿宋" w:cs="Times New Roman"/>
          <w:b w:val="0"/>
          <w:bCs w:val="0"/>
          <w:sz w:val="20"/>
          <w:szCs w:val="20"/>
          <w:highlight w:val="none"/>
          <w:lang w:val="en-US" w:eastAsia="zh-CN"/>
        </w:rPr>
        <w:t>、重大项目</w:t>
      </w:r>
      <w:r>
        <w:rPr>
          <w:rFonts w:hint="default" w:ascii="Times New Roman" w:hAnsi="Times New Roman" w:eastAsia="仿宋" w:cs="Times New Roman"/>
          <w:b w:val="0"/>
          <w:bCs w:val="0"/>
          <w:sz w:val="20"/>
          <w:szCs w:val="20"/>
          <w:highlight w:val="none"/>
          <w:lang w:val="en-US" w:eastAsia="zh-CN"/>
        </w:rPr>
        <w:t>；C类为重点项目；D类为面上项目</w:t>
      </w:r>
      <w:r>
        <w:rPr>
          <w:rFonts w:hint="eastAsia" w:ascii="Times New Roman" w:hAnsi="Times New Roman" w:eastAsia="仿宋" w:cs="Times New Roman"/>
          <w:b w:val="0"/>
          <w:bCs w:val="0"/>
          <w:sz w:val="20"/>
          <w:szCs w:val="20"/>
          <w:highlight w:val="none"/>
          <w:lang w:val="en-US" w:eastAsia="zh-CN"/>
        </w:rPr>
        <w:t>、一般项目</w:t>
      </w:r>
      <w:r>
        <w:rPr>
          <w:rFonts w:hint="default" w:ascii="Times New Roman" w:hAnsi="Times New Roman" w:eastAsia="仿宋" w:cs="Times New Roman"/>
          <w:b w:val="0"/>
          <w:bCs w:val="0"/>
          <w:sz w:val="20"/>
          <w:szCs w:val="20"/>
          <w:highlight w:val="none"/>
          <w:lang w:val="en-US" w:eastAsia="zh-CN"/>
        </w:rPr>
        <w:t>；E类为青年基金项目、地区科学基金项目。</w:t>
      </w:r>
    </w:p>
    <w:p w14:paraId="70E61CED">
      <w:pPr>
        <w:pStyle w:val="4"/>
        <w:snapToGrid w:val="0"/>
        <w:ind w:left="-840" w:leftChars="-400" w:right="-733" w:rightChars="-349" w:firstLine="0" w:firstLineChars="0"/>
        <w:jc w:val="left"/>
        <w:rPr>
          <w:rFonts w:hint="default" w:ascii="Times New Roman" w:hAnsi="Times New Roman" w:eastAsia="仿宋" w:cs="Times New Roman"/>
          <w:b w:val="0"/>
          <w:bCs w:val="0"/>
          <w:sz w:val="20"/>
          <w:szCs w:val="20"/>
          <w:highlight w:val="none"/>
          <w:lang w:val="en-US" w:eastAsia="zh-CN"/>
        </w:rPr>
      </w:pPr>
      <w:r>
        <w:rPr>
          <w:rFonts w:hint="eastAsia" w:ascii="Times New Roman" w:hAnsi="Times New Roman" w:eastAsia="仿宋" w:cs="Times New Roman"/>
          <w:b w:val="0"/>
          <w:bCs w:val="0"/>
          <w:sz w:val="20"/>
          <w:szCs w:val="20"/>
          <w:highlight w:val="none"/>
          <w:lang w:val="en-US" w:eastAsia="zh-CN"/>
        </w:rPr>
        <w:t>2.</w:t>
      </w:r>
      <w:r>
        <w:rPr>
          <w:rFonts w:hint="default" w:ascii="Times New Roman" w:hAnsi="Times New Roman" w:eastAsia="仿宋" w:cs="Times New Roman"/>
          <w:b w:val="0"/>
          <w:bCs w:val="0"/>
          <w:sz w:val="20"/>
          <w:szCs w:val="20"/>
          <w:highlight w:val="none"/>
          <w:lang w:val="en-US" w:eastAsia="zh-CN"/>
        </w:rPr>
        <w:t>省级指令性科研项目：A类为燕赵青年科学家项目；B类为</w:t>
      </w:r>
      <w:r>
        <w:rPr>
          <w:rFonts w:hint="eastAsia" w:ascii="Times New Roman" w:hAnsi="Times New Roman" w:eastAsia="仿宋" w:cs="Times New Roman"/>
          <w:b w:val="0"/>
          <w:bCs w:val="0"/>
          <w:sz w:val="20"/>
          <w:szCs w:val="20"/>
          <w:highlight w:val="none"/>
          <w:lang w:val="en-US" w:eastAsia="zh-CN"/>
        </w:rPr>
        <w:t>杰出青年科学基金项目、</w:t>
      </w:r>
      <w:r>
        <w:rPr>
          <w:rFonts w:hint="default" w:ascii="Times New Roman" w:hAnsi="Times New Roman" w:eastAsia="仿宋" w:cs="Times New Roman"/>
          <w:b w:val="0"/>
          <w:bCs w:val="0"/>
          <w:sz w:val="20"/>
          <w:szCs w:val="20"/>
          <w:highlight w:val="none"/>
          <w:lang w:val="en-US" w:eastAsia="zh-CN"/>
        </w:rPr>
        <w:t>重</w:t>
      </w:r>
      <w:r>
        <w:rPr>
          <w:rFonts w:hint="eastAsia" w:ascii="Times New Roman" w:hAnsi="Times New Roman" w:eastAsia="仿宋" w:cs="Times New Roman"/>
          <w:b w:val="0"/>
          <w:bCs w:val="0"/>
          <w:sz w:val="20"/>
          <w:szCs w:val="20"/>
          <w:highlight w:val="none"/>
          <w:lang w:val="en-US" w:eastAsia="zh-CN"/>
        </w:rPr>
        <w:t>大</w:t>
      </w:r>
      <w:r>
        <w:rPr>
          <w:rFonts w:hint="default" w:ascii="Times New Roman" w:hAnsi="Times New Roman" w:eastAsia="仿宋" w:cs="Times New Roman"/>
          <w:b w:val="0"/>
          <w:bCs w:val="0"/>
          <w:sz w:val="20"/>
          <w:szCs w:val="20"/>
          <w:highlight w:val="none"/>
          <w:lang w:val="en-US" w:eastAsia="zh-CN"/>
        </w:rPr>
        <w:t>项目；C类为优秀青年科学基金项目</w:t>
      </w:r>
      <w:r>
        <w:rPr>
          <w:rFonts w:hint="eastAsia" w:ascii="Times New Roman" w:hAnsi="Times New Roman" w:eastAsia="仿宋" w:cs="Times New Roman"/>
          <w:b w:val="0"/>
          <w:bCs w:val="0"/>
          <w:sz w:val="20"/>
          <w:szCs w:val="20"/>
          <w:highlight w:val="none"/>
          <w:lang w:val="en-US" w:eastAsia="zh-CN"/>
        </w:rPr>
        <w:t>、重点项目</w:t>
      </w:r>
      <w:r>
        <w:rPr>
          <w:rFonts w:hint="default" w:ascii="Times New Roman" w:hAnsi="Times New Roman" w:eastAsia="仿宋" w:cs="Times New Roman"/>
          <w:b w:val="0"/>
          <w:bCs w:val="0"/>
          <w:sz w:val="20"/>
          <w:szCs w:val="20"/>
          <w:highlight w:val="none"/>
          <w:lang w:val="en-US" w:eastAsia="zh-CN"/>
        </w:rPr>
        <w:t>；D类为面上项目、</w:t>
      </w:r>
      <w:r>
        <w:rPr>
          <w:rFonts w:hint="eastAsia" w:ascii="Times New Roman" w:hAnsi="Times New Roman" w:eastAsia="仿宋" w:cs="Times New Roman"/>
          <w:b w:val="0"/>
          <w:bCs w:val="0"/>
          <w:sz w:val="20"/>
          <w:szCs w:val="20"/>
          <w:highlight w:val="none"/>
          <w:lang w:val="en-US" w:eastAsia="zh-CN"/>
        </w:rPr>
        <w:t>一般项目、</w:t>
      </w:r>
      <w:r>
        <w:rPr>
          <w:rFonts w:hint="default" w:ascii="Times New Roman" w:hAnsi="Times New Roman" w:eastAsia="仿宋" w:cs="Times New Roman"/>
          <w:b w:val="0"/>
          <w:bCs w:val="0"/>
          <w:sz w:val="20"/>
          <w:szCs w:val="20"/>
          <w:highlight w:val="none"/>
          <w:lang w:val="en-US" w:eastAsia="zh-CN"/>
        </w:rPr>
        <w:t>青年基金项目</w:t>
      </w:r>
      <w:r>
        <w:rPr>
          <w:rFonts w:hint="eastAsia" w:ascii="Times New Roman" w:hAnsi="Times New Roman" w:eastAsia="仿宋" w:cs="Times New Roman"/>
          <w:b w:val="0"/>
          <w:bCs w:val="0"/>
          <w:sz w:val="20"/>
          <w:szCs w:val="20"/>
          <w:highlight w:val="none"/>
          <w:lang w:val="en-US" w:eastAsia="zh-CN"/>
        </w:rPr>
        <w:t>、</w:t>
      </w:r>
      <w:r>
        <w:rPr>
          <w:rFonts w:hint="default" w:ascii="Times New Roman" w:hAnsi="Times New Roman" w:eastAsia="仿宋" w:cs="Times New Roman"/>
          <w:b w:val="0"/>
          <w:bCs w:val="0"/>
          <w:sz w:val="20"/>
          <w:szCs w:val="20"/>
          <w:highlight w:val="none"/>
          <w:lang w:val="en-US" w:eastAsia="zh-CN"/>
        </w:rPr>
        <w:t>春晖人才专项项目。</w:t>
      </w:r>
    </w:p>
    <w:p w14:paraId="2D14F341">
      <w:pPr>
        <w:pStyle w:val="4"/>
        <w:snapToGrid w:val="0"/>
        <w:ind w:left="-840" w:leftChars="-400" w:right="-733" w:rightChars="-349" w:firstLine="0" w:firstLineChars="0"/>
        <w:jc w:val="left"/>
        <w:rPr>
          <w:rFonts w:hint="default" w:ascii="Times New Roman" w:hAnsi="Times New Roman" w:eastAsia="仿宋" w:cs="Times New Roman"/>
          <w:b w:val="0"/>
          <w:bCs w:val="0"/>
          <w:sz w:val="20"/>
          <w:szCs w:val="20"/>
          <w:highlight w:val="none"/>
          <w:lang w:val="en-US" w:eastAsia="zh-CN"/>
        </w:rPr>
      </w:pPr>
      <w:r>
        <w:rPr>
          <w:rFonts w:hint="eastAsia" w:ascii="Times New Roman" w:hAnsi="Times New Roman" w:eastAsia="仿宋" w:cs="Times New Roman"/>
          <w:b w:val="0"/>
          <w:bCs w:val="0"/>
          <w:sz w:val="20"/>
          <w:szCs w:val="20"/>
          <w:highlight w:val="none"/>
          <w:lang w:val="en-US" w:eastAsia="zh-CN"/>
        </w:rPr>
        <w:t>3.纵向项目立项及经费到账发放50%业绩，结项时发放50%业绩。</w:t>
      </w:r>
    </w:p>
    <w:p w14:paraId="3C28191B">
      <w:pPr>
        <w:pStyle w:val="4"/>
        <w:snapToGrid w:val="0"/>
        <w:ind w:left="-840" w:leftChars="-400" w:right="-733" w:rightChars="-349" w:firstLine="0" w:firstLineChars="0"/>
        <w:jc w:val="left"/>
        <w:rPr>
          <w:rFonts w:hint="default" w:ascii="Times New Roman" w:hAnsi="Times New Roman" w:eastAsia="仿宋" w:cs="Times New Roman"/>
          <w:b w:val="0"/>
          <w:bCs w:val="0"/>
          <w:sz w:val="20"/>
          <w:szCs w:val="20"/>
          <w:highlight w:val="none"/>
          <w:lang w:val="en-US" w:eastAsia="zh-CN"/>
        </w:rPr>
      </w:pPr>
      <w:r>
        <w:rPr>
          <w:rFonts w:hint="eastAsia" w:ascii="Times New Roman" w:hAnsi="Times New Roman" w:eastAsia="仿宋" w:cs="Times New Roman"/>
          <w:b w:val="0"/>
          <w:bCs w:val="0"/>
          <w:sz w:val="20"/>
          <w:szCs w:val="20"/>
          <w:highlight w:val="none"/>
          <w:lang w:val="en-US" w:eastAsia="zh-CN"/>
        </w:rPr>
        <w:t>4.</w:t>
      </w:r>
      <w:r>
        <w:rPr>
          <w:rFonts w:hint="default" w:ascii="Times New Roman" w:hAnsi="Times New Roman" w:eastAsia="仿宋" w:cs="Times New Roman"/>
          <w:b w:val="0"/>
          <w:bCs w:val="0"/>
          <w:sz w:val="20"/>
          <w:szCs w:val="20"/>
          <w:highlight w:val="none"/>
          <w:lang w:val="en-US" w:eastAsia="zh-CN"/>
        </w:rPr>
        <w:t>学术论文：NSC为Nature、Science、Cell期刊；A类期刊：AⅠ为SCI一区Top期刊；AⅡ为SCI/SSCI一区和SCI二区Top期刊、CSSCI</w:t>
      </w:r>
      <w:r>
        <w:rPr>
          <w:rFonts w:hint="eastAsia" w:ascii="Times New Roman" w:hAnsi="Times New Roman" w:eastAsia="仿宋" w:cs="Times New Roman"/>
          <w:b w:val="0"/>
          <w:bCs w:val="0"/>
          <w:sz w:val="20"/>
          <w:szCs w:val="20"/>
          <w:highlight w:val="none"/>
          <w:lang w:val="en-US" w:eastAsia="zh-CN"/>
        </w:rPr>
        <w:t>、“三报一刊”理论版与正刊</w:t>
      </w:r>
      <w:r>
        <w:rPr>
          <w:rFonts w:hint="default" w:ascii="Times New Roman" w:hAnsi="Times New Roman" w:eastAsia="仿宋" w:cs="Times New Roman"/>
          <w:b w:val="0"/>
          <w:bCs w:val="0"/>
          <w:sz w:val="20"/>
          <w:szCs w:val="20"/>
          <w:highlight w:val="none"/>
          <w:lang w:val="en-US" w:eastAsia="zh-CN"/>
        </w:rPr>
        <w:t>；AⅢ为SCI/SSCI二区期刊。B类期刊：</w:t>
      </w:r>
      <w:r>
        <w:rPr>
          <w:rFonts w:hint="eastAsia" w:ascii="Times New Roman" w:hAnsi="Times New Roman" w:eastAsia="仿宋" w:cs="Times New Roman"/>
          <w:b w:val="0"/>
          <w:bCs w:val="0"/>
          <w:sz w:val="20"/>
          <w:szCs w:val="20"/>
          <w:highlight w:val="none"/>
          <w:lang w:val="en-US" w:eastAsia="zh-CN"/>
        </w:rPr>
        <w:t>B</w:t>
      </w:r>
      <w:r>
        <w:rPr>
          <w:rFonts w:hint="default" w:ascii="Times New Roman" w:hAnsi="Times New Roman" w:eastAsia="仿宋" w:cs="Times New Roman"/>
          <w:b w:val="0"/>
          <w:bCs w:val="0"/>
          <w:sz w:val="20"/>
          <w:szCs w:val="20"/>
          <w:highlight w:val="none"/>
          <w:lang w:val="en-US" w:eastAsia="zh-CN"/>
        </w:rPr>
        <w:t>Ⅰ</w:t>
      </w:r>
      <w:r>
        <w:rPr>
          <w:rFonts w:hint="eastAsia" w:ascii="Times New Roman" w:hAnsi="Times New Roman" w:eastAsia="仿宋" w:cs="Times New Roman"/>
          <w:b w:val="0"/>
          <w:bCs w:val="0"/>
          <w:sz w:val="20"/>
          <w:szCs w:val="20"/>
          <w:highlight w:val="none"/>
          <w:lang w:val="en-US" w:eastAsia="zh-CN"/>
        </w:rPr>
        <w:t>为</w:t>
      </w:r>
      <w:r>
        <w:rPr>
          <w:rFonts w:hint="default" w:ascii="Times New Roman" w:hAnsi="Times New Roman" w:eastAsia="仿宋" w:cs="Times New Roman"/>
          <w:b w:val="0"/>
          <w:bCs w:val="0"/>
          <w:sz w:val="20"/>
          <w:szCs w:val="20"/>
          <w:highlight w:val="none"/>
          <w:lang w:val="en-US" w:eastAsia="zh-CN"/>
        </w:rPr>
        <w:t>SCI/SSCI三区和四区</w:t>
      </w:r>
      <w:r>
        <w:rPr>
          <w:rFonts w:hint="eastAsia" w:ascii="Times New Roman" w:hAnsi="Times New Roman" w:eastAsia="仿宋" w:cs="Times New Roman"/>
          <w:b w:val="0"/>
          <w:bCs w:val="0"/>
          <w:sz w:val="20"/>
          <w:szCs w:val="20"/>
          <w:highlight w:val="none"/>
          <w:lang w:val="en-US" w:eastAsia="zh-CN"/>
        </w:rPr>
        <w:t>；B</w:t>
      </w:r>
      <w:r>
        <w:rPr>
          <w:rFonts w:hint="default" w:ascii="Times New Roman" w:hAnsi="Times New Roman" w:eastAsia="仿宋" w:cs="Times New Roman"/>
          <w:b w:val="0"/>
          <w:bCs w:val="0"/>
          <w:sz w:val="20"/>
          <w:szCs w:val="20"/>
          <w:highlight w:val="none"/>
          <w:lang w:val="en-US" w:eastAsia="zh-CN"/>
        </w:rPr>
        <w:t>Ⅱ</w:t>
      </w:r>
      <w:r>
        <w:rPr>
          <w:rFonts w:hint="eastAsia" w:ascii="Times New Roman" w:hAnsi="Times New Roman" w:eastAsia="仿宋" w:cs="Times New Roman"/>
          <w:b w:val="0"/>
          <w:bCs w:val="0"/>
          <w:sz w:val="20"/>
          <w:szCs w:val="20"/>
          <w:highlight w:val="none"/>
          <w:lang w:val="en-US" w:eastAsia="zh-CN"/>
        </w:rPr>
        <w:t>为</w:t>
      </w:r>
      <w:r>
        <w:rPr>
          <w:rFonts w:hint="default" w:ascii="Times New Roman" w:hAnsi="Times New Roman" w:eastAsia="仿宋" w:cs="Times New Roman"/>
          <w:b w:val="0"/>
          <w:bCs w:val="0"/>
          <w:sz w:val="20"/>
          <w:szCs w:val="20"/>
          <w:highlight w:val="none"/>
          <w:lang w:val="en-US" w:eastAsia="zh-CN"/>
        </w:rPr>
        <w:t>A&amp;HCI和EI期刊</w:t>
      </w:r>
      <w:r>
        <w:rPr>
          <w:rFonts w:hint="eastAsia" w:ascii="Times New Roman" w:hAnsi="Times New Roman" w:eastAsia="仿宋" w:cs="Times New Roman"/>
          <w:b w:val="0"/>
          <w:bCs w:val="0"/>
          <w:sz w:val="20"/>
          <w:szCs w:val="20"/>
          <w:highlight w:val="none"/>
          <w:lang w:val="en-US" w:eastAsia="zh-CN"/>
        </w:rPr>
        <w:t>、</w:t>
      </w:r>
      <w:r>
        <w:rPr>
          <w:rFonts w:hint="default" w:ascii="Times New Roman" w:hAnsi="Times New Roman" w:eastAsia="仿宋" w:cs="Times New Roman"/>
          <w:b w:val="0"/>
          <w:bCs w:val="0"/>
          <w:sz w:val="20"/>
          <w:szCs w:val="20"/>
          <w:highlight w:val="none"/>
          <w:lang w:val="en-US" w:eastAsia="zh-CN"/>
        </w:rPr>
        <w:t>中文核心期刊</w:t>
      </w:r>
      <w:r>
        <w:rPr>
          <w:rFonts w:hint="eastAsia" w:ascii="Times New Roman" w:hAnsi="Times New Roman" w:eastAsia="仿宋" w:cs="Times New Roman"/>
          <w:b w:val="0"/>
          <w:bCs w:val="0"/>
          <w:sz w:val="20"/>
          <w:szCs w:val="20"/>
          <w:highlight w:val="none"/>
          <w:lang w:val="en-US" w:eastAsia="zh-CN"/>
        </w:rPr>
        <w:t>、CSSCI扩展版</w:t>
      </w:r>
      <w:r>
        <w:rPr>
          <w:rFonts w:hint="default" w:ascii="Times New Roman" w:hAnsi="Times New Roman" w:eastAsia="仿宋" w:cs="Times New Roman"/>
          <w:b w:val="0"/>
          <w:bCs w:val="0"/>
          <w:sz w:val="20"/>
          <w:szCs w:val="20"/>
          <w:highlight w:val="none"/>
          <w:lang w:val="en-US" w:eastAsia="zh-CN"/>
        </w:rPr>
        <w:t>。</w:t>
      </w:r>
    </w:p>
    <w:p w14:paraId="05F82954">
      <w:pPr>
        <w:pStyle w:val="4"/>
        <w:snapToGrid w:val="0"/>
        <w:ind w:left="-840" w:leftChars="-400" w:right="-733" w:rightChars="-349" w:firstLine="0" w:firstLineChars="0"/>
        <w:jc w:val="left"/>
        <w:rPr>
          <w:rFonts w:hint="default" w:ascii="Times New Roman" w:hAnsi="Times New Roman" w:eastAsia="仿宋" w:cs="Times New Roman"/>
          <w:b w:val="0"/>
          <w:bCs w:val="0"/>
          <w:sz w:val="20"/>
          <w:szCs w:val="20"/>
          <w:highlight w:val="none"/>
          <w:lang w:val="en-US" w:eastAsia="zh-CN"/>
        </w:rPr>
      </w:pPr>
      <w:r>
        <w:rPr>
          <w:rFonts w:hint="eastAsia" w:ascii="Times New Roman" w:hAnsi="Times New Roman" w:eastAsia="仿宋" w:cs="Times New Roman"/>
          <w:b w:val="0"/>
          <w:bCs w:val="0"/>
          <w:sz w:val="20"/>
          <w:szCs w:val="20"/>
          <w:highlight w:val="none"/>
          <w:lang w:val="en-US" w:eastAsia="zh-CN"/>
        </w:rPr>
        <w:t>5.</w:t>
      </w:r>
      <w:r>
        <w:rPr>
          <w:rFonts w:hint="default" w:ascii="Times New Roman" w:hAnsi="Times New Roman" w:eastAsia="仿宋" w:cs="Times New Roman"/>
          <w:b w:val="0"/>
          <w:bCs w:val="0"/>
          <w:sz w:val="20"/>
          <w:szCs w:val="20"/>
          <w:highlight w:val="none"/>
          <w:lang w:val="en-US" w:eastAsia="zh-CN"/>
        </w:rPr>
        <w:t>SCI为科学引文索引，SSCI为社会科学引文索引，CSSCI为中文社会科学引文索引，A&amp;HCI为艺术与人文科学引文索引，EI为工程引文索引。</w:t>
      </w:r>
    </w:p>
    <w:p w14:paraId="4C7956CD">
      <w:pPr>
        <w:bidi w:val="0"/>
        <w:jc w:val="left"/>
        <w:rPr>
          <w:rFonts w:hint="default"/>
          <w:lang w:val="en-US" w:eastAsia="zh-CN"/>
        </w:rPr>
      </w:pPr>
    </w:p>
    <w:p w14:paraId="613807CA"/>
    <w:sectPr>
      <w:headerReference r:id="rId8" w:type="default"/>
      <w:footerReference r:id="rId9"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KSOFE8852770">
    <w:panose1 w:val="03000509000000000000"/>
    <w:charset w:val="86"/>
    <w:family w:val="auto"/>
    <w:pitch w:val="default"/>
    <w:sig w:usb0="00000001" w:usb1="00000000" w:usb2="00000000"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FD81F">
    <w:pPr>
      <w:pStyle w:val="5"/>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5623AD">
                          <w:pPr>
                            <w:pStyle w:val="5"/>
                            <w:rPr>
                              <w:rFonts w:ascii="宋体" w:hAnsi="宋体" w:eastAsia="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path/>
              <v:fill on="f" focussize="0,0"/>
              <v:stroke on="f"/>
              <v:imagedata o:title=""/>
              <o:lock v:ext="edit" aspectratio="f"/>
              <v:textbox inset="0mm,0mm,0mm,0mm" style="mso-fit-shape-to-text:t;">
                <w:txbxContent>
                  <w:p w14:paraId="115623AD">
                    <w:pPr>
                      <w:pStyle w:val="5"/>
                      <w:rPr>
                        <w:rFonts w:ascii="宋体" w:hAnsi="宋体" w:eastAsia="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v:textbox>
            </v:shape>
          </w:pict>
        </mc:Fallback>
      </mc:AlternateContent>
    </w:r>
  </w:p>
  <w:p w14:paraId="00147FA6">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1340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FC45">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B70F2">
    <w:pPr>
      <w:pStyle w:val="5"/>
      <w:tabs>
        <w:tab w:val="clear" w:pos="4153"/>
      </w:tabs>
      <w:rPr>
        <w:rFonts w:hint="eastAsia" w:ascii="宋体" w:hAnsi="宋体" w:eastAsia="宋体" w:cs="宋体"/>
        <w:b w:val="0"/>
        <w:bCs/>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713D10">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5D713D10">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4A4B3">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838F8">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6F510">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A40D1"/>
    <w:multiLevelType w:val="singleLevel"/>
    <w:tmpl w:val="B54A40D1"/>
    <w:lvl w:ilvl="0" w:tentative="0">
      <w:start w:val="1"/>
      <w:numFmt w:val="decimal"/>
      <w:suff w:val="space"/>
      <w:lvlText w:val="%1."/>
      <w:lvlJc w:val="left"/>
    </w:lvl>
  </w:abstractNum>
  <w:abstractNum w:abstractNumId="1">
    <w:nsid w:val="E5F85CE8"/>
    <w:multiLevelType w:val="singleLevel"/>
    <w:tmpl w:val="E5F85CE8"/>
    <w:lvl w:ilvl="0" w:tentative="0">
      <w:start w:val="1"/>
      <w:numFmt w:val="decimal"/>
      <w:suff w:val="space"/>
      <w:lvlText w:val="%1."/>
      <w:lvlJc w:val="left"/>
      <w:rPr>
        <w:rFonts w:hint="default"/>
        <w:color w:val="auto"/>
      </w:rPr>
    </w:lvl>
  </w:abstractNum>
  <w:abstractNum w:abstractNumId="2">
    <w:nsid w:val="06D38BDB"/>
    <w:multiLevelType w:val="singleLevel"/>
    <w:tmpl w:val="06D38BDB"/>
    <w:lvl w:ilvl="0" w:tentative="0">
      <w:start w:val="1"/>
      <w:numFmt w:val="decimal"/>
      <w:suff w:val="nothing"/>
      <w:lvlText w:val="%1."/>
      <w:lvlJc w:val="left"/>
    </w:lvl>
  </w:abstractNum>
  <w:abstractNum w:abstractNumId="3">
    <w:nsid w:val="66824AC5"/>
    <w:multiLevelType w:val="multilevel"/>
    <w:tmpl w:val="66824AC5"/>
    <w:lvl w:ilvl="0" w:tentative="0">
      <w:start w:val="1"/>
      <w:numFmt w:val="chineseCountingThousand"/>
      <w:suff w:val="space"/>
      <w:lvlText w:val="第%1条"/>
      <w:lvlJc w:val="left"/>
      <w:pPr>
        <w:ind w:left="2682" w:hanging="840"/>
      </w:pPr>
      <w:rPr>
        <w:rFonts w:hint="eastAsia" w:ascii="楷体_GB2312" w:hAnsi="黑体" w:eastAsia="楷体_GB2312" w:cs="黑体"/>
        <w:b w:val="0"/>
        <w:bCs/>
        <w:color w:val="auto"/>
        <w:sz w:val="32"/>
        <w:szCs w:val="32"/>
        <w:lang w:val="en-US"/>
      </w:rPr>
    </w:lvl>
    <w:lvl w:ilvl="1" w:tentative="0">
      <w:start w:val="1"/>
      <w:numFmt w:val="lowerLetter"/>
      <w:lvlText w:val="%2)"/>
      <w:lvlJc w:val="left"/>
      <w:pPr>
        <w:ind w:left="1265" w:hanging="420"/>
      </w:pPr>
      <w:rPr>
        <w:rFonts w:hint="eastAsia"/>
      </w:rPr>
    </w:lvl>
    <w:lvl w:ilvl="2" w:tentative="0">
      <w:start w:val="1"/>
      <w:numFmt w:val="lowerRoman"/>
      <w:lvlText w:val="%3."/>
      <w:lvlJc w:val="right"/>
      <w:pPr>
        <w:ind w:left="1685" w:hanging="420"/>
      </w:pPr>
      <w:rPr>
        <w:rFonts w:hint="eastAsia"/>
      </w:rPr>
    </w:lvl>
    <w:lvl w:ilvl="3" w:tentative="0">
      <w:start w:val="1"/>
      <w:numFmt w:val="decimal"/>
      <w:lvlText w:val="%4."/>
      <w:lvlJc w:val="left"/>
      <w:pPr>
        <w:ind w:left="2105" w:hanging="420"/>
      </w:pPr>
      <w:rPr>
        <w:rFonts w:hint="eastAsia"/>
      </w:rPr>
    </w:lvl>
    <w:lvl w:ilvl="4" w:tentative="0">
      <w:start w:val="1"/>
      <w:numFmt w:val="lowerLetter"/>
      <w:lvlText w:val="%5)"/>
      <w:lvlJc w:val="left"/>
      <w:pPr>
        <w:ind w:left="2525" w:hanging="420"/>
      </w:pPr>
      <w:rPr>
        <w:rFonts w:hint="eastAsia"/>
      </w:rPr>
    </w:lvl>
    <w:lvl w:ilvl="5" w:tentative="0">
      <w:start w:val="1"/>
      <w:numFmt w:val="lowerRoman"/>
      <w:lvlText w:val="%6."/>
      <w:lvlJc w:val="right"/>
      <w:pPr>
        <w:ind w:left="2945" w:hanging="420"/>
      </w:pPr>
      <w:rPr>
        <w:rFonts w:hint="eastAsia"/>
      </w:rPr>
    </w:lvl>
    <w:lvl w:ilvl="6" w:tentative="0">
      <w:start w:val="1"/>
      <w:numFmt w:val="decimal"/>
      <w:lvlText w:val="%7."/>
      <w:lvlJc w:val="left"/>
      <w:pPr>
        <w:ind w:left="3365" w:hanging="420"/>
      </w:pPr>
      <w:rPr>
        <w:rFonts w:hint="eastAsia"/>
      </w:rPr>
    </w:lvl>
    <w:lvl w:ilvl="7" w:tentative="0">
      <w:start w:val="1"/>
      <w:numFmt w:val="lowerLetter"/>
      <w:lvlText w:val="%8)"/>
      <w:lvlJc w:val="left"/>
      <w:pPr>
        <w:ind w:left="3785" w:hanging="420"/>
      </w:pPr>
      <w:rPr>
        <w:rFonts w:hint="eastAsia"/>
      </w:rPr>
    </w:lvl>
    <w:lvl w:ilvl="8" w:tentative="0">
      <w:start w:val="1"/>
      <w:numFmt w:val="lowerRoman"/>
      <w:lvlText w:val="%9."/>
      <w:lvlJc w:val="right"/>
      <w:pPr>
        <w:ind w:left="4205" w:hanging="420"/>
      </w:pPr>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180A09"/>
    <w:rsid w:val="46180A09"/>
    <w:rsid w:val="4C716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正-文"/>
    <w:basedOn w:val="1"/>
    <w:qFormat/>
    <w:uiPriority w:val="0"/>
    <w:pPr>
      <w:spacing w:line="560" w:lineRule="exact"/>
      <w:ind w:firstLine="640" w:firstLineChars="200"/>
    </w:pPr>
    <w:rPr>
      <w:rFonts w:ascii="仿宋" w:hAnsi="仿宋" w:eastAsia="仿宋"/>
      <w:sz w:val="32"/>
      <w:szCs w:val="32"/>
    </w:rPr>
  </w:style>
  <w:style w:type="paragraph" w:styleId="11">
    <w:name w:val="List Paragraph"/>
    <w:basedOn w:val="1"/>
    <w:qFormat/>
    <w:uiPriority w:val="34"/>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2025-12-17T07:15:00Z</dcterms:created>
  <dc:creator>aa</dc:creator>
  <cp:lastModifiedBy>aa</cp:lastModifiedBy>
  <dcterms:modified xsi:type="dcterms:W3CDTF">2025-12-17T07:17:59Z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A21410F25F34400F9E6899592380FFB7_13</vt:lpwstr>
  </property>
  <property fmtid="{D5CDD505-2E9C-101B-9397-08002B2CF9AE}" pid="4" name="KSOTemplateDocerSaveRecord">
    <vt:lpwstr>eyJoZGlkIjoiOGY4ODMwOWI2ZDE2OWVjY2Y4YWZhZDdhYzI3MTc2NzUiLCJ1c2VySWQiOiIxNjE0NzAwODUzIn0=</vt:lpwstr>
  </property>
</Properties>
</file>