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CFED4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5181A580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0C513FDD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122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E1272CB">
      <w:pPr>
        <w:jc w:val="center"/>
        <w:rPr>
          <w:rFonts w:hint="eastAsia"/>
          <w:szCs w:val="21"/>
        </w:rPr>
      </w:pPr>
    </w:p>
    <w:p w14:paraId="43D34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  <w:t>关于印发《河北建筑工程学院</w:t>
      </w:r>
    </w:p>
    <w:p w14:paraId="3056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  <w:t>思想政治理论课教师退出机制实施办法》的</w:t>
      </w:r>
    </w:p>
    <w:p w14:paraId="34D18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  <w:t>通 知</w:t>
      </w:r>
    </w:p>
    <w:p w14:paraId="3CA36501">
      <w:pPr>
        <w:pStyle w:val="2"/>
        <w:rPr>
          <w:rFonts w:hint="eastAsia"/>
          <w:lang w:val="en-US" w:eastAsia="zh-CN"/>
        </w:rPr>
      </w:pPr>
    </w:p>
    <w:p w14:paraId="47FC70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textAlignment w:val="auto"/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/>
        </w:rPr>
        <w:t>全校各部门、院系：</w:t>
      </w:r>
    </w:p>
    <w:p w14:paraId="78F843B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为贯彻落实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教育部及学校相关文件精神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，打造一支政治坚定、师德高尚、作风优良、业务精湛的高素质思想政治理论课教师队伍，结合学校实际，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特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制定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《河北建筑工程学院思想政治理论课教师退出机制实施办法》，现在印发给你们，请遵照执行。</w:t>
      </w:r>
    </w:p>
    <w:p w14:paraId="3D72C1E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</w:p>
    <w:p w14:paraId="1C7BD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598" w:leftChars="304" w:hanging="960" w:hangingChars="3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附件：河北建筑工程学院思想政治理论课教师退出机制实施办法</w:t>
      </w:r>
    </w:p>
    <w:p w14:paraId="7680B721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60941D61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00420B07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4A5550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2AD52E2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601802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0C0F9BAE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 xml:space="preserve">河北建筑工程学院  </w:t>
      </w:r>
    </w:p>
    <w:p w14:paraId="17521D16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  <w:t xml:space="preserve">2025年12月18日  </w:t>
      </w:r>
    </w:p>
    <w:p w14:paraId="7DAE08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2CCE4A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196DE65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4DE83C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32BDB6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4F825F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53BC30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098B57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3DEBC6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63AAD1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563622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36A0EA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2AC694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1D45400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48CAE8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08E5EF9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64F6F7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065AC2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273047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73CDD1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2801E9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386CB8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32A0B1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29A3FD8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672EC1E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3D3898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6FEDAD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5D5D2E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12D7A24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left="0" w:leftChars="0" w:firstLine="0" w:firstLineChars="0"/>
        <w:jc w:val="both"/>
        <w:textAlignment w:val="auto"/>
        <w:rPr>
          <w:rFonts w:hint="default" w:ascii="方正仿宋_GB2312" w:hAnsi="方正仿宋_GB2312" w:eastAsia="方正仿宋_GB2312" w:cs="方正仿宋_GB2312"/>
          <w:color w:val="auto"/>
          <w:sz w:val="32"/>
          <w:szCs w:val="32"/>
          <w:lang w:val="en-US" w:eastAsia="zh-CN"/>
        </w:rPr>
      </w:pPr>
    </w:p>
    <w:p w14:paraId="0F66E5C7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955C92E">
      <w:pPr>
        <w:bidi w:val="0"/>
        <w:jc w:val="left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4649591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11"/>
          <w:sz w:val="44"/>
          <w:szCs w:val="44"/>
          <w:lang w:val="en-US" w:eastAsia="zh-CN"/>
        </w:rPr>
      </w:pPr>
    </w:p>
    <w:p w14:paraId="5F0B8D2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1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11"/>
          <w:sz w:val="44"/>
          <w:szCs w:val="44"/>
          <w:lang w:val="en-US" w:eastAsia="zh-CN"/>
        </w:rPr>
        <w:t>河北建筑工程学院</w:t>
      </w:r>
    </w:p>
    <w:p w14:paraId="434103F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1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11"/>
          <w:sz w:val="44"/>
          <w:szCs w:val="44"/>
          <w:lang w:val="en-US" w:eastAsia="zh-CN"/>
        </w:rPr>
        <w:t>思想政治理论课教师退出机制实施办法</w:t>
      </w:r>
    </w:p>
    <w:p w14:paraId="59113E1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-11"/>
          <w:sz w:val="44"/>
          <w:szCs w:val="44"/>
          <w:lang w:val="en-US" w:eastAsia="zh-CN"/>
        </w:rPr>
      </w:pPr>
    </w:p>
    <w:p w14:paraId="148B264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为贯彻落实《教育部关于印发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普通高等学校马克思主义学院建设标准（2023年版）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〉的通知》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（教社科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〔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2023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〕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1号）、《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普通高校思政课队伍建设规划（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2025－2027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》和《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河北建筑工程学院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思想政治理论课教师队伍建设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实施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方案》（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校党〔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202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〕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号）等文件精神，打造一支政治坚定、师德高尚、作风优良、业务精湛的高素质思想政治理论课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教师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以下简称思政课教师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队伍，结合学校实际，制定本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办法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。</w:t>
      </w:r>
    </w:p>
    <w:p w14:paraId="5693779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157" w:beforeLines="50" w:beforeAutospacing="0" w:after="157" w:afterLines="50" w:afterAutospacing="0" w:line="56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一、思政课教师岗位要求</w:t>
      </w:r>
    </w:p>
    <w:p w14:paraId="3CE7DA1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思政课教师是指承担学校思政课教育教学和研究职责的专兼职教师，是学校教师队伍中承担开展马克思主义理论教育、用习近平新时代中国特色社会主义思想铸魂育人的中坚力量，是党的理论、路线、方针、政策的宣讲者，是大学生健康成长的指导者和引路人。</w:t>
      </w:r>
    </w:p>
    <w:p w14:paraId="25167D9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思政课教师应当增强“四个意识”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、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坚定“四个自信”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、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做到“两个维护”，始终在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政治立场、政治方向、政治原则、政治道路上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同以习近平同志为核心的党中央保持高度一致，模范践行高等学校教师师德规范。能够做到政治强、情怀深、思维新、视野广、自律严、人格正，自觉用习近平新时代中国特色社会主义思想武装头脑，做学习和实践马克思主义的典范，做为学为人的表率。思政课教师应不断培养和加强自己的思想品质、职业道德、责任意识、敬业精神，不断锻炼和提高自己的学习能力、教学能力和科研水平。</w:t>
      </w:r>
    </w:p>
    <w:p w14:paraId="43BCB2B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157" w:beforeLines="50" w:beforeAutospacing="0" w:after="157" w:afterLines="50" w:afterAutospacing="0" w:line="56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二、思政课教师退出情形</w:t>
      </w:r>
    </w:p>
    <w:p w14:paraId="707EAD1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1.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违反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《中国共产党纪律处分条例》中规定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的政治纪律、廉洁纪律、生活纪律等情形。</w:t>
      </w:r>
    </w:p>
    <w:p w14:paraId="6243E22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2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.违背党的路线方针政策，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在政治立场、政治方向、政治原则、政治道路上不能同党中央保持一致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发表不当言论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的情形。</w:t>
      </w:r>
    </w:p>
    <w:p w14:paraId="1DDE3EF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违反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《新时代高校教师职业行为十项准则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》和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《新时代高校思想政治理论课教师行为规范和准则》中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相关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规定的情形。</w:t>
      </w:r>
    </w:p>
    <w:p w14:paraId="3626363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4.集体意识、大局意识、责任意识淡薄，组织纪律性差，不服从学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校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工作安排或故意消极怠工、不按要求完成工作任务，严重影响学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校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工作质量或工作进度的情形。</w:t>
      </w:r>
    </w:p>
    <w:p w14:paraId="2B6968B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一般教学事故累计3次、严重教学事故累计2次、重大教学事故1次或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一学期内被学校通报批评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次及以上的情形。</w:t>
      </w:r>
    </w:p>
    <w:p w14:paraId="57103AF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.师德考核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、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年度考核或者聘期考核存在不合格情况的情形，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连续三次课堂教学质量评价不合格的情形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且已不适合本岗位工作。</w:t>
      </w:r>
    </w:p>
    <w:p w14:paraId="7892EF1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.新入职教师入校后三年内未取得高校教师资格的情形。</w:t>
      </w:r>
    </w:p>
    <w:p w14:paraId="209101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.按照学校相关规定必须退出教学工作岗位的其它情形。</w:t>
      </w:r>
    </w:p>
    <w:p w14:paraId="7196575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157" w:beforeLines="50" w:beforeAutospacing="0" w:after="157" w:afterLines="50" w:afterAutospacing="0" w:line="56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三、思政课教师退出处理规定</w:t>
      </w:r>
    </w:p>
    <w:p w14:paraId="0DAD41A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1.对思政课教师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退出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处理应坚持公平公正、教育与惩处相结合的原则，做到事实清楚、证据确凿、定性准确、处理适当、程序合法、手续完备。</w:t>
      </w:r>
    </w:p>
    <w:p w14:paraId="3BD3582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2.对经学校认定存在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退出情形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的思政课教师实行“一票否决”，根据情节轻重，给予以下相应处理：</w:t>
      </w:r>
    </w:p>
    <w:p w14:paraId="513CDD3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1）情节较轻的，给予批评教育、诫勉谈话、责令检查、通报批评、待岗学习以及取消其在评奖评优、职务晋升、职称评定、岗位聘用、工资晋级、干部选任、申报人才计划、申报科研项目等方面的资格。以上取消相关资格处理的执行期限不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得少于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24个月，自作出处理决定之日起开始计算。</w:t>
      </w:r>
    </w:p>
    <w:p w14:paraId="1D2F5E4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（2）情节较重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的，除取消上述相关资格外，还应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根据《事业单位工作人员处分暂行规定》给予处分，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按照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学校岗位考核、管理等相关规定进行处理，调离思政课教师岗位或解聘；需要解除聘用合同的，按照《事业单位人事管理条例》及学校相关规定执行。</w:t>
      </w:r>
    </w:p>
    <w:p w14:paraId="044BA74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（3）情节严重、影响恶劣的，同时依据《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中华人民共和国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教师资格条例》报请教育主管部门撤销其教师资格。</w:t>
      </w:r>
    </w:p>
    <w:p w14:paraId="3FC05A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（4）中共党员视情节轻重同时给予相应的党纪处分。</w:t>
      </w:r>
    </w:p>
    <w:p w14:paraId="0901CA5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（5）涉嫌违法犯罪的，依法及时移送司法机关处理。</w:t>
      </w:r>
    </w:p>
    <w:p w14:paraId="5550564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3.思政课教师出现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退出情形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被处分的，在处分期间确有悔改表现，积极整改并表现良好的，处分期满后，由本人提出书面申请，可以按规定程序解除处分。解除处分决定存入个人人事档案。</w:t>
      </w:r>
    </w:p>
    <w:p w14:paraId="0D5B784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157" w:beforeLines="50" w:beforeAutospacing="0" w:after="157" w:afterLines="50" w:afterAutospacing="0" w:line="56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四、思政课教师退出处理程序</w:t>
      </w:r>
    </w:p>
    <w:p w14:paraId="6A46219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1.单位或个人发现思政课教师有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退出情形的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，均可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向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学校有关部门进行举报。</w:t>
      </w:r>
    </w:p>
    <w:p w14:paraId="5620C0C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2.对思政课教师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退出情形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的举报，一般应当以书面方式实名提出，符合下列条件的，学校予以受理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：</w:t>
      </w:r>
    </w:p>
    <w:p w14:paraId="2CE0C62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（1）有明确的举报对象。</w:t>
      </w:r>
    </w:p>
    <w:p w14:paraId="252B0AB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（2）有出现禁止行为的事实。</w:t>
      </w:r>
    </w:p>
    <w:p w14:paraId="2E598D9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（3）有客观的证据材料或者查证线索。以匿名方式举报的原则上不予受理，但事实清楚、证据充分或者线索明确的，学校可以受理。</w:t>
      </w:r>
    </w:p>
    <w:p w14:paraId="6CCCBD3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3.学校受理后，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人事处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会同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有关部门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根据举报内容展开调查。涉及违纪情形的，由学校纪检监察部门同时开展核查。</w:t>
      </w:r>
    </w:p>
    <w:p w14:paraId="7E050C3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4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人事处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根据调查核查情况提出拟处理意见，提交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学校研究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，作出认定和处理决定。</w:t>
      </w:r>
    </w:p>
    <w:p w14:paraId="4344F79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5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处理决定以书面形式通知马克思主义学院和涉事思政课教师本人，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处理决定存入个人人事档案。</w:t>
      </w:r>
    </w:p>
    <w:p w14:paraId="40DB31D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6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思政课教师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对处理决定有异议的，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可以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自知道或者应当知道处理决定后30日内，向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人事处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申请复核。对复核结果不服的，可以向学校上级主管部门提出申诉。</w:t>
      </w:r>
    </w:p>
    <w:p w14:paraId="107E383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7.调查过程中应当听取涉事思政课教师陈述，相关人员应当如实回答配合调查，当事各方应遵循保密原则，不公开调查相关内容。存在利害关系的人员，应当回避。</w:t>
      </w:r>
    </w:p>
    <w:p w14:paraId="48CBE7B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157" w:beforeLines="50" w:beforeAutospacing="0" w:after="157" w:afterLines="50" w:afterAutospacing="0" w:line="56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五、附则</w:t>
      </w:r>
    </w:p>
    <w:p w14:paraId="5D3BD7F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本办法与上级文件规定有抵触时，按上级文件执行。</w:t>
      </w:r>
    </w:p>
    <w:p w14:paraId="5E5DD2B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pacing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本办法由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  <w:lang w:eastAsia="zh-CN"/>
        </w:rPr>
        <w:t>人事处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333333"/>
          <w:spacing w:val="0"/>
          <w:sz w:val="32"/>
          <w:szCs w:val="32"/>
          <w:highlight w:val="none"/>
        </w:rPr>
        <w:t>负责解释。本办法自发布之日起施行。</w:t>
      </w:r>
    </w:p>
    <w:p w14:paraId="1C3C85F5"/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KSOF439EEF50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KSOFE8852770">
    <w:panose1 w:val="03000509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9ACB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115BF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8"/>
                            </w:rPr>
                            <w:t>　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8"/>
                            </w:rPr>
                            <w:t>　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wrap="none" lIns="203200" tIns="0" rIns="20320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S+OZdEAAAAGAQAADwAAAAAAAAABACAAAAAiAAAAZHJzL2Rv&#10;d25yZXYueG1sUEsBAhQAFAAAAAgAh07iQB7wSSbPAQAAowMAAA4AAAAAAAAAAQAgAAAAIAEAAGRy&#10;cy9lMm9Eb2MueG1sUEsFBgAAAAAGAAYAWQEAAGEFAAAAAA==&#10;">
              <v:path/>
              <v:fill on="f" focussize="0,0"/>
              <v:stroke on="f"/>
              <v:imagedata o:title=""/>
              <o:lock v:ext="edit" aspectratio="f"/>
              <v:textbox inset="16pt,0mm,16pt,0mm" style="mso-fit-shape-to-text:t;">
                <w:txbxContent>
                  <w:p w14:paraId="358115BF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8"/>
                      </w:rPr>
                      <w:t>　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8"/>
                      </w:rPr>
                      <w:t>　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46DC2"/>
    <w:rsid w:val="0E34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2025-12-22T09:03:00Z</dcterms:created>
  <dc:creator>aa</dc:creator>
  <cp:lastModifiedBy>aa</cp:lastModifiedBy>
  <dcterms:modified xsi:type="dcterms:W3CDTF">2025-12-22T09:03:38Z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70678ED95D6043FEAD2BD63BE2FF061B_11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