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53502">
      <w:pPr>
        <w:jc w:val="center"/>
        <w:rPr>
          <w:rFonts w:hint="default" w:eastAsia="宋体"/>
          <w:b/>
          <w:color w:val="FF0000"/>
          <w:sz w:val="44"/>
          <w:szCs w:val="44"/>
          <w:lang w:val="en-US" w:eastAsia="zh-CN"/>
        </w:rPr>
      </w:pPr>
    </w:p>
    <w:p w14:paraId="7241C7B4">
      <w:pPr>
        <w:jc w:val="center"/>
        <w:rPr>
          <w:rFonts w:hint="default" w:eastAsia="宋体"/>
          <w:b/>
          <w:color w:val="FF0000"/>
          <w:sz w:val="44"/>
          <w:szCs w:val="44"/>
          <w:lang w:val="en-US" w:eastAsia="zh-CN"/>
        </w:rPr>
      </w:pPr>
    </w:p>
    <w:p w14:paraId="0A5288C6">
      <w:pPr>
        <w:jc w:val="center"/>
        <w:rPr>
          <w:rFonts w:hint="default" w:eastAsia="宋体"/>
          <w:b/>
          <w:color w:val="FF0000"/>
          <w:sz w:val="44"/>
          <w:szCs w:val="44"/>
          <w:lang w:val="en-US" w:eastAsia="zh-CN"/>
        </w:rPr>
      </w:pPr>
    </w:p>
    <w:p w14:paraId="63453C13">
      <w:pPr>
        <w:jc w:val="center"/>
        <w:rPr>
          <w:rFonts w:hint="default" w:eastAsia="宋体"/>
          <w:b/>
          <w:color w:val="FF0000"/>
          <w:sz w:val="44"/>
          <w:szCs w:val="44"/>
          <w:lang w:val="en-US" w:eastAsia="zh-CN"/>
        </w:rPr>
      </w:pPr>
    </w:p>
    <w:p w14:paraId="5EFD2CB4">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46A86BA0">
      <w:pPr>
        <w:ind w:firstLine="270" w:firstLineChars="100"/>
        <w:jc w:val="both"/>
        <w:rPr>
          <w:rFonts w:hint="eastAsia" w:ascii="宋体" w:hAnsi="宋体"/>
          <w:color w:val="000000"/>
          <w:sz w:val="27"/>
          <w:szCs w:val="27"/>
        </w:rPr>
      </w:pPr>
    </w:p>
    <w:p w14:paraId="42F0E65F">
      <w:pPr>
        <w:jc w:val="center"/>
        <w:rPr>
          <w:rFonts w:hint="default" w:ascii="宋体" w:hAnsi="宋体"/>
          <w:szCs w:val="21"/>
          <w:lang w:val="en-US"/>
        </w:rPr>
      </w:pPr>
      <w:bookmarkStart w:id="8"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16</w:t>
      </w:r>
      <w:r>
        <w:rPr>
          <w:rFonts w:hint="eastAsia" w:ascii="仿宋" w:hAnsi="仿宋" w:eastAsia="仿宋" w:cs="仿宋"/>
          <w:color w:val="000000"/>
          <w:sz w:val="32"/>
          <w:szCs w:val="32"/>
        </w:rPr>
        <w:t>号</w:t>
      </w:r>
      <w:bookmarkEnd w:id="8"/>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path arrowok="t"/>
                <v:fill on="f" focussize="0,0"/>
                <v:stroke weight="3pt" color="#FF0000" joinstyle="round"/>
                <v:imagedata o:title=""/>
                <o:lock v:ext="edit" aspectratio="f"/>
              </v:line>
            </w:pict>
          </mc:Fallback>
        </mc:AlternateContent>
      </w:r>
    </w:p>
    <w:p w14:paraId="6FA58386">
      <w:pPr>
        <w:jc w:val="center"/>
        <w:rPr>
          <w:rFonts w:hint="eastAsia"/>
          <w:szCs w:val="21"/>
        </w:rPr>
      </w:pPr>
    </w:p>
    <w:p w14:paraId="19031FB7">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63D8E4AF">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科研诚信管理办法》的通知</w:t>
      </w:r>
    </w:p>
    <w:p w14:paraId="7F5B72BB">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30AABCA1">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7927B56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为维护学术道德、推进学风建设，规范处理学术失信行为，促进我校学术健康发展，根据</w:t>
      </w:r>
      <w:r>
        <w:rPr>
          <w:rFonts w:hint="eastAsia" w:ascii="仿宋" w:hAnsi="仿宋" w:eastAsia="仿宋" w:cs="仿宋"/>
          <w:sz w:val="32"/>
          <w:szCs w:val="32"/>
          <w:lang w:val="en-US" w:eastAsia="zh-CN"/>
        </w:rPr>
        <w:t>相关法律法规和上级文件精神，</w:t>
      </w:r>
      <w:r>
        <w:rPr>
          <w:rFonts w:hint="eastAsia" w:ascii="仿宋" w:hAnsi="仿宋" w:eastAsia="仿宋" w:cs="仿宋"/>
          <w:sz w:val="32"/>
          <w:szCs w:val="32"/>
          <w:lang w:eastAsia="zh-CN"/>
        </w:rPr>
        <w:t>结合</w:t>
      </w:r>
      <w:r>
        <w:rPr>
          <w:rFonts w:hint="eastAsia" w:ascii="仿宋" w:hAnsi="仿宋" w:eastAsia="仿宋" w:cs="仿宋"/>
          <w:sz w:val="32"/>
          <w:szCs w:val="32"/>
          <w:lang w:val="en-US" w:eastAsia="zh-CN"/>
        </w:rPr>
        <w:t>学</w:t>
      </w:r>
      <w:r>
        <w:rPr>
          <w:rFonts w:hint="eastAsia" w:ascii="仿宋" w:hAnsi="仿宋" w:eastAsia="仿宋" w:cs="仿宋"/>
          <w:sz w:val="32"/>
          <w:szCs w:val="32"/>
          <w:lang w:eastAsia="zh-CN"/>
        </w:rPr>
        <w:t>校实际，</w:t>
      </w:r>
      <w:r>
        <w:rPr>
          <w:rFonts w:hint="eastAsia" w:ascii="仿宋" w:hAnsi="仿宋" w:eastAsia="仿宋" w:cs="仿宋"/>
          <w:sz w:val="32"/>
          <w:szCs w:val="32"/>
          <w:lang w:val="en-US" w:eastAsia="zh-CN"/>
        </w:rPr>
        <w:t>特</w:t>
      </w:r>
      <w:r>
        <w:rPr>
          <w:rFonts w:hint="eastAsia" w:ascii="仿宋" w:hAnsi="仿宋" w:eastAsia="仿宋" w:cs="仿宋"/>
          <w:sz w:val="32"/>
          <w:szCs w:val="32"/>
          <w:lang w:eastAsia="zh-CN"/>
        </w:rPr>
        <w:t>制定《河北建筑工程学院科研诚信管理办法》，</w:t>
      </w:r>
      <w:r>
        <w:rPr>
          <w:rFonts w:hint="eastAsia" w:ascii="仿宋" w:hAnsi="仿宋" w:eastAsia="仿宋" w:cs="仿宋"/>
          <w:sz w:val="32"/>
          <w:szCs w:val="32"/>
          <w:lang w:val="en-US" w:eastAsia="zh-CN"/>
        </w:rPr>
        <w:t>现印发给你们，请遵照执行。</w:t>
      </w:r>
    </w:p>
    <w:p w14:paraId="328BD51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p>
    <w:p w14:paraId="095EA6BD">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附件：1.河北建筑工程学院科研诚信管理办法</w:t>
      </w:r>
    </w:p>
    <w:p w14:paraId="42C4D9B6">
      <w:pPr>
        <w:keepNext w:val="0"/>
        <w:keepLines w:val="0"/>
        <w:pageBreakBefore w:val="0"/>
        <w:widowControl w:val="0"/>
        <w:numPr>
          <w:ilvl w:val="0"/>
          <w:numId w:val="1"/>
        </w:numPr>
        <w:kinsoku/>
        <w:wordWrap/>
        <w:overflowPunct/>
        <w:topLinePunct w:val="0"/>
        <w:autoSpaceDE/>
        <w:autoSpaceDN/>
        <w:bidi w:val="0"/>
        <w:adjustRightInd/>
        <w:snapToGrid/>
        <w:spacing w:line="620" w:lineRule="exact"/>
        <w:ind w:left="1916" w:leftChars="760" w:hanging="320" w:hangingChars="100"/>
        <w:jc w:val="both"/>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河北建筑工程学院学术不端认定及处罚细则——行为责任人为教职工</w:t>
      </w:r>
    </w:p>
    <w:p w14:paraId="3B0C7013">
      <w:pPr>
        <w:keepNext w:val="0"/>
        <w:keepLines w:val="0"/>
        <w:pageBreakBefore w:val="0"/>
        <w:widowControl w:val="0"/>
        <w:numPr>
          <w:ilvl w:val="0"/>
          <w:numId w:val="1"/>
        </w:numPr>
        <w:kinsoku/>
        <w:wordWrap/>
        <w:overflowPunct/>
        <w:topLinePunct w:val="0"/>
        <w:autoSpaceDE/>
        <w:autoSpaceDN/>
        <w:bidi w:val="0"/>
        <w:adjustRightInd/>
        <w:snapToGrid/>
        <w:spacing w:line="620" w:lineRule="exact"/>
        <w:ind w:left="1916" w:leftChars="760" w:hanging="320" w:hangingChars="100"/>
        <w:jc w:val="both"/>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河北建筑工程学院学术不端认定及处罚细则——行为责任人为学生</w:t>
      </w:r>
    </w:p>
    <w:p w14:paraId="5E804F6A">
      <w:pPr>
        <w:keepNext w:val="0"/>
        <w:keepLines w:val="0"/>
        <w:pageBreakBefore w:val="0"/>
        <w:widowControl w:val="0"/>
        <w:kinsoku/>
        <w:wordWrap w:val="0"/>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74756815">
      <w:pPr>
        <w:keepNext w:val="0"/>
        <w:keepLines w:val="0"/>
        <w:pageBreakBefore w:val="0"/>
        <w:widowControl w:val="0"/>
        <w:kinsoku/>
        <w:wordWrap w:val="0"/>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4F4B7BAB">
      <w:pPr>
        <w:keepNext w:val="0"/>
        <w:keepLines w:val="0"/>
        <w:pageBreakBefore w:val="0"/>
        <w:widowControl w:val="0"/>
        <w:kinsoku/>
        <w:wordWrap w:val="0"/>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7A4DC340">
      <w:pPr>
        <w:keepNext w:val="0"/>
        <w:keepLines w:val="0"/>
        <w:pageBreakBefore w:val="0"/>
        <w:widowControl w:val="0"/>
        <w:kinsoku/>
        <w:wordWrap w:val="0"/>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2025年3月3日  </w:t>
      </w:r>
    </w:p>
    <w:p w14:paraId="7C9B3F37">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559E3637">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5CFE1E5D">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1602BAF4">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70F1DA88">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1E7775EB">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790DB38A">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0AC20BB0">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4609EEB6">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79D94B46">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73E38009">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0C36358A">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3DDE4E8A">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7582850A">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03A7C439">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21B7AB61">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lang w:val="en-US" w:eastAsia="zh-CN"/>
        </w:rPr>
      </w:pPr>
    </w:p>
    <w:p w14:paraId="7A9CE627">
      <w:pPr>
        <w:keepNext w:val="0"/>
        <w:keepLines w:val="0"/>
        <w:pageBreakBefore w:val="0"/>
        <w:widowControl w:val="0"/>
        <w:kinsoku/>
        <w:wordWrap/>
        <w:overflowPunct/>
        <w:topLinePunct w:val="0"/>
        <w:autoSpaceDE/>
        <w:autoSpaceDN/>
        <w:bidi w:val="0"/>
        <w:adjustRightInd/>
        <w:snapToGrid/>
        <w:spacing w:after="375" w:afterLines="120" w:line="560" w:lineRule="exact"/>
        <w:jc w:val="both"/>
        <w:textAlignment w:val="auto"/>
        <w:rPr>
          <w:rFonts w:hint="eastAsia" w:ascii="仿宋" w:hAnsi="仿宋" w:eastAsia="仿宋" w:cs="仿宋"/>
          <w:sz w:val="32"/>
          <w:szCs w:val="32"/>
          <w:lang w:val="en-US" w:eastAsia="zh-CN"/>
        </w:rPr>
      </w:pPr>
    </w:p>
    <w:p w14:paraId="3C9E63D1">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3</w:t>
      </w:r>
      <w:r>
        <w:rPr>
          <w:rFonts w:hint="eastAsia" w:ascii="仿宋" w:hAnsi="仿宋" w:eastAsia="仿宋" w:cs="仿宋"/>
          <w:sz w:val="28"/>
          <w:szCs w:val="28"/>
        </w:rPr>
        <w:t>月</w:t>
      </w:r>
      <w:r>
        <w:rPr>
          <w:rFonts w:hint="eastAsia" w:ascii="仿宋" w:hAnsi="仿宋" w:eastAsia="仿宋" w:cs="仿宋"/>
          <w:sz w:val="28"/>
          <w:szCs w:val="28"/>
          <w:lang w:val="en-US" w:eastAsia="zh-CN"/>
        </w:rPr>
        <w:t>3</w:t>
      </w:r>
      <w:r>
        <w:rPr>
          <w:rFonts w:hint="eastAsia" w:ascii="仿宋" w:hAnsi="仿宋" w:eastAsia="仿宋" w:cs="仿宋"/>
          <w:sz w:val="28"/>
          <w:szCs w:val="28"/>
        </w:rPr>
        <w:t>日印发</w:t>
      </w:r>
    </w:p>
    <w:p w14:paraId="455EE49E">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附件1</w:t>
      </w:r>
    </w:p>
    <w:p w14:paraId="52ADE35C">
      <w:pPr>
        <w:jc w:val="center"/>
        <w:rPr>
          <w:rFonts w:hint="eastAsia" w:ascii="宋体" w:hAnsi="宋体" w:eastAsia="宋体" w:cs="宋体"/>
          <w:b/>
          <w:sz w:val="44"/>
          <w:szCs w:val="44"/>
          <w:lang w:val="en-US" w:eastAsia="zh-CN"/>
        </w:rPr>
      </w:pPr>
    </w:p>
    <w:p w14:paraId="3154D184">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河北建筑工程学院科研诚信管理办法</w:t>
      </w:r>
    </w:p>
    <w:p w14:paraId="1D3CF6AE">
      <w:pPr>
        <w:jc w:val="center"/>
        <w:rPr>
          <w:rFonts w:hint="eastAsia" w:ascii="宋体" w:hAnsi="宋体" w:eastAsia="宋体" w:cs="宋体"/>
          <w:b/>
          <w:sz w:val="36"/>
          <w:szCs w:val="36"/>
          <w:lang w:val="en-US" w:eastAsia="zh-CN"/>
        </w:rPr>
      </w:pPr>
    </w:p>
    <w:p w14:paraId="0A82DD06">
      <w:pPr>
        <w:pStyle w:val="7"/>
        <w:keepNext w:val="0"/>
        <w:keepLines w:val="0"/>
        <w:pageBreakBefore w:val="0"/>
        <w:widowControl w:val="0"/>
        <w:kinsoku/>
        <w:wordWrap/>
        <w:overflowPunct/>
        <w:topLinePunct w:val="0"/>
        <w:autoSpaceDE/>
        <w:autoSpaceDN/>
        <w:bidi w:val="0"/>
        <w:adjustRightInd/>
        <w:snapToGrid/>
        <w:spacing w:before="0" w:beforeLines="0" w:line="620" w:lineRule="exact"/>
        <w:jc w:val="center"/>
        <w:textAlignment w:val="auto"/>
        <w:rPr>
          <w:rFonts w:hint="eastAsia" w:ascii="黑体" w:hAnsi="黑体" w:eastAsia="黑体" w:cs="黑体"/>
          <w:bCs/>
          <w:color w:val="auto"/>
          <w:sz w:val="32"/>
          <w:szCs w:val="32"/>
          <w:highlight w:val="none"/>
        </w:rPr>
      </w:pPr>
      <w:bookmarkStart w:id="0" w:name="OLE_LINK1"/>
      <w:r>
        <w:rPr>
          <w:rFonts w:hint="eastAsia" w:ascii="黑体" w:hAnsi="黑体" w:eastAsia="黑体" w:cs="黑体"/>
          <w:bCs/>
          <w:color w:val="auto"/>
          <w:sz w:val="32"/>
          <w:szCs w:val="32"/>
          <w:highlight w:val="none"/>
        </w:rPr>
        <w:t>第一章  总则</w:t>
      </w:r>
      <w:bookmarkEnd w:id="0"/>
    </w:p>
    <w:p w14:paraId="34A33D6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 xml:space="preserve">第一条 </w:t>
      </w:r>
      <w:r>
        <w:rPr>
          <w:rFonts w:hint="eastAsia" w:ascii="仿宋" w:hAnsi="仿宋" w:eastAsia="仿宋" w:cs="仿宋"/>
          <w:sz w:val="32"/>
          <w:szCs w:val="32"/>
          <w:highlight w:val="none"/>
        </w:rPr>
        <w:t>为维护学术道德、推进学风建设，规范处理学术失信行为，加强师德师风建设，营造以信任为前提、以诚信为底线的科技创新环境，推动科技治理体系和治理能力现代化营造良好的学术氛围与环境，促进我校学术健康发展，根据《高等学校预防与处理学术失信行为办法》（教育部40号令）、《科学技术活动违规行为处理暂行规定》（科学技术部令第19号）、《科研失信行为调查处理规则》（国科发监〔2022〕221号）、《教育部关于高校教师师德失范行为处理的指导意见》（教师〔2018〕17号）</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lang w:val="en-US" w:eastAsia="zh-CN"/>
        </w:rPr>
        <w:t>教育厅关于加强高等学校科研诚信建设的十二条措施</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rPr>
        <w:t>（</w:t>
      </w:r>
      <w:r>
        <w:rPr>
          <w:rFonts w:hint="eastAsia" w:ascii="仿宋" w:hAnsi="仿宋" w:eastAsia="仿宋" w:cs="仿宋"/>
          <w:sz w:val="32"/>
          <w:szCs w:val="32"/>
          <w:highlight w:val="none"/>
          <w:lang w:val="en-US" w:eastAsia="zh-CN"/>
        </w:rPr>
        <w:t>冀教科</w:t>
      </w:r>
      <w:r>
        <w:rPr>
          <w:rFonts w:hint="eastAsia" w:ascii="仿宋" w:hAnsi="仿宋" w:eastAsia="仿宋" w:cs="仿宋"/>
          <w:sz w:val="32"/>
          <w:szCs w:val="32"/>
          <w:highlight w:val="none"/>
        </w:rPr>
        <w:t>〔202</w:t>
      </w:r>
      <w:r>
        <w:rPr>
          <w:rFonts w:hint="eastAsia" w:ascii="仿宋" w:hAnsi="仿宋" w:eastAsia="仿宋" w:cs="仿宋"/>
          <w:sz w:val="32"/>
          <w:szCs w:val="32"/>
          <w:highlight w:val="none"/>
          <w:lang w:val="en-US" w:eastAsia="zh-CN"/>
        </w:rPr>
        <w:t>4</w:t>
      </w:r>
      <w:r>
        <w:rPr>
          <w:rFonts w:hint="eastAsia" w:ascii="仿宋" w:hAnsi="仿宋" w:eastAsia="仿宋" w:cs="仿宋"/>
          <w:sz w:val="32"/>
          <w:szCs w:val="32"/>
          <w:highlight w:val="none"/>
        </w:rPr>
        <w:t>〕</w:t>
      </w:r>
      <w:r>
        <w:rPr>
          <w:rFonts w:hint="eastAsia" w:ascii="仿宋" w:hAnsi="仿宋" w:eastAsia="仿宋" w:cs="仿宋"/>
          <w:sz w:val="32"/>
          <w:szCs w:val="32"/>
          <w:highlight w:val="none"/>
          <w:lang w:val="en-US" w:eastAsia="zh-CN"/>
        </w:rPr>
        <w:t>7</w:t>
      </w:r>
      <w:r>
        <w:rPr>
          <w:rFonts w:hint="eastAsia" w:ascii="仿宋" w:hAnsi="仿宋" w:eastAsia="仿宋" w:cs="仿宋"/>
          <w:sz w:val="32"/>
          <w:szCs w:val="32"/>
          <w:highlight w:val="none"/>
        </w:rPr>
        <w:t>号）及国家相关法律法规和有关规定，结合我校实际，制定本办法。</w:t>
      </w:r>
    </w:p>
    <w:p w14:paraId="1542FB8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 xml:space="preserve">第二条 </w:t>
      </w:r>
      <w:bookmarkStart w:id="1" w:name="OLE_LINK2"/>
      <w:r>
        <w:rPr>
          <w:rFonts w:hint="eastAsia" w:ascii="仿宋" w:hAnsi="仿宋" w:eastAsia="仿宋" w:cs="仿宋"/>
          <w:sz w:val="32"/>
          <w:szCs w:val="32"/>
          <w:highlight w:val="none"/>
        </w:rPr>
        <w:t>本办法适用于河北建筑工程学院所有教职员工、各类在读学生以及</w:t>
      </w:r>
      <w:r>
        <w:rPr>
          <w:rFonts w:hint="eastAsia" w:ascii="仿宋" w:hAnsi="仿宋" w:eastAsia="仿宋" w:cs="仿宋"/>
          <w:sz w:val="32"/>
          <w:szCs w:val="32"/>
          <w:highlight w:val="none"/>
          <w:lang w:eastAsia="zh-CN"/>
        </w:rPr>
        <w:t>其他</w:t>
      </w:r>
      <w:r>
        <w:rPr>
          <w:rFonts w:hint="eastAsia" w:ascii="仿宋" w:hAnsi="仿宋" w:eastAsia="仿宋" w:cs="仿宋"/>
          <w:sz w:val="32"/>
          <w:szCs w:val="32"/>
          <w:highlight w:val="none"/>
        </w:rPr>
        <w:t>以河北建筑工程学院名义从事学术活动的人员。</w:t>
      </w:r>
    </w:p>
    <w:bookmarkEnd w:id="1"/>
    <w:p w14:paraId="2BCB0AC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 xml:space="preserve">第三条 </w:t>
      </w:r>
      <w:r>
        <w:rPr>
          <w:rFonts w:hint="eastAsia" w:ascii="仿宋" w:hAnsi="仿宋" w:eastAsia="仿宋" w:cs="仿宋"/>
          <w:sz w:val="32"/>
          <w:szCs w:val="32"/>
          <w:highlight w:val="none"/>
        </w:rPr>
        <w:t>科研诚信管理遵循科学合理、客观公正，鼓励创新、宽容失败，守信激励、失信惩戒，标准统一、分级分类，强化监督、协调联动的原则。全面落实学术规范制度和学术不端行为查处机制“三落实、三公开”的要求，有效遏制学术不端行为，营造风清气正的学术环境。</w:t>
      </w:r>
    </w:p>
    <w:p w14:paraId="2BB3981B">
      <w:pPr>
        <w:pStyle w:val="7"/>
        <w:keepNext w:val="0"/>
        <w:keepLines w:val="0"/>
        <w:pageBreakBefore w:val="0"/>
        <w:widowControl w:val="0"/>
        <w:kinsoku/>
        <w:wordWrap/>
        <w:overflowPunct/>
        <w:topLinePunct w:val="0"/>
        <w:autoSpaceDE/>
        <w:autoSpaceDN/>
        <w:bidi w:val="0"/>
        <w:adjustRightInd/>
        <w:snapToGrid/>
        <w:spacing w:before="0" w:beforeLines="0" w:line="620" w:lineRule="exact"/>
        <w:jc w:val="center"/>
        <w:textAlignment w:val="auto"/>
        <w:rPr>
          <w:rFonts w:hint="eastAsia" w:ascii="黑体" w:hAnsi="黑体" w:eastAsia="黑体" w:cs="黑体"/>
          <w:bCs/>
          <w:color w:val="auto"/>
          <w:sz w:val="32"/>
          <w:szCs w:val="32"/>
          <w:highlight w:val="none"/>
        </w:rPr>
      </w:pPr>
      <w:r>
        <w:rPr>
          <w:rFonts w:hint="eastAsia" w:ascii="黑体" w:hAnsi="黑体" w:eastAsia="黑体" w:cs="黑体"/>
          <w:bCs/>
          <w:color w:val="auto"/>
          <w:sz w:val="32"/>
          <w:szCs w:val="32"/>
          <w:highlight w:val="none"/>
        </w:rPr>
        <w:t>第二章  科研诚信管理机制建设</w:t>
      </w:r>
    </w:p>
    <w:p w14:paraId="3D1AC0F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sz w:val="32"/>
          <w:szCs w:val="32"/>
          <w:highlight w:val="none"/>
        </w:rPr>
      </w:pPr>
      <w:r>
        <w:rPr>
          <w:rFonts w:hint="eastAsia" w:ascii="楷体" w:hAnsi="楷体" w:eastAsia="楷体" w:cs="楷体"/>
          <w:sz w:val="32"/>
          <w:szCs w:val="32"/>
          <w:highlight w:val="none"/>
        </w:rPr>
        <w:t xml:space="preserve">第四条 </w:t>
      </w:r>
      <w:bookmarkStart w:id="2" w:name="OLE_LINK3"/>
      <w:r>
        <w:rPr>
          <w:rFonts w:hint="eastAsia" w:ascii="仿宋" w:hAnsi="仿宋" w:eastAsia="仿宋" w:cs="仿宋"/>
          <w:sz w:val="32"/>
          <w:szCs w:val="32"/>
          <w:highlight w:val="none"/>
        </w:rPr>
        <w:t>科研诚信管理涵盖了科研诚信建设和科研失信行为管理两个方面。在科研诚信建设方面，关键工作包括制定规章制度、加强预防性教育等，以教育和引导科研人员始终遵循科学价值准则和科学精神，养成在科研活动中坚持实事求是、杜绝弄虚作假的道德品质。在科研失信行为方面，是指在科学研究全过程中，发生科研不端、违规、违纪或违法，且造成严重后果或恶劣影响的失信行为。</w:t>
      </w:r>
      <w:bookmarkEnd w:id="2"/>
    </w:p>
    <w:p w14:paraId="367021FF">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lang w:val="en-US" w:eastAsia="zh-CN"/>
        </w:rPr>
      </w:pPr>
      <w:r>
        <w:rPr>
          <w:rFonts w:hint="eastAsia" w:ascii="楷体" w:hAnsi="楷体" w:eastAsia="楷体" w:cs="楷体"/>
          <w:sz w:val="32"/>
          <w:szCs w:val="32"/>
          <w:highlight w:val="none"/>
        </w:rPr>
        <w:t xml:space="preserve">第五条 </w:t>
      </w:r>
      <w:r>
        <w:rPr>
          <w:rFonts w:hint="eastAsia" w:ascii="仿宋" w:hAnsi="仿宋" w:eastAsia="仿宋" w:cs="仿宋"/>
          <w:sz w:val="32"/>
          <w:szCs w:val="32"/>
          <w:highlight w:val="none"/>
          <w:lang w:val="en-US" w:eastAsia="zh-CN"/>
        </w:rPr>
        <w:t>学校成立科研诚信建设领导小组，统筹协调相关职能部门及院系建立协同联动的工作机制，每学期至少专题研究1次科研诚信建设工作，每年至少开展1次院系专项调研。</w:t>
      </w:r>
    </w:p>
    <w:p w14:paraId="07659F4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lang w:val="en-US" w:eastAsia="zh-CN"/>
        </w:rPr>
      </w:pPr>
      <w:r>
        <w:rPr>
          <w:rFonts w:hint="eastAsia" w:ascii="仿宋" w:hAnsi="仿宋" w:eastAsia="仿宋" w:cs="仿宋"/>
          <w:sz w:val="32"/>
          <w:szCs w:val="32"/>
          <w:highlight w:val="none"/>
          <w:lang w:val="en-US" w:eastAsia="zh-CN"/>
        </w:rPr>
        <w:t>（一）领导小组由校长任组长、主管科研工作副校长任副组长，成员由纪检监察、</w:t>
      </w:r>
      <w:r>
        <w:rPr>
          <w:rFonts w:hint="eastAsia" w:ascii="仿宋" w:hAnsi="仿宋" w:eastAsia="仿宋" w:cs="仿宋"/>
          <w:sz w:val="32"/>
          <w:szCs w:val="32"/>
          <w:highlight w:val="none"/>
        </w:rPr>
        <w:t>学术委员会</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lang w:val="en-US" w:eastAsia="zh-CN"/>
        </w:rPr>
        <w:t>科研产业处、教务处、研究生处、学生处、财务处、各二级学院（系、部）行政负责人组成。</w:t>
      </w:r>
    </w:p>
    <w:p w14:paraId="0397409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lang w:val="en-US" w:eastAsia="zh-CN"/>
        </w:rPr>
      </w:pPr>
      <w:r>
        <w:rPr>
          <w:rFonts w:hint="eastAsia" w:ascii="仿宋" w:hAnsi="仿宋" w:eastAsia="仿宋" w:cs="仿宋"/>
          <w:sz w:val="32"/>
          <w:szCs w:val="32"/>
          <w:highlight w:val="none"/>
          <w:lang w:val="en-US" w:eastAsia="zh-CN"/>
        </w:rPr>
        <w:t>（二）领导小组下设办公室，办公室设在科研产业处，办公室主任由科研产业处处长兼任。</w:t>
      </w:r>
    </w:p>
    <w:p w14:paraId="66E6B77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lang w:val="en-US" w:eastAsia="zh-CN"/>
        </w:rPr>
        <w:t>三</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rPr>
        <w:t>河北建筑工程学院学术委员会负责全校科研诚信管理工作，发挥评议、评定、受理、调查、监督、咨询等作用。</w:t>
      </w:r>
      <w:r>
        <w:rPr>
          <w:rFonts w:hint="eastAsia" w:ascii="仿宋" w:hAnsi="仿宋" w:eastAsia="仿宋" w:cs="仿宋"/>
          <w:sz w:val="32"/>
          <w:szCs w:val="32"/>
          <w:highlight w:val="none"/>
          <w:lang w:val="en-US" w:eastAsia="zh-CN"/>
        </w:rPr>
        <w:t>纪检监察、</w:t>
      </w:r>
      <w:r>
        <w:rPr>
          <w:rFonts w:hint="eastAsia" w:ascii="仿宋" w:hAnsi="仿宋" w:eastAsia="仿宋" w:cs="仿宋"/>
          <w:sz w:val="32"/>
          <w:szCs w:val="32"/>
          <w:highlight w:val="none"/>
        </w:rPr>
        <w:t>科研产业处、教务处、研究生处、学生处、财务处、各二级学院</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rPr>
        <w:t>系、部</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rPr>
        <w:t>在学校学术委员会指导下实施科研诚信主体建设，对科研失信行为进行调查和取证。各二级学院（系、部）应设立相应的科研诚信管理机构或指定专人负责科研诚信管理工作。</w:t>
      </w:r>
    </w:p>
    <w:p w14:paraId="43CD5F9F">
      <w:pPr>
        <w:pStyle w:val="7"/>
        <w:keepNext w:val="0"/>
        <w:keepLines w:val="0"/>
        <w:pageBreakBefore w:val="0"/>
        <w:widowControl w:val="0"/>
        <w:kinsoku/>
        <w:wordWrap/>
        <w:overflowPunct/>
        <w:topLinePunct w:val="0"/>
        <w:autoSpaceDE/>
        <w:autoSpaceDN/>
        <w:bidi w:val="0"/>
        <w:adjustRightInd/>
        <w:snapToGrid/>
        <w:spacing w:before="0" w:beforeLines="0" w:line="620" w:lineRule="exact"/>
        <w:jc w:val="center"/>
        <w:textAlignment w:val="auto"/>
        <w:rPr>
          <w:rFonts w:hint="eastAsia" w:ascii="黑体" w:hAnsi="黑体" w:eastAsia="黑体" w:cs="黑体"/>
          <w:bCs/>
          <w:color w:val="auto"/>
          <w:sz w:val="32"/>
          <w:szCs w:val="32"/>
          <w:highlight w:val="none"/>
          <w:lang w:val="en-US" w:eastAsia="zh-CN"/>
        </w:rPr>
      </w:pPr>
      <w:r>
        <w:rPr>
          <w:rFonts w:hint="eastAsia" w:ascii="黑体" w:hAnsi="黑体" w:eastAsia="黑体" w:cs="黑体"/>
          <w:bCs/>
          <w:color w:val="auto"/>
          <w:sz w:val="32"/>
          <w:szCs w:val="32"/>
          <w:highlight w:val="none"/>
          <w:lang w:val="en-US" w:eastAsia="zh-CN"/>
        </w:rPr>
        <w:t>第三章 科研活动全流程诚信管理</w:t>
      </w:r>
    </w:p>
    <w:p w14:paraId="3D4BC71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lang w:val="en-US" w:eastAsia="zh-CN"/>
        </w:rPr>
      </w:pPr>
      <w:r>
        <w:rPr>
          <w:rFonts w:hint="eastAsia" w:ascii="楷体" w:hAnsi="楷体" w:eastAsia="楷体" w:cs="楷体"/>
          <w:sz w:val="32"/>
          <w:szCs w:val="32"/>
          <w:highlight w:val="none"/>
          <w:lang w:val="en-US" w:eastAsia="zh-CN"/>
        </w:rPr>
        <w:t>第六条</w:t>
      </w:r>
      <w:r>
        <w:rPr>
          <w:rFonts w:hint="eastAsia" w:ascii="仿宋" w:hAnsi="仿宋" w:eastAsia="仿宋" w:cs="仿宋"/>
          <w:sz w:val="32"/>
          <w:szCs w:val="32"/>
          <w:highlight w:val="none"/>
          <w:lang w:val="en-US" w:eastAsia="zh-CN"/>
        </w:rPr>
        <w:t xml:space="preserve"> 建立覆盖科研活动全过程的科研诚信承诺制，在推荐（提名）、申报、评审、评估等工作中，相关人员须签署科研诚信承诺书，明确承诺事项和违背承诺的处理要求。</w:t>
      </w:r>
    </w:p>
    <w:p w14:paraId="1E05A34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lang w:val="en-US" w:eastAsia="zh-CN"/>
        </w:rPr>
      </w:pPr>
      <w:r>
        <w:rPr>
          <w:rFonts w:hint="eastAsia" w:ascii="楷体" w:hAnsi="楷体" w:eastAsia="楷体" w:cs="楷体"/>
          <w:sz w:val="32"/>
          <w:szCs w:val="32"/>
          <w:highlight w:val="none"/>
          <w:lang w:val="en-US" w:eastAsia="zh-CN"/>
        </w:rPr>
        <w:t xml:space="preserve">第七条 </w:t>
      </w:r>
      <w:r>
        <w:rPr>
          <w:rFonts w:hint="eastAsia" w:ascii="仿宋" w:hAnsi="仿宋" w:eastAsia="仿宋" w:cs="仿宋"/>
          <w:sz w:val="32"/>
          <w:szCs w:val="32"/>
          <w:highlight w:val="none"/>
          <w:lang w:val="en-US" w:eastAsia="zh-CN"/>
        </w:rPr>
        <w:t>建立学术成果发表诚信承诺制度。学校各部门、科研团队及个人在发表学术成果前，需签署科研诚信承诺书，明确承诺在科研项目的立项、实施、数据记录及成果发表等全过程中遵循科研诚信原则，确保学术成果的真实性和原创性。学校将加强对学术成果发表前的审核把关，确保所有提交的学术成果均符合科研诚信要求。</w:t>
      </w:r>
    </w:p>
    <w:p w14:paraId="085F4EC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lang w:val="en-US" w:eastAsia="zh-CN"/>
        </w:rPr>
      </w:pPr>
      <w:r>
        <w:rPr>
          <w:rFonts w:hint="eastAsia" w:ascii="楷体" w:hAnsi="楷体" w:eastAsia="楷体" w:cs="楷体"/>
          <w:sz w:val="32"/>
          <w:szCs w:val="32"/>
          <w:highlight w:val="none"/>
          <w:lang w:val="en-US" w:eastAsia="zh-CN"/>
        </w:rPr>
        <w:t>第八条</w:t>
      </w:r>
      <w:r>
        <w:rPr>
          <w:rFonts w:hint="eastAsia" w:ascii="仿宋" w:hAnsi="仿宋" w:eastAsia="仿宋" w:cs="仿宋"/>
          <w:sz w:val="32"/>
          <w:szCs w:val="32"/>
          <w:highlight w:val="none"/>
          <w:lang w:val="en-US" w:eastAsia="zh-CN"/>
        </w:rPr>
        <w:t xml:space="preserve"> 加强科研经费管理和监督。加强科研经费管理和报销审核，确保资金使用规范透明，防止虚报、冒领和套取科研经费。建立健全监督机制，采取内部审计和外部监督相结合的方式对经费使用情况进行定期审计和抽查，发现问题及时纠正。</w:t>
      </w:r>
    </w:p>
    <w:p w14:paraId="1BFD5F07">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lang w:val="en-US" w:eastAsia="zh-CN"/>
        </w:rPr>
      </w:pPr>
      <w:r>
        <w:rPr>
          <w:rFonts w:hint="eastAsia" w:ascii="楷体" w:hAnsi="楷体" w:eastAsia="楷体" w:cs="楷体"/>
          <w:sz w:val="32"/>
          <w:szCs w:val="32"/>
          <w:highlight w:val="none"/>
          <w:lang w:val="en-US" w:eastAsia="zh-CN"/>
        </w:rPr>
        <w:t>第九条</w:t>
      </w:r>
      <w:r>
        <w:rPr>
          <w:rFonts w:hint="eastAsia" w:ascii="仿宋" w:hAnsi="仿宋" w:eastAsia="仿宋" w:cs="仿宋"/>
          <w:sz w:val="32"/>
          <w:szCs w:val="32"/>
          <w:highlight w:val="none"/>
          <w:lang w:val="en-US" w:eastAsia="zh-CN"/>
        </w:rPr>
        <w:t xml:space="preserve"> 建立常态化的科研诚信自查自纠与协同处理机制。学校各部门、科研团队及个人应定期开展科研诚信自我检查，对科研项目的立项、实施、数据记录、成果发表等全过程进行细致梳理，确保每一步骤均符合科研诚信要求。自查中发现的问题，立即启动调查程序，加强跨部门间的协调配合，确保学术不端行为调查处理的及时性和有效性。建立学术不端行为处理结果互认、信息共享机制，避免重复调查，提高工作效率。</w:t>
      </w:r>
    </w:p>
    <w:p w14:paraId="25F4BD9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lang w:val="en-US" w:eastAsia="zh-CN"/>
        </w:rPr>
      </w:pPr>
      <w:r>
        <w:rPr>
          <w:rFonts w:hint="eastAsia" w:ascii="楷体" w:hAnsi="楷体" w:eastAsia="楷体" w:cs="楷体"/>
          <w:sz w:val="32"/>
          <w:szCs w:val="32"/>
          <w:highlight w:val="none"/>
          <w:lang w:val="en-US" w:eastAsia="zh-CN"/>
        </w:rPr>
        <w:t>第十条</w:t>
      </w:r>
      <w:r>
        <w:rPr>
          <w:rFonts w:hint="eastAsia" w:ascii="仿宋" w:hAnsi="仿宋" w:eastAsia="仿宋" w:cs="仿宋"/>
          <w:sz w:val="32"/>
          <w:szCs w:val="32"/>
          <w:highlight w:val="none"/>
          <w:lang w:val="en-US" w:eastAsia="zh-CN"/>
        </w:rPr>
        <w:t xml:space="preserve"> 建立学术成果登记备案制度和科研过程可追溯制度。学校发表论文（著作）全部使用本校邮箱，通讯作者和第一作者在论文（著作）等学术成果发表后1个月内，需进行登记备案，并向所在部门提交详细的登记备案材料，包括论文（著作）全文、发表信息、数据来源及处理过程等，确保科研过程可追溯。未经登记备案的公开发表学术成果在学位授予、年度考核、职称评审、岗位聘用、干部选任及奖励评优等评定中不予认定。</w:t>
      </w:r>
    </w:p>
    <w:p w14:paraId="3802CEF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lang w:val="en-US" w:eastAsia="zh-CN"/>
        </w:rPr>
      </w:pPr>
      <w:r>
        <w:rPr>
          <w:rFonts w:hint="eastAsia" w:ascii="楷体" w:hAnsi="楷体" w:eastAsia="楷体" w:cs="楷体"/>
          <w:sz w:val="32"/>
          <w:szCs w:val="32"/>
          <w:highlight w:val="none"/>
          <w:lang w:val="en-US" w:eastAsia="zh-CN"/>
        </w:rPr>
        <w:t>第十一条</w:t>
      </w:r>
      <w:r>
        <w:rPr>
          <w:rFonts w:hint="eastAsia" w:ascii="楷体_GB2312" w:hAnsi="黑体" w:eastAsia="楷体_GB2312" w:cs="黑体"/>
          <w:sz w:val="32"/>
          <w:szCs w:val="32"/>
          <w:highlight w:val="none"/>
          <w:lang w:val="en-US" w:eastAsia="zh-CN"/>
        </w:rPr>
        <w:t xml:space="preserve"> </w:t>
      </w:r>
      <w:r>
        <w:rPr>
          <w:rFonts w:hint="eastAsia" w:ascii="仿宋" w:hAnsi="仿宋" w:eastAsia="仿宋" w:cs="仿宋"/>
          <w:sz w:val="32"/>
          <w:szCs w:val="32"/>
          <w:highlight w:val="none"/>
          <w:lang w:val="en-US" w:eastAsia="zh-CN"/>
        </w:rPr>
        <w:t>建立学术期刊预警机制。学校及时参考相关机构发布的国内和国际期刊预警名单，动态跟踪及时调整和发布河北建筑工程学院期刊预警名单。对在预警期刊上发表论文的科研人员，予以警示提醒。对学术期刊预警黑名单内期刊发表的论文，在各类评审评价中不予认可，不得报销论文发表的相关费用。</w:t>
      </w:r>
    </w:p>
    <w:p w14:paraId="348BFB4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sz w:val="32"/>
          <w:szCs w:val="32"/>
          <w:highlight w:val="none"/>
          <w:lang w:val="en-US" w:eastAsia="zh-CN"/>
        </w:rPr>
      </w:pPr>
      <w:r>
        <w:rPr>
          <w:rFonts w:hint="eastAsia" w:ascii="楷体" w:hAnsi="楷体" w:eastAsia="楷体" w:cs="楷体"/>
          <w:sz w:val="32"/>
          <w:szCs w:val="32"/>
          <w:highlight w:val="none"/>
          <w:lang w:val="en-US" w:eastAsia="zh-CN"/>
        </w:rPr>
        <w:t>第十二条</w:t>
      </w:r>
      <w:r>
        <w:rPr>
          <w:rFonts w:hint="eastAsia" w:ascii="仿宋" w:hAnsi="仿宋" w:eastAsia="仿宋" w:cs="仿宋"/>
          <w:sz w:val="32"/>
          <w:szCs w:val="32"/>
          <w:highlight w:val="none"/>
          <w:lang w:val="en-US" w:eastAsia="zh-CN"/>
        </w:rPr>
        <w:t xml:space="preserve"> </w:t>
      </w:r>
      <w:r>
        <w:rPr>
          <w:rFonts w:hint="default" w:ascii="仿宋" w:hAnsi="仿宋" w:eastAsia="仿宋" w:cs="仿宋"/>
          <w:sz w:val="32"/>
          <w:szCs w:val="32"/>
          <w:highlight w:val="none"/>
          <w:lang w:val="en-US" w:eastAsia="zh-CN"/>
        </w:rPr>
        <w:t>加强科研诚信和科技伦理教育。</w:t>
      </w:r>
      <w:r>
        <w:rPr>
          <w:rFonts w:hint="eastAsia" w:ascii="仿宋" w:hAnsi="仿宋" w:eastAsia="仿宋" w:cs="仿宋"/>
          <w:sz w:val="32"/>
          <w:szCs w:val="32"/>
          <w:highlight w:val="none"/>
          <w:lang w:val="en-US" w:eastAsia="zh-CN"/>
        </w:rPr>
        <w:t>学校</w:t>
      </w:r>
      <w:r>
        <w:rPr>
          <w:rFonts w:hint="default" w:ascii="仿宋" w:hAnsi="仿宋" w:eastAsia="仿宋" w:cs="仿宋"/>
          <w:sz w:val="32"/>
          <w:szCs w:val="32"/>
          <w:highlight w:val="none"/>
          <w:lang w:val="en-US" w:eastAsia="zh-CN"/>
        </w:rPr>
        <w:t>通过开设课程、举办讲座培训等形式，在入职、职称晋升、参与科研项目和全国科技工作者日等重要节点，加强对科研人员、教师等的科研诚信和科技伦理教育，通报科研失信反面案例进行警示教育，不断提高其学术道德水平</w:t>
      </w:r>
      <w:r>
        <w:rPr>
          <w:rFonts w:hint="eastAsia" w:ascii="仿宋" w:hAnsi="仿宋" w:eastAsia="仿宋" w:cs="仿宋"/>
          <w:sz w:val="32"/>
          <w:szCs w:val="32"/>
          <w:highlight w:val="none"/>
          <w:lang w:val="en-US" w:eastAsia="zh-CN"/>
        </w:rPr>
        <w:t>和</w:t>
      </w:r>
      <w:r>
        <w:rPr>
          <w:rFonts w:hint="default" w:ascii="仿宋" w:hAnsi="仿宋" w:eastAsia="仿宋" w:cs="仿宋"/>
          <w:sz w:val="32"/>
          <w:szCs w:val="32"/>
          <w:highlight w:val="none"/>
          <w:lang w:val="en-US" w:eastAsia="zh-CN"/>
        </w:rPr>
        <w:t>科技伦理意识。导师定期对学生开展科研诚信教育，在论文发表、毕业设计（论文）等方面严把学术关。对在科研诚信方面存在倾向性、苗头性问题的人员，</w:t>
      </w:r>
      <w:r>
        <w:rPr>
          <w:rFonts w:hint="eastAsia" w:ascii="仿宋" w:hAnsi="仿宋" w:eastAsia="仿宋" w:cs="仿宋"/>
          <w:sz w:val="32"/>
          <w:szCs w:val="32"/>
          <w:highlight w:val="none"/>
          <w:lang w:val="en-US" w:eastAsia="zh-CN"/>
        </w:rPr>
        <w:t>学校将</w:t>
      </w:r>
      <w:r>
        <w:rPr>
          <w:rFonts w:hint="default" w:ascii="仿宋" w:hAnsi="仿宋" w:eastAsia="仿宋" w:cs="仿宋"/>
          <w:sz w:val="32"/>
          <w:szCs w:val="32"/>
          <w:highlight w:val="none"/>
          <w:lang w:val="en-US" w:eastAsia="zh-CN"/>
        </w:rPr>
        <w:t>开展科研诚信教育提醒、诫勉谈话等。</w:t>
      </w:r>
    </w:p>
    <w:p w14:paraId="0CD5BBE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sz w:val="32"/>
          <w:szCs w:val="32"/>
          <w:highlight w:val="none"/>
          <w:lang w:val="en-US" w:eastAsia="zh-CN"/>
        </w:rPr>
      </w:pPr>
      <w:r>
        <w:rPr>
          <w:rFonts w:hint="eastAsia" w:ascii="楷体" w:hAnsi="楷体" w:eastAsia="楷体" w:cs="楷体"/>
          <w:sz w:val="32"/>
          <w:szCs w:val="32"/>
          <w:highlight w:val="none"/>
          <w:lang w:val="en-US" w:eastAsia="zh-CN"/>
        </w:rPr>
        <w:t>第十三条</w:t>
      </w:r>
      <w:r>
        <w:rPr>
          <w:rFonts w:hint="eastAsia" w:ascii="仿宋" w:hAnsi="仿宋" w:eastAsia="仿宋" w:cs="仿宋"/>
          <w:sz w:val="32"/>
          <w:szCs w:val="32"/>
          <w:highlight w:val="none"/>
          <w:lang w:val="en-US" w:eastAsia="zh-CN"/>
        </w:rPr>
        <w:t xml:space="preserve"> </w:t>
      </w:r>
      <w:r>
        <w:rPr>
          <w:rFonts w:hint="default" w:ascii="仿宋" w:hAnsi="仿宋" w:eastAsia="仿宋" w:cs="仿宋"/>
          <w:sz w:val="32"/>
          <w:szCs w:val="32"/>
          <w:highlight w:val="none"/>
          <w:lang w:val="en-US" w:eastAsia="zh-CN"/>
        </w:rPr>
        <w:t>建立科研诚信通报制度。</w:t>
      </w:r>
      <w:r>
        <w:rPr>
          <w:rFonts w:hint="eastAsia" w:ascii="仿宋" w:hAnsi="仿宋" w:eastAsia="仿宋" w:cs="仿宋"/>
          <w:sz w:val="32"/>
          <w:szCs w:val="32"/>
          <w:highlight w:val="none"/>
          <w:lang w:val="en-US" w:eastAsia="zh-CN"/>
        </w:rPr>
        <w:t>学校</w:t>
      </w:r>
      <w:r>
        <w:rPr>
          <w:rFonts w:hint="default" w:ascii="仿宋" w:hAnsi="仿宋" w:eastAsia="仿宋" w:cs="仿宋"/>
          <w:sz w:val="32"/>
          <w:szCs w:val="32"/>
          <w:highlight w:val="none"/>
          <w:lang w:val="en-US" w:eastAsia="zh-CN"/>
        </w:rPr>
        <w:t>对科研诚信建设成效和学术不端行为定期进行通报，每年3月底前发布上一年度学风建设工作报告，依规公开学术不端案件调查处理结果，充分发挥反面案例警示教育作用，真正做到对学术不端行为“零容忍”。</w:t>
      </w:r>
    </w:p>
    <w:p w14:paraId="170CCE2B">
      <w:pPr>
        <w:pStyle w:val="7"/>
        <w:keepNext w:val="0"/>
        <w:keepLines w:val="0"/>
        <w:pageBreakBefore w:val="0"/>
        <w:widowControl w:val="0"/>
        <w:kinsoku/>
        <w:wordWrap/>
        <w:overflowPunct/>
        <w:topLinePunct w:val="0"/>
        <w:autoSpaceDE/>
        <w:autoSpaceDN/>
        <w:bidi w:val="0"/>
        <w:adjustRightInd/>
        <w:snapToGrid/>
        <w:spacing w:before="0" w:beforeLines="0" w:line="620" w:lineRule="exact"/>
        <w:jc w:val="center"/>
        <w:textAlignment w:val="auto"/>
        <w:rPr>
          <w:rFonts w:hint="eastAsia" w:ascii="黑体" w:hAnsi="黑体" w:eastAsia="黑体" w:cs="黑体"/>
          <w:bCs/>
          <w:color w:val="auto"/>
          <w:sz w:val="32"/>
          <w:szCs w:val="32"/>
          <w:highlight w:val="none"/>
        </w:rPr>
      </w:pPr>
      <w:r>
        <w:rPr>
          <w:rFonts w:hint="eastAsia" w:ascii="黑体" w:hAnsi="黑体" w:eastAsia="黑体" w:cs="黑体"/>
          <w:bCs/>
          <w:color w:val="auto"/>
          <w:sz w:val="32"/>
          <w:szCs w:val="32"/>
          <w:highlight w:val="none"/>
        </w:rPr>
        <w:t>第</w:t>
      </w:r>
      <w:r>
        <w:rPr>
          <w:rFonts w:hint="eastAsia" w:ascii="黑体" w:hAnsi="黑体" w:eastAsia="黑体" w:cs="黑体"/>
          <w:bCs/>
          <w:color w:val="auto"/>
          <w:sz w:val="32"/>
          <w:szCs w:val="32"/>
          <w:highlight w:val="none"/>
          <w:lang w:val="en-US" w:eastAsia="zh-CN"/>
        </w:rPr>
        <w:t>四</w:t>
      </w:r>
      <w:r>
        <w:rPr>
          <w:rFonts w:hint="eastAsia" w:ascii="黑体" w:hAnsi="黑体" w:eastAsia="黑体" w:cs="黑体"/>
          <w:bCs/>
          <w:color w:val="auto"/>
          <w:sz w:val="32"/>
          <w:szCs w:val="32"/>
          <w:highlight w:val="none"/>
        </w:rPr>
        <w:t xml:space="preserve">章 </w:t>
      </w:r>
      <w:r>
        <w:rPr>
          <w:rFonts w:hint="eastAsia" w:ascii="黑体" w:hAnsi="黑体" w:eastAsia="黑体" w:cs="黑体"/>
          <w:bCs/>
          <w:color w:val="auto"/>
          <w:sz w:val="32"/>
          <w:szCs w:val="32"/>
          <w:highlight w:val="none"/>
          <w:lang w:val="en-US" w:eastAsia="zh-CN"/>
        </w:rPr>
        <w:t xml:space="preserve"> </w:t>
      </w:r>
      <w:r>
        <w:rPr>
          <w:rFonts w:hint="eastAsia" w:ascii="黑体" w:hAnsi="黑体" w:eastAsia="黑体" w:cs="黑体"/>
          <w:bCs/>
          <w:color w:val="auto"/>
          <w:sz w:val="32"/>
          <w:szCs w:val="32"/>
          <w:highlight w:val="none"/>
        </w:rPr>
        <w:t>学术失信行为的认定</w:t>
      </w:r>
    </w:p>
    <w:p w14:paraId="08871D0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w:t>
      </w:r>
      <w:r>
        <w:rPr>
          <w:rFonts w:hint="eastAsia" w:ascii="楷体" w:hAnsi="楷体" w:eastAsia="楷体" w:cs="楷体"/>
          <w:sz w:val="32"/>
          <w:szCs w:val="32"/>
          <w:highlight w:val="none"/>
          <w:lang w:val="en-US" w:eastAsia="zh-CN"/>
        </w:rPr>
        <w:t>十四</w:t>
      </w:r>
      <w:r>
        <w:rPr>
          <w:rFonts w:hint="eastAsia" w:ascii="楷体" w:hAnsi="楷体" w:eastAsia="楷体" w:cs="楷体"/>
          <w:sz w:val="32"/>
          <w:szCs w:val="32"/>
          <w:highlight w:val="none"/>
        </w:rPr>
        <w:t>条</w:t>
      </w:r>
      <w:r>
        <w:rPr>
          <w:rFonts w:hint="eastAsia" w:ascii="仿宋" w:hAnsi="仿宋" w:eastAsia="仿宋" w:cs="仿宋"/>
          <w:sz w:val="32"/>
          <w:szCs w:val="32"/>
          <w:highlight w:val="none"/>
        </w:rPr>
        <w:t xml:space="preserve"> </w:t>
      </w:r>
      <w:bookmarkStart w:id="3" w:name="OLE_LINK4"/>
      <w:r>
        <w:rPr>
          <w:rFonts w:hint="eastAsia" w:ascii="仿宋" w:hAnsi="仿宋" w:eastAsia="仿宋" w:cs="仿宋"/>
          <w:sz w:val="32"/>
          <w:szCs w:val="32"/>
          <w:highlight w:val="none"/>
        </w:rPr>
        <w:t>学术失信行为的界定。学术失信行为，是指违反学术道德、违背科学共同体行为规范，应受学术道德谴责并</w:t>
      </w:r>
      <w:r>
        <w:rPr>
          <w:rFonts w:hint="eastAsia" w:ascii="仿宋" w:hAnsi="仿宋" w:eastAsia="仿宋" w:cs="仿宋"/>
          <w:sz w:val="32"/>
          <w:szCs w:val="32"/>
          <w:highlight w:val="none"/>
          <w:lang w:eastAsia="zh-CN"/>
        </w:rPr>
        <w:t>受到</w:t>
      </w:r>
      <w:r>
        <w:rPr>
          <w:rFonts w:hint="eastAsia" w:ascii="仿宋" w:hAnsi="仿宋" w:eastAsia="仿宋" w:cs="仿宋"/>
          <w:sz w:val="32"/>
          <w:szCs w:val="32"/>
          <w:highlight w:val="none"/>
        </w:rPr>
        <w:t>相应处理的行为。凡有下列行为者，皆为学术失信行为：</w:t>
      </w:r>
    </w:p>
    <w:p w14:paraId="3BC91F9F">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（一）违反论文发表规范；</w:t>
      </w:r>
    </w:p>
    <w:p w14:paraId="58A6AFE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（二）不当署名；</w:t>
      </w:r>
    </w:p>
    <w:p w14:paraId="6606E5C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（三）抄袭、剽窃；</w:t>
      </w:r>
    </w:p>
    <w:p w14:paraId="1256CDAF">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（四）伪造/篡改数据、文献；</w:t>
      </w:r>
    </w:p>
    <w:p w14:paraId="576535E2">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（五）违反科研伦理规定；</w:t>
      </w:r>
    </w:p>
    <w:p w14:paraId="239F74D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（六）代写、买卖学术成果；</w:t>
      </w:r>
    </w:p>
    <w:p w14:paraId="56367AB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（七）虚构同行评议专家及评议意见；</w:t>
      </w:r>
    </w:p>
    <w:p w14:paraId="1BDD3CD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（八）虚构合作者共同署名；</w:t>
      </w:r>
    </w:p>
    <w:p w14:paraId="43C6DB5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（九）提供虚假学术信息；</w:t>
      </w:r>
    </w:p>
    <w:p w14:paraId="3B71F0A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（十）其他，由校学术委员会认定的其他违背学术界公认的学术道德规范的行为或对学校声誉造成恶劣影响的学术行为。</w:t>
      </w:r>
    </w:p>
    <w:bookmarkEnd w:id="3"/>
    <w:p w14:paraId="4108306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w:t>
      </w:r>
      <w:r>
        <w:rPr>
          <w:rFonts w:hint="eastAsia" w:ascii="楷体" w:hAnsi="楷体" w:eastAsia="楷体" w:cs="楷体"/>
          <w:sz w:val="32"/>
          <w:szCs w:val="32"/>
          <w:highlight w:val="none"/>
          <w:lang w:val="en-US" w:eastAsia="zh-CN"/>
        </w:rPr>
        <w:t>十五</w:t>
      </w:r>
      <w:r>
        <w:rPr>
          <w:rFonts w:hint="eastAsia" w:ascii="楷体" w:hAnsi="楷体" w:eastAsia="楷体" w:cs="楷体"/>
          <w:sz w:val="32"/>
          <w:szCs w:val="32"/>
          <w:highlight w:val="none"/>
        </w:rPr>
        <w:t>条</w:t>
      </w:r>
      <w:r>
        <w:rPr>
          <w:rFonts w:hint="eastAsia" w:ascii="仿宋" w:hAnsi="仿宋" w:eastAsia="仿宋" w:cs="仿宋"/>
          <w:sz w:val="32"/>
          <w:szCs w:val="32"/>
          <w:highlight w:val="none"/>
        </w:rPr>
        <w:t xml:space="preserve"> 学术失信行为可认定为四个情节：情节较轻、情节较重、情节严重和情节特别严重。具体学术不端认定及处罚细则参见附件。</w:t>
      </w:r>
    </w:p>
    <w:p w14:paraId="30DDB00E">
      <w:pPr>
        <w:pStyle w:val="7"/>
        <w:keepNext w:val="0"/>
        <w:keepLines w:val="0"/>
        <w:pageBreakBefore w:val="0"/>
        <w:widowControl w:val="0"/>
        <w:kinsoku/>
        <w:wordWrap/>
        <w:overflowPunct/>
        <w:topLinePunct w:val="0"/>
        <w:autoSpaceDE/>
        <w:autoSpaceDN/>
        <w:bidi w:val="0"/>
        <w:adjustRightInd/>
        <w:snapToGrid/>
        <w:spacing w:before="0" w:beforeLines="0" w:line="620" w:lineRule="exact"/>
        <w:jc w:val="center"/>
        <w:textAlignment w:val="auto"/>
        <w:rPr>
          <w:rFonts w:hint="eastAsia" w:ascii="黑体" w:hAnsi="黑体" w:eastAsia="黑体" w:cs="黑体"/>
          <w:bCs/>
          <w:color w:val="auto"/>
          <w:sz w:val="32"/>
          <w:szCs w:val="32"/>
          <w:highlight w:val="none"/>
        </w:rPr>
      </w:pPr>
      <w:r>
        <w:rPr>
          <w:rFonts w:hint="eastAsia" w:ascii="黑体" w:hAnsi="黑体" w:eastAsia="黑体" w:cs="黑体"/>
          <w:bCs/>
          <w:color w:val="auto"/>
          <w:sz w:val="32"/>
          <w:szCs w:val="32"/>
          <w:highlight w:val="none"/>
        </w:rPr>
        <w:t>第</w:t>
      </w:r>
      <w:r>
        <w:rPr>
          <w:rFonts w:hint="eastAsia" w:ascii="黑体" w:hAnsi="黑体" w:eastAsia="黑体" w:cs="黑体"/>
          <w:bCs/>
          <w:color w:val="auto"/>
          <w:sz w:val="32"/>
          <w:szCs w:val="32"/>
          <w:highlight w:val="none"/>
          <w:lang w:val="en-US" w:eastAsia="zh-CN"/>
        </w:rPr>
        <w:t>五</w:t>
      </w:r>
      <w:r>
        <w:rPr>
          <w:rFonts w:hint="eastAsia" w:ascii="黑体" w:hAnsi="黑体" w:eastAsia="黑体" w:cs="黑体"/>
          <w:bCs/>
          <w:color w:val="auto"/>
          <w:sz w:val="32"/>
          <w:szCs w:val="32"/>
          <w:highlight w:val="none"/>
        </w:rPr>
        <w:t>章  学术失信行为的处理</w:t>
      </w:r>
    </w:p>
    <w:p w14:paraId="5C05103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w:t>
      </w:r>
      <w:r>
        <w:rPr>
          <w:rFonts w:hint="eastAsia" w:ascii="楷体" w:hAnsi="楷体" w:eastAsia="楷体" w:cs="楷体"/>
          <w:sz w:val="32"/>
          <w:szCs w:val="32"/>
          <w:highlight w:val="none"/>
          <w:lang w:val="en-US" w:eastAsia="zh-CN"/>
        </w:rPr>
        <w:t>十六</w:t>
      </w:r>
      <w:r>
        <w:rPr>
          <w:rFonts w:hint="eastAsia" w:ascii="楷体" w:hAnsi="楷体" w:eastAsia="楷体" w:cs="楷体"/>
          <w:sz w:val="32"/>
          <w:szCs w:val="32"/>
          <w:highlight w:val="none"/>
        </w:rPr>
        <w:t xml:space="preserve">条 </w:t>
      </w:r>
      <w:r>
        <w:rPr>
          <w:rFonts w:hint="eastAsia" w:ascii="仿宋" w:hAnsi="仿宋" w:eastAsia="仿宋" w:cs="仿宋"/>
          <w:sz w:val="32"/>
          <w:szCs w:val="32"/>
          <w:highlight w:val="none"/>
        </w:rPr>
        <w:t>视情节严重程度，对学术失信行为责任人给予下列一项或多项处理：</w:t>
      </w:r>
    </w:p>
    <w:p w14:paraId="2CABAF4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（一）行政处罚：</w:t>
      </w:r>
    </w:p>
    <w:p w14:paraId="673836EF">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1.对教职工的处分包括：警告、记过、降低岗位等级或者撤职、开除。</w:t>
      </w:r>
    </w:p>
    <w:p w14:paraId="03FEC1B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2.对学生</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rPr>
        <w:t>包括已毕业学生，只要其学术失信行为发生在我校在读期间，均视为“学生”</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rPr>
        <w:t>的处分包括：警告、严重警告、记过、留校察看、开除学籍。</w:t>
      </w:r>
    </w:p>
    <w:p w14:paraId="73C1ECA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（二）学术处罚：</w:t>
      </w:r>
    </w:p>
    <w:p w14:paraId="42C7E0B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1. 对教职工的处分包括：</w:t>
      </w:r>
    </w:p>
    <w:p w14:paraId="01E292B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（1）进行批评教育、科研诚信诫勉谈话；</w:t>
      </w:r>
    </w:p>
    <w:p w14:paraId="0A4EDA5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（2）撤销利用学术失信行为获得的不当得利或相应资格；</w:t>
      </w:r>
    </w:p>
    <w:p w14:paraId="032B6C8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（3）取消科技项目与成果奖励申报资格；</w:t>
      </w:r>
    </w:p>
    <w:p w14:paraId="0E26746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（4）取消作为提名或推荐人、被提名或推荐人、评审专家等的资格；</w:t>
      </w:r>
    </w:p>
    <w:p w14:paraId="62FC8E8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（5）取消学术团体和学术工作机构的委员或成员资格。</w:t>
      </w:r>
    </w:p>
    <w:p w14:paraId="398C810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2.对学生的处分包括：</w:t>
      </w:r>
    </w:p>
    <w:p w14:paraId="0FBE91A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（1）进行批评教育、科研诚信诫勉谈话；</w:t>
      </w:r>
    </w:p>
    <w:p w14:paraId="78CC05F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（2）撤销利用学术失信行为获得的不当得利或相应资格；</w:t>
      </w:r>
    </w:p>
    <w:p w14:paraId="5F8DD74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（3）暂缓申请学位答辩资格；</w:t>
      </w:r>
    </w:p>
    <w:p w14:paraId="3AC0B2B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（4）责令重新答辩申请学位；</w:t>
      </w:r>
    </w:p>
    <w:p w14:paraId="3BEE023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（5）撤销学位；</w:t>
      </w:r>
    </w:p>
    <w:p w14:paraId="43E2E18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（三）师德师风处罚：</w:t>
      </w:r>
    </w:p>
    <w:p w14:paraId="7E383EC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对学术失信行为责任人为教职工的给予师德师风处罚，包括：</w:t>
      </w:r>
    </w:p>
    <w:p w14:paraId="299CE1A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1.取消评奖评优、职务晋升、职称评定、岗位聘用、工资晋级、干部选任、申报人才计划的资格；</w:t>
      </w:r>
    </w:p>
    <w:p w14:paraId="2A18F82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2.暂停招收研究生资格；</w:t>
      </w:r>
    </w:p>
    <w:p w14:paraId="716F1E3F">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3.取消导师资格。</w:t>
      </w:r>
    </w:p>
    <w:p w14:paraId="721D195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（四）党纪处罚：</w:t>
      </w:r>
    </w:p>
    <w:p w14:paraId="22FC542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包括：警告、严重警告、撤销党内职务、留党察看、开除党籍。</w:t>
      </w:r>
    </w:p>
    <w:p w14:paraId="032563E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学术失信行为者构成违法犯罪的，同时移交有关司法机关或行政机关处理。</w:t>
      </w:r>
    </w:p>
    <w:p w14:paraId="44755B5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w:t>
      </w:r>
      <w:r>
        <w:rPr>
          <w:rFonts w:hint="eastAsia" w:ascii="楷体" w:hAnsi="楷体" w:eastAsia="楷体" w:cs="楷体"/>
          <w:sz w:val="32"/>
          <w:szCs w:val="32"/>
          <w:highlight w:val="none"/>
          <w:lang w:val="en-US" w:eastAsia="zh-CN"/>
        </w:rPr>
        <w:t>十七</w:t>
      </w:r>
      <w:r>
        <w:rPr>
          <w:rFonts w:hint="eastAsia" w:ascii="楷体" w:hAnsi="楷体" w:eastAsia="楷体" w:cs="楷体"/>
          <w:sz w:val="32"/>
          <w:szCs w:val="32"/>
          <w:highlight w:val="none"/>
        </w:rPr>
        <w:t>条</w:t>
      </w:r>
      <w:r>
        <w:rPr>
          <w:rFonts w:hint="eastAsia" w:ascii="仿宋" w:hAnsi="仿宋" w:eastAsia="仿宋" w:cs="仿宋"/>
          <w:sz w:val="32"/>
          <w:szCs w:val="32"/>
          <w:highlight w:val="none"/>
        </w:rPr>
        <w:t xml:space="preserve"> 有下列情形之一的，可从轻或减轻处理：</w:t>
      </w:r>
    </w:p>
    <w:p w14:paraId="5AF0007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（一）有证据显示属于过失行为且未造成重大影响的；</w:t>
      </w:r>
    </w:p>
    <w:p w14:paraId="4C27DC94">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（二）过错程度较轻且能积极配合调查的；</w:t>
      </w:r>
    </w:p>
    <w:p w14:paraId="475E2C4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（三）在调查处理前主动纠正错误，挽回损失或有效阻止危害结果发生的；</w:t>
      </w:r>
    </w:p>
    <w:p w14:paraId="0B016AA4">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（四）在调查中主动承认错误，并公开承诺严格遵守科研诚信要求、不再实施科研失信行为的。</w:t>
      </w:r>
    </w:p>
    <w:p w14:paraId="316F87C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第十</w:t>
      </w:r>
      <w:r>
        <w:rPr>
          <w:rFonts w:hint="eastAsia" w:ascii="楷体" w:hAnsi="楷体" w:eastAsia="楷体" w:cs="楷体"/>
          <w:sz w:val="32"/>
          <w:szCs w:val="32"/>
          <w:highlight w:val="none"/>
          <w:lang w:val="en-US" w:eastAsia="zh-CN"/>
        </w:rPr>
        <w:t>八</w:t>
      </w:r>
      <w:r>
        <w:rPr>
          <w:rFonts w:hint="eastAsia" w:ascii="楷体" w:hAnsi="楷体" w:eastAsia="楷体" w:cs="楷体"/>
          <w:sz w:val="32"/>
          <w:szCs w:val="32"/>
          <w:highlight w:val="none"/>
        </w:rPr>
        <w:t>条</w:t>
      </w:r>
      <w:r>
        <w:rPr>
          <w:rFonts w:hint="eastAsia" w:ascii="仿宋" w:hAnsi="仿宋" w:eastAsia="仿宋" w:cs="仿宋"/>
          <w:sz w:val="32"/>
          <w:szCs w:val="32"/>
          <w:highlight w:val="none"/>
        </w:rPr>
        <w:t xml:space="preserve"> 有下列情形之一的，应从重或加重处理：</w:t>
      </w:r>
    </w:p>
    <w:p w14:paraId="4737EF2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（一）伪造、销毁、藏匿证据的；</w:t>
      </w:r>
    </w:p>
    <w:p w14:paraId="2501958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（二）阻止他人提供证据，或干扰、妨碍调查核实的；</w:t>
      </w:r>
    </w:p>
    <w:p w14:paraId="21AE561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（三）打击、报复举报人的；</w:t>
      </w:r>
    </w:p>
    <w:p w14:paraId="7958CC8F">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（四）存在利益输送或利益交换的；</w:t>
      </w:r>
    </w:p>
    <w:p w14:paraId="5425522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（五）有组织地实施科研失信行为的；</w:t>
      </w:r>
    </w:p>
    <w:p w14:paraId="14D5E70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（六）多次实施科研失信行为或同时存在多种科研失信行为的；</w:t>
      </w:r>
    </w:p>
    <w:p w14:paraId="698F834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（七）态度恶劣，证据确凿、事实清楚而拒不承认错误的；</w:t>
      </w:r>
    </w:p>
    <w:p w14:paraId="69BA30E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仿宋" w:hAnsi="仿宋" w:eastAsia="仿宋" w:cs="仿宋"/>
          <w:sz w:val="32"/>
          <w:szCs w:val="32"/>
          <w:highlight w:val="none"/>
        </w:rPr>
        <w:t>（八）其他情形。</w:t>
      </w:r>
    </w:p>
    <w:p w14:paraId="6D8A0B07">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第十</w:t>
      </w:r>
      <w:r>
        <w:rPr>
          <w:rFonts w:hint="eastAsia" w:ascii="楷体" w:hAnsi="楷体" w:eastAsia="楷体" w:cs="楷体"/>
          <w:sz w:val="32"/>
          <w:szCs w:val="32"/>
          <w:highlight w:val="none"/>
          <w:lang w:val="en-US" w:eastAsia="zh-CN"/>
        </w:rPr>
        <w:t>九</w:t>
      </w:r>
      <w:r>
        <w:rPr>
          <w:rFonts w:hint="eastAsia" w:ascii="楷体" w:hAnsi="楷体" w:eastAsia="楷体" w:cs="楷体"/>
          <w:sz w:val="32"/>
          <w:szCs w:val="32"/>
          <w:highlight w:val="none"/>
        </w:rPr>
        <w:t>条</w:t>
      </w:r>
      <w:r>
        <w:rPr>
          <w:rFonts w:hint="eastAsia" w:ascii="仿宋" w:hAnsi="仿宋" w:eastAsia="仿宋" w:cs="仿宋"/>
          <w:sz w:val="32"/>
          <w:szCs w:val="32"/>
          <w:highlight w:val="none"/>
        </w:rPr>
        <w:t xml:space="preserve"> </w:t>
      </w:r>
      <w:bookmarkStart w:id="4" w:name="OLE_LINK5"/>
      <w:r>
        <w:rPr>
          <w:rFonts w:hint="eastAsia" w:ascii="仿宋" w:hAnsi="仿宋" w:eastAsia="仿宋" w:cs="仿宋"/>
          <w:sz w:val="32"/>
          <w:szCs w:val="32"/>
          <w:highlight w:val="none"/>
        </w:rPr>
        <w:t>对已毕业离校学生，毕业后发现其在读期间有学术失信行为应受到处理的，将处理决定通知其所在</w:t>
      </w:r>
      <w:r>
        <w:rPr>
          <w:rFonts w:hint="eastAsia" w:ascii="仿宋" w:hAnsi="仿宋" w:eastAsia="仿宋" w:cs="仿宋"/>
          <w:sz w:val="32"/>
          <w:szCs w:val="32"/>
          <w:highlight w:val="none"/>
          <w:lang w:eastAsia="zh-CN"/>
        </w:rPr>
        <w:t>学校</w:t>
      </w:r>
      <w:r>
        <w:rPr>
          <w:rFonts w:hint="eastAsia" w:ascii="仿宋" w:hAnsi="仿宋" w:eastAsia="仿宋" w:cs="仿宋"/>
          <w:sz w:val="32"/>
          <w:szCs w:val="32"/>
          <w:highlight w:val="none"/>
        </w:rPr>
        <w:t>或工作单位。</w:t>
      </w:r>
    </w:p>
    <w:bookmarkEnd w:id="4"/>
    <w:p w14:paraId="1A08437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w:t>
      </w:r>
      <w:r>
        <w:rPr>
          <w:rFonts w:hint="eastAsia" w:ascii="楷体" w:hAnsi="楷体" w:eastAsia="楷体" w:cs="楷体"/>
          <w:sz w:val="32"/>
          <w:szCs w:val="32"/>
          <w:highlight w:val="none"/>
          <w:lang w:val="en-US" w:eastAsia="zh-CN"/>
        </w:rPr>
        <w:t>二十</w:t>
      </w:r>
      <w:r>
        <w:rPr>
          <w:rFonts w:hint="eastAsia" w:ascii="楷体" w:hAnsi="楷体" w:eastAsia="楷体" w:cs="楷体"/>
          <w:sz w:val="32"/>
          <w:szCs w:val="32"/>
          <w:highlight w:val="none"/>
        </w:rPr>
        <w:t>条</w:t>
      </w:r>
      <w:r>
        <w:rPr>
          <w:rFonts w:hint="eastAsia" w:ascii="仿宋" w:hAnsi="仿宋" w:eastAsia="仿宋" w:cs="仿宋"/>
          <w:sz w:val="32"/>
          <w:szCs w:val="32"/>
          <w:highlight w:val="none"/>
        </w:rPr>
        <w:t xml:space="preserve"> </w:t>
      </w:r>
      <w:bookmarkStart w:id="5" w:name="OLE_LINK6"/>
      <w:r>
        <w:rPr>
          <w:rFonts w:hint="eastAsia" w:ascii="仿宋" w:hAnsi="仿宋" w:eastAsia="仿宋" w:cs="仿宋"/>
          <w:sz w:val="32"/>
          <w:szCs w:val="32"/>
          <w:highlight w:val="none"/>
        </w:rPr>
        <w:t>我校教职工和在读各级各类学生以我校名义参与校外人员主持的科研成果，若存在学术失信行为，按本细则相应条款处理。</w:t>
      </w:r>
    </w:p>
    <w:bookmarkEnd w:id="5"/>
    <w:p w14:paraId="101837D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w:t>
      </w:r>
      <w:r>
        <w:rPr>
          <w:rFonts w:hint="eastAsia" w:ascii="楷体" w:hAnsi="楷体" w:eastAsia="楷体" w:cs="楷体"/>
          <w:sz w:val="32"/>
          <w:szCs w:val="32"/>
          <w:highlight w:val="none"/>
          <w:lang w:val="en-US" w:eastAsia="zh-CN"/>
        </w:rPr>
        <w:t>二十一</w:t>
      </w:r>
      <w:r>
        <w:rPr>
          <w:rFonts w:hint="eastAsia" w:ascii="楷体" w:hAnsi="楷体" w:eastAsia="楷体" w:cs="楷体"/>
          <w:sz w:val="32"/>
          <w:szCs w:val="32"/>
          <w:highlight w:val="none"/>
        </w:rPr>
        <w:t>条</w:t>
      </w:r>
      <w:r>
        <w:rPr>
          <w:rFonts w:hint="eastAsia" w:ascii="仿宋" w:hAnsi="仿宋" w:eastAsia="仿宋" w:cs="仿宋"/>
          <w:sz w:val="32"/>
          <w:szCs w:val="32"/>
          <w:highlight w:val="none"/>
        </w:rPr>
        <w:t xml:space="preserve"> </w:t>
      </w:r>
      <w:bookmarkStart w:id="6" w:name="OLE_LINK7"/>
      <w:r>
        <w:rPr>
          <w:rFonts w:hint="eastAsia" w:ascii="仿宋" w:hAnsi="仿宋" w:eastAsia="仿宋" w:cs="仿宋"/>
          <w:sz w:val="32"/>
          <w:szCs w:val="32"/>
          <w:highlight w:val="none"/>
        </w:rPr>
        <w:t>我校教职工在职学习进修期间，利用存在学术失信行为的成果获得学位、证书及其他资格的，由学校向行为责任人学习进修单位提出处理建议，同时按本细则相应条款处理。</w:t>
      </w:r>
    </w:p>
    <w:bookmarkEnd w:id="6"/>
    <w:p w14:paraId="6C4E3EE4">
      <w:pPr>
        <w:pStyle w:val="7"/>
        <w:keepNext w:val="0"/>
        <w:keepLines w:val="0"/>
        <w:pageBreakBefore w:val="0"/>
        <w:widowControl w:val="0"/>
        <w:kinsoku/>
        <w:wordWrap/>
        <w:overflowPunct/>
        <w:topLinePunct w:val="0"/>
        <w:autoSpaceDE/>
        <w:autoSpaceDN/>
        <w:bidi w:val="0"/>
        <w:adjustRightInd/>
        <w:snapToGrid/>
        <w:spacing w:before="0" w:beforeLines="0" w:line="620" w:lineRule="exact"/>
        <w:jc w:val="center"/>
        <w:textAlignment w:val="auto"/>
        <w:rPr>
          <w:rFonts w:hint="eastAsia" w:ascii="黑体" w:hAnsi="黑体" w:eastAsia="黑体" w:cs="黑体"/>
          <w:bCs/>
          <w:color w:val="auto"/>
          <w:sz w:val="32"/>
          <w:szCs w:val="32"/>
          <w:highlight w:val="none"/>
        </w:rPr>
      </w:pPr>
      <w:r>
        <w:rPr>
          <w:rFonts w:hint="eastAsia" w:ascii="黑体" w:hAnsi="黑体" w:eastAsia="黑体" w:cs="黑体"/>
          <w:bCs/>
          <w:color w:val="auto"/>
          <w:sz w:val="32"/>
          <w:szCs w:val="32"/>
          <w:highlight w:val="none"/>
        </w:rPr>
        <w:t>第</w:t>
      </w:r>
      <w:r>
        <w:rPr>
          <w:rFonts w:hint="eastAsia" w:ascii="黑体" w:hAnsi="黑体" w:eastAsia="黑体" w:cs="黑体"/>
          <w:bCs/>
          <w:color w:val="auto"/>
          <w:sz w:val="32"/>
          <w:szCs w:val="32"/>
          <w:highlight w:val="none"/>
          <w:lang w:val="en-US" w:eastAsia="zh-CN"/>
        </w:rPr>
        <w:t>六</w:t>
      </w:r>
      <w:r>
        <w:rPr>
          <w:rFonts w:hint="eastAsia" w:ascii="黑体" w:hAnsi="黑体" w:eastAsia="黑体" w:cs="黑体"/>
          <w:bCs/>
          <w:color w:val="auto"/>
          <w:sz w:val="32"/>
          <w:szCs w:val="32"/>
          <w:highlight w:val="none"/>
        </w:rPr>
        <w:t>章  附则</w:t>
      </w:r>
    </w:p>
    <w:p w14:paraId="106FEC59">
      <w:pPr>
        <w:pStyle w:val="7"/>
        <w:keepNext w:val="0"/>
        <w:keepLines w:val="0"/>
        <w:pageBreakBefore w:val="0"/>
        <w:widowControl w:val="0"/>
        <w:kinsoku/>
        <w:wordWrap/>
        <w:overflowPunct/>
        <w:topLinePunct w:val="0"/>
        <w:autoSpaceDE/>
        <w:autoSpaceDN/>
        <w:bidi w:val="0"/>
        <w:adjustRightInd/>
        <w:snapToGrid/>
        <w:spacing w:before="0" w:beforeLines="0" w:line="620" w:lineRule="exact"/>
        <w:jc w:val="center"/>
        <w:textAlignment w:val="auto"/>
        <w:rPr>
          <w:rFonts w:hint="eastAsia" w:ascii="仿宋" w:hAnsi="仿宋" w:eastAsia="仿宋" w:cs="仿宋"/>
          <w:sz w:val="32"/>
          <w:szCs w:val="32"/>
          <w:highlight w:val="none"/>
        </w:rPr>
      </w:pPr>
      <w:r>
        <w:rPr>
          <w:rFonts w:hint="eastAsia" w:ascii="楷体" w:hAnsi="楷体" w:eastAsia="楷体" w:cs="楷体"/>
          <w:kern w:val="2"/>
          <w:sz w:val="32"/>
          <w:szCs w:val="32"/>
          <w:highlight w:val="none"/>
          <w:lang w:val="en-US" w:eastAsia="zh-CN" w:bidi="ar-SA"/>
        </w:rPr>
        <w:t>第二十二条</w:t>
      </w:r>
      <w:r>
        <w:rPr>
          <w:rFonts w:hint="eastAsia" w:ascii="仿宋" w:hAnsi="仿宋" w:eastAsia="仿宋" w:cs="仿宋"/>
          <w:sz w:val="32"/>
          <w:szCs w:val="32"/>
          <w:highlight w:val="none"/>
        </w:rPr>
        <w:t xml:space="preserve"> </w:t>
      </w:r>
      <w:bookmarkStart w:id="7" w:name="OLE_LINK8"/>
      <w:r>
        <w:rPr>
          <w:rFonts w:hint="eastAsia" w:ascii="仿宋" w:hAnsi="仿宋" w:eastAsia="仿宋" w:cs="仿宋"/>
          <w:sz w:val="32"/>
          <w:szCs w:val="32"/>
          <w:highlight w:val="none"/>
        </w:rPr>
        <w:t>本办法由校学术委员会负责解释和修订。</w:t>
      </w:r>
    </w:p>
    <w:p w14:paraId="08499C5F">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w:t>
      </w:r>
      <w:r>
        <w:rPr>
          <w:rFonts w:hint="eastAsia" w:ascii="楷体" w:hAnsi="楷体" w:eastAsia="楷体" w:cs="楷体"/>
          <w:sz w:val="32"/>
          <w:szCs w:val="32"/>
          <w:highlight w:val="none"/>
          <w:lang w:val="en-US" w:eastAsia="zh-CN"/>
        </w:rPr>
        <w:t>二十三</w:t>
      </w:r>
      <w:r>
        <w:rPr>
          <w:rFonts w:hint="eastAsia" w:ascii="楷体" w:hAnsi="楷体" w:eastAsia="楷体" w:cs="楷体"/>
          <w:sz w:val="32"/>
          <w:szCs w:val="32"/>
          <w:highlight w:val="none"/>
        </w:rPr>
        <w:t>条</w:t>
      </w:r>
      <w:r>
        <w:rPr>
          <w:rFonts w:hint="eastAsia" w:ascii="仿宋" w:hAnsi="仿宋" w:eastAsia="仿宋" w:cs="仿宋"/>
          <w:sz w:val="32"/>
          <w:szCs w:val="32"/>
          <w:highlight w:val="none"/>
        </w:rPr>
        <w:t xml:space="preserve"> 本办法中</w:t>
      </w:r>
      <w:r>
        <w:rPr>
          <w:rFonts w:hint="eastAsia" w:ascii="仿宋" w:hAnsi="仿宋" w:eastAsia="仿宋" w:cs="仿宋"/>
          <w:sz w:val="32"/>
          <w:szCs w:val="32"/>
          <w:highlight w:val="none"/>
          <w:lang w:eastAsia="zh-CN"/>
        </w:rPr>
        <w:t>未涉及</w:t>
      </w:r>
      <w:r>
        <w:rPr>
          <w:rFonts w:hint="eastAsia" w:ascii="仿宋" w:hAnsi="仿宋" w:eastAsia="仿宋" w:cs="仿宋"/>
          <w:sz w:val="32"/>
          <w:szCs w:val="32"/>
          <w:highlight w:val="none"/>
        </w:rPr>
        <w:t>的学术失信行为表现形式和处罚措施，由校学术委员会集体讨论，并参照本办法执行。</w:t>
      </w:r>
    </w:p>
    <w:p w14:paraId="6EE2E49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w:t>
      </w:r>
      <w:r>
        <w:rPr>
          <w:rFonts w:hint="eastAsia" w:ascii="楷体" w:hAnsi="楷体" w:eastAsia="楷体" w:cs="楷体"/>
          <w:sz w:val="32"/>
          <w:szCs w:val="32"/>
          <w:highlight w:val="none"/>
          <w:lang w:val="en-US" w:eastAsia="zh-CN"/>
        </w:rPr>
        <w:t>二十四</w:t>
      </w:r>
      <w:r>
        <w:rPr>
          <w:rFonts w:hint="eastAsia" w:ascii="楷体" w:hAnsi="楷体" w:eastAsia="楷体" w:cs="楷体"/>
          <w:sz w:val="32"/>
          <w:szCs w:val="32"/>
          <w:highlight w:val="none"/>
        </w:rPr>
        <w:t>条</w:t>
      </w:r>
      <w:r>
        <w:rPr>
          <w:rFonts w:hint="eastAsia" w:ascii="黑体" w:hAnsi="黑体" w:eastAsia="黑体" w:cs="黑体"/>
          <w:sz w:val="32"/>
          <w:szCs w:val="32"/>
          <w:highlight w:val="none"/>
        </w:rPr>
        <w:t xml:space="preserve"> </w:t>
      </w:r>
      <w:r>
        <w:rPr>
          <w:rFonts w:hint="eastAsia" w:ascii="仿宋" w:hAnsi="仿宋" w:eastAsia="仿宋" w:cs="仿宋"/>
          <w:sz w:val="32"/>
          <w:szCs w:val="32"/>
          <w:highlight w:val="none"/>
        </w:rPr>
        <w:t>本办法自校长办公会会议通过之日起施行，原《河北建筑工程学院学术道德规范》（校政〔2010〕58号）同时废止。</w:t>
      </w:r>
    </w:p>
    <w:p w14:paraId="765764C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highlight w:val="none"/>
        </w:rPr>
      </w:pPr>
      <w:r>
        <w:rPr>
          <w:rFonts w:hint="eastAsia" w:ascii="楷体" w:hAnsi="楷体" w:eastAsia="楷体" w:cs="楷体"/>
          <w:sz w:val="32"/>
          <w:szCs w:val="32"/>
          <w:highlight w:val="none"/>
        </w:rPr>
        <w:t>第</w:t>
      </w:r>
      <w:r>
        <w:rPr>
          <w:rFonts w:hint="eastAsia" w:ascii="楷体" w:hAnsi="楷体" w:eastAsia="楷体" w:cs="楷体"/>
          <w:sz w:val="32"/>
          <w:szCs w:val="32"/>
          <w:highlight w:val="none"/>
          <w:lang w:val="en-US" w:eastAsia="zh-CN"/>
        </w:rPr>
        <w:t>二十五</w:t>
      </w:r>
      <w:r>
        <w:rPr>
          <w:rFonts w:hint="eastAsia" w:ascii="楷体" w:hAnsi="楷体" w:eastAsia="楷体" w:cs="楷体"/>
          <w:sz w:val="32"/>
          <w:szCs w:val="32"/>
          <w:highlight w:val="none"/>
        </w:rPr>
        <w:t>条</w:t>
      </w:r>
      <w:r>
        <w:rPr>
          <w:rFonts w:hint="eastAsia" w:ascii="黑体" w:hAnsi="黑体" w:eastAsia="黑体" w:cs="黑体"/>
          <w:sz w:val="32"/>
          <w:szCs w:val="32"/>
          <w:highlight w:val="none"/>
        </w:rPr>
        <w:t xml:space="preserve"> </w:t>
      </w:r>
      <w:r>
        <w:rPr>
          <w:rFonts w:hint="eastAsia" w:ascii="仿宋" w:hAnsi="仿宋" w:eastAsia="仿宋" w:cs="仿宋"/>
          <w:sz w:val="32"/>
          <w:szCs w:val="32"/>
          <w:highlight w:val="none"/>
        </w:rPr>
        <w:t>本办法具体解释工作由科研产业处承担。</w:t>
      </w:r>
    </w:p>
    <w:p w14:paraId="245668C8">
      <w:pPr>
        <w:pStyle w:val="4"/>
        <w:keepNext w:val="0"/>
        <w:keepLines w:val="0"/>
        <w:pageBreakBefore w:val="0"/>
        <w:widowControl w:val="0"/>
        <w:kinsoku/>
        <w:wordWrap/>
        <w:overflowPunct/>
        <w:topLinePunct w:val="0"/>
        <w:autoSpaceDE/>
        <w:autoSpaceDN/>
        <w:bidi w:val="0"/>
        <w:adjustRightInd/>
        <w:snapToGrid/>
        <w:spacing w:line="620" w:lineRule="exact"/>
        <w:ind w:firstLine="320"/>
        <w:textAlignment w:val="auto"/>
        <w:rPr>
          <w:rFonts w:hint="eastAsia"/>
          <w:highlight w:val="none"/>
          <w:lang w:val="en-US"/>
        </w:rPr>
        <w:sectPr>
          <w:headerReference r:id="rId3" w:type="default"/>
          <w:footerReference r:id="rId4" w:type="default"/>
          <w:pgSz w:w="11906" w:h="16838"/>
          <w:pgMar w:top="1440" w:right="1800" w:bottom="1440" w:left="1800" w:header="851" w:footer="992" w:gutter="0"/>
          <w:pgNumType w:fmt="numberInDash"/>
          <w:cols w:space="720" w:num="1"/>
          <w:docGrid w:type="lines" w:linePitch="312" w:charSpace="0"/>
        </w:sectPr>
      </w:pPr>
    </w:p>
    <w:bookmarkEnd w:id="7"/>
    <w:p w14:paraId="5558E286">
      <w:pPr>
        <w:spacing w:before="137" w:line="226" w:lineRule="auto"/>
        <w:jc w:val="both"/>
        <w:rPr>
          <w:rFonts w:hint="eastAsia" w:ascii="黑体" w:hAnsi="黑体" w:eastAsia="黑体" w:cs="黑体"/>
          <w:sz w:val="32"/>
          <w:szCs w:val="32"/>
          <w:highlight w:val="none"/>
          <w:lang w:val="en-US" w:eastAsia="zh-CN"/>
        </w:rPr>
      </w:pPr>
      <w:r>
        <w:rPr>
          <w:rFonts w:hint="eastAsia" w:ascii="黑体" w:hAnsi="黑体" w:eastAsia="黑体" w:cs="黑体"/>
          <w:spacing w:val="-13"/>
          <w:sz w:val="32"/>
          <w:szCs w:val="32"/>
          <w:highlight w:val="none"/>
        </w:rPr>
        <w:t>附件</w:t>
      </w:r>
      <w:r>
        <w:rPr>
          <w:rFonts w:hint="eastAsia" w:ascii="黑体" w:hAnsi="黑体" w:eastAsia="黑体" w:cs="黑体"/>
          <w:spacing w:val="-13"/>
          <w:sz w:val="32"/>
          <w:szCs w:val="32"/>
          <w:highlight w:val="none"/>
          <w:lang w:val="en-US" w:eastAsia="zh-CN"/>
        </w:rPr>
        <w:t>2</w:t>
      </w:r>
    </w:p>
    <w:p w14:paraId="7B451238">
      <w:pPr>
        <w:spacing w:before="137" w:line="226" w:lineRule="auto"/>
        <w:jc w:val="center"/>
        <w:rPr>
          <w:rFonts w:hint="eastAsia" w:ascii="宋体" w:hAnsi="宋体" w:eastAsia="宋体" w:cs="宋体"/>
          <w:b/>
          <w:bCs/>
          <w:spacing w:val="9"/>
          <w:sz w:val="36"/>
          <w:szCs w:val="36"/>
          <w:highlight w:val="none"/>
        </w:rPr>
      </w:pPr>
      <w:r>
        <w:rPr>
          <w:rFonts w:hint="eastAsia" w:ascii="宋体" w:hAnsi="宋体" w:eastAsia="宋体" w:cs="宋体"/>
          <w:b/>
          <w:bCs/>
          <w:spacing w:val="9"/>
          <w:sz w:val="36"/>
          <w:szCs w:val="36"/>
          <w:highlight w:val="none"/>
        </w:rPr>
        <w:t>河北建筑工程学院学术不端认定及处罚细则——行为责任人为教职工</w:t>
      </w:r>
    </w:p>
    <w:p w14:paraId="63234312">
      <w:pPr>
        <w:spacing w:line="90" w:lineRule="exact"/>
        <w:rPr>
          <w:highlight w:val="none"/>
        </w:rPr>
      </w:pPr>
    </w:p>
    <w:tbl>
      <w:tblPr>
        <w:tblStyle w:val="5"/>
        <w:tblW w:w="14087" w:type="dxa"/>
        <w:tblInd w:w="2"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217"/>
        <w:gridCol w:w="2209"/>
        <w:gridCol w:w="10"/>
        <w:gridCol w:w="3549"/>
        <w:gridCol w:w="3529"/>
        <w:gridCol w:w="3573"/>
      </w:tblGrid>
      <w:tr w14:paraId="70E5661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321" w:hRule="atLeast"/>
          <w:tblHeader/>
        </w:trPr>
        <w:tc>
          <w:tcPr>
            <w:tcW w:w="1217" w:type="dxa"/>
            <w:vMerge w:val="restart"/>
            <w:tcBorders>
              <w:top w:val="single" w:color="auto" w:sz="2" w:space="0"/>
              <w:left w:val="single" w:color="auto" w:sz="2" w:space="0"/>
              <w:bottom w:val="nil"/>
              <w:right w:val="single" w:color="auto" w:sz="2" w:space="0"/>
            </w:tcBorders>
            <w:noWrap w:val="0"/>
            <w:vAlign w:val="center"/>
          </w:tcPr>
          <w:p w14:paraId="740B0C9D">
            <w:pPr>
              <w:pStyle w:val="8"/>
              <w:spacing w:before="201"/>
              <w:ind w:left="132"/>
              <w:jc w:val="center"/>
              <w:rPr>
                <w:rFonts w:hint="eastAsia" w:ascii="宋体" w:hAnsi="宋体" w:eastAsia="宋体" w:cs="宋体"/>
                <w:b/>
                <w:bCs/>
                <w:highlight w:val="none"/>
              </w:rPr>
            </w:pPr>
            <w:r>
              <w:rPr>
                <w:rFonts w:hint="eastAsia" w:ascii="宋体" w:hAnsi="宋体" w:eastAsia="宋体" w:cs="宋体"/>
                <w:b/>
                <w:bCs/>
                <w:spacing w:val="-2"/>
                <w:highlight w:val="none"/>
              </w:rPr>
              <w:t>情节认定</w:t>
            </w:r>
          </w:p>
        </w:tc>
        <w:tc>
          <w:tcPr>
            <w:tcW w:w="2219" w:type="dxa"/>
            <w:gridSpan w:val="2"/>
            <w:vMerge w:val="restart"/>
            <w:tcBorders>
              <w:top w:val="single" w:color="auto" w:sz="2" w:space="0"/>
              <w:left w:val="single" w:color="auto" w:sz="2" w:space="0"/>
              <w:bottom w:val="nil"/>
              <w:right w:val="single" w:color="auto" w:sz="2" w:space="0"/>
            </w:tcBorders>
            <w:noWrap w:val="0"/>
            <w:vAlign w:val="center"/>
          </w:tcPr>
          <w:p w14:paraId="5C7016E8">
            <w:pPr>
              <w:pStyle w:val="8"/>
              <w:spacing w:before="201"/>
              <w:ind w:left="155"/>
              <w:jc w:val="center"/>
              <w:rPr>
                <w:rFonts w:hint="eastAsia" w:ascii="宋体" w:hAnsi="宋体" w:eastAsia="宋体" w:cs="宋体"/>
                <w:b/>
                <w:bCs/>
                <w:highlight w:val="none"/>
              </w:rPr>
            </w:pPr>
            <w:r>
              <w:rPr>
                <w:rFonts w:hint="eastAsia" w:ascii="宋体" w:hAnsi="宋体" w:eastAsia="宋体" w:cs="宋体"/>
                <w:b/>
                <w:bCs/>
                <w:spacing w:val="-1"/>
                <w:highlight w:val="none"/>
              </w:rPr>
              <w:t>学术不端行为类型</w:t>
            </w:r>
          </w:p>
        </w:tc>
        <w:tc>
          <w:tcPr>
            <w:tcW w:w="3549" w:type="dxa"/>
            <w:vMerge w:val="restart"/>
            <w:tcBorders>
              <w:top w:val="single" w:color="auto" w:sz="2" w:space="0"/>
              <w:left w:val="single" w:color="auto" w:sz="2" w:space="0"/>
              <w:bottom w:val="nil"/>
              <w:right w:val="single" w:color="auto" w:sz="2" w:space="0"/>
            </w:tcBorders>
            <w:noWrap w:val="0"/>
            <w:vAlign w:val="center"/>
          </w:tcPr>
          <w:p w14:paraId="0454FF1A">
            <w:pPr>
              <w:pStyle w:val="8"/>
              <w:spacing w:before="201"/>
              <w:ind w:left="338"/>
              <w:jc w:val="center"/>
              <w:rPr>
                <w:rFonts w:hint="eastAsia" w:ascii="宋体" w:hAnsi="宋体" w:eastAsia="宋体" w:cs="宋体"/>
                <w:b/>
                <w:bCs/>
                <w:highlight w:val="none"/>
                <w:lang w:eastAsia="zh-CN"/>
              </w:rPr>
            </w:pPr>
            <w:r>
              <w:rPr>
                <w:rFonts w:hint="eastAsia" w:ascii="宋体" w:hAnsi="宋体" w:eastAsia="宋体" w:cs="宋体"/>
                <w:b/>
                <w:bCs/>
                <w:spacing w:val="-1"/>
                <w:highlight w:val="none"/>
                <w:lang w:eastAsia="zh-CN"/>
              </w:rPr>
              <w:t>学术不端行为具体表现形式</w:t>
            </w:r>
          </w:p>
        </w:tc>
        <w:tc>
          <w:tcPr>
            <w:tcW w:w="7102" w:type="dxa"/>
            <w:gridSpan w:val="2"/>
            <w:tcBorders>
              <w:top w:val="single" w:color="auto" w:sz="2" w:space="0"/>
              <w:left w:val="single" w:color="auto" w:sz="2" w:space="0"/>
              <w:bottom w:val="single" w:color="auto" w:sz="2" w:space="0"/>
              <w:right w:val="single" w:color="auto" w:sz="2" w:space="0"/>
            </w:tcBorders>
            <w:noWrap w:val="0"/>
            <w:vAlign w:val="center"/>
          </w:tcPr>
          <w:p w14:paraId="6851FC25">
            <w:pPr>
              <w:pStyle w:val="8"/>
              <w:spacing w:before="40"/>
              <w:ind w:left="3320"/>
              <w:jc w:val="both"/>
              <w:rPr>
                <w:rFonts w:hint="eastAsia" w:ascii="宋体" w:hAnsi="宋体" w:eastAsia="宋体" w:cs="宋体"/>
                <w:b/>
                <w:bCs/>
                <w:highlight w:val="none"/>
              </w:rPr>
            </w:pPr>
            <w:r>
              <w:rPr>
                <w:rFonts w:hint="eastAsia" w:ascii="宋体" w:hAnsi="宋体" w:eastAsia="宋体" w:cs="宋体"/>
                <w:b/>
                <w:bCs/>
                <w:spacing w:val="-8"/>
                <w:highlight w:val="none"/>
              </w:rPr>
              <w:t>处罚</w:t>
            </w:r>
          </w:p>
        </w:tc>
      </w:tr>
      <w:tr w14:paraId="47E095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317" w:hRule="atLeast"/>
          <w:tblHeader/>
        </w:trPr>
        <w:tc>
          <w:tcPr>
            <w:tcW w:w="1217" w:type="dxa"/>
            <w:vMerge w:val="continue"/>
            <w:tcBorders>
              <w:top w:val="nil"/>
              <w:left w:val="single" w:color="auto" w:sz="2" w:space="0"/>
              <w:bottom w:val="single" w:color="auto" w:sz="2" w:space="0"/>
              <w:right w:val="single" w:color="auto" w:sz="2" w:space="0"/>
            </w:tcBorders>
            <w:noWrap w:val="0"/>
            <w:vAlign w:val="center"/>
          </w:tcPr>
          <w:p w14:paraId="31C3F672">
            <w:pPr>
              <w:jc w:val="center"/>
              <w:rPr>
                <w:rFonts w:hint="eastAsia" w:ascii="宋体" w:hAnsi="宋体" w:eastAsia="宋体" w:cs="宋体"/>
                <w:b/>
                <w:bCs/>
                <w:highlight w:val="none"/>
              </w:rPr>
            </w:pPr>
          </w:p>
        </w:tc>
        <w:tc>
          <w:tcPr>
            <w:tcW w:w="2219" w:type="dxa"/>
            <w:gridSpan w:val="2"/>
            <w:vMerge w:val="continue"/>
            <w:tcBorders>
              <w:top w:val="nil"/>
              <w:left w:val="single" w:color="auto" w:sz="2" w:space="0"/>
              <w:bottom w:val="single" w:color="auto" w:sz="2" w:space="0"/>
              <w:right w:val="single" w:color="auto" w:sz="2" w:space="0"/>
            </w:tcBorders>
            <w:noWrap w:val="0"/>
            <w:vAlign w:val="center"/>
          </w:tcPr>
          <w:p w14:paraId="1A282E57">
            <w:pPr>
              <w:jc w:val="center"/>
              <w:rPr>
                <w:rFonts w:hint="eastAsia" w:ascii="宋体" w:hAnsi="宋体" w:eastAsia="宋体" w:cs="宋体"/>
                <w:b/>
                <w:bCs/>
                <w:highlight w:val="none"/>
              </w:rPr>
            </w:pPr>
          </w:p>
        </w:tc>
        <w:tc>
          <w:tcPr>
            <w:tcW w:w="3549" w:type="dxa"/>
            <w:vMerge w:val="continue"/>
            <w:tcBorders>
              <w:top w:val="nil"/>
              <w:left w:val="single" w:color="auto" w:sz="2" w:space="0"/>
              <w:bottom w:val="single" w:color="auto" w:sz="2" w:space="0"/>
              <w:right w:val="single" w:color="auto" w:sz="2" w:space="0"/>
            </w:tcBorders>
            <w:noWrap w:val="0"/>
            <w:vAlign w:val="center"/>
          </w:tcPr>
          <w:p w14:paraId="2A5A39F5">
            <w:pPr>
              <w:jc w:val="center"/>
              <w:rPr>
                <w:rFonts w:hint="eastAsia" w:ascii="宋体" w:hAnsi="宋体" w:eastAsia="宋体" w:cs="宋体"/>
                <w:b/>
                <w:bCs/>
                <w:highlight w:val="none"/>
              </w:rPr>
            </w:pPr>
          </w:p>
        </w:tc>
        <w:tc>
          <w:tcPr>
            <w:tcW w:w="3529" w:type="dxa"/>
            <w:tcBorders>
              <w:top w:val="single" w:color="auto" w:sz="2" w:space="0"/>
              <w:left w:val="single" w:color="auto" w:sz="2" w:space="0"/>
              <w:bottom w:val="single" w:color="auto" w:sz="2" w:space="0"/>
              <w:right w:val="single" w:color="auto" w:sz="2" w:space="0"/>
            </w:tcBorders>
            <w:noWrap w:val="0"/>
            <w:vAlign w:val="center"/>
          </w:tcPr>
          <w:p w14:paraId="3C40AA98">
            <w:pPr>
              <w:pStyle w:val="8"/>
              <w:spacing w:before="39"/>
              <w:ind w:left="927"/>
              <w:jc w:val="both"/>
              <w:rPr>
                <w:rFonts w:hint="eastAsia" w:ascii="宋体" w:hAnsi="宋体" w:eastAsia="宋体" w:cs="宋体"/>
                <w:b/>
                <w:bCs/>
                <w:highlight w:val="none"/>
              </w:rPr>
            </w:pPr>
            <w:r>
              <w:rPr>
                <w:rFonts w:hint="eastAsia" w:ascii="宋体" w:hAnsi="宋体" w:eastAsia="宋体" w:cs="宋体"/>
                <w:b/>
                <w:bCs/>
                <w:spacing w:val="-1"/>
                <w:highlight w:val="none"/>
              </w:rPr>
              <w:t>第一或通讯作者</w:t>
            </w:r>
          </w:p>
        </w:tc>
        <w:tc>
          <w:tcPr>
            <w:tcW w:w="3573" w:type="dxa"/>
            <w:tcBorders>
              <w:top w:val="single" w:color="auto" w:sz="2" w:space="0"/>
              <w:left w:val="single" w:color="auto" w:sz="2" w:space="0"/>
              <w:bottom w:val="single" w:color="auto" w:sz="2" w:space="0"/>
              <w:right w:val="single" w:color="auto" w:sz="2" w:space="0"/>
            </w:tcBorders>
            <w:noWrap w:val="0"/>
            <w:vAlign w:val="center"/>
          </w:tcPr>
          <w:p w14:paraId="6825E131">
            <w:pPr>
              <w:pStyle w:val="8"/>
              <w:spacing w:before="39"/>
              <w:ind w:left="1311"/>
              <w:jc w:val="both"/>
              <w:rPr>
                <w:rFonts w:hint="eastAsia" w:ascii="宋体" w:hAnsi="宋体" w:eastAsia="宋体" w:cs="宋体"/>
                <w:b/>
                <w:bCs/>
                <w:highlight w:val="none"/>
              </w:rPr>
            </w:pPr>
            <w:r>
              <w:rPr>
                <w:rFonts w:hint="eastAsia" w:ascii="宋体" w:hAnsi="宋体" w:eastAsia="宋体" w:cs="宋体"/>
                <w:b/>
                <w:bCs/>
                <w:spacing w:val="-2"/>
                <w:highlight w:val="none"/>
              </w:rPr>
              <w:t>合作作者</w:t>
            </w:r>
          </w:p>
        </w:tc>
      </w:tr>
      <w:tr w14:paraId="4DC1986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1876" w:hRule="atLeast"/>
        </w:trPr>
        <w:tc>
          <w:tcPr>
            <w:tcW w:w="1217" w:type="dxa"/>
            <w:vMerge w:val="restart"/>
            <w:tcBorders>
              <w:top w:val="single" w:color="auto" w:sz="2" w:space="0"/>
              <w:left w:val="single" w:color="auto" w:sz="2" w:space="0"/>
              <w:bottom w:val="nil"/>
              <w:right w:val="single" w:color="auto" w:sz="2" w:space="0"/>
            </w:tcBorders>
            <w:noWrap w:val="0"/>
            <w:vAlign w:val="center"/>
          </w:tcPr>
          <w:p w14:paraId="233F357D">
            <w:pPr>
              <w:pStyle w:val="8"/>
              <w:adjustRightInd w:val="0"/>
              <w:snapToGrid w:val="0"/>
              <w:jc w:val="center"/>
              <w:rPr>
                <w:rFonts w:hint="eastAsia" w:ascii="宋体" w:hAnsi="宋体" w:eastAsia="宋体" w:cs="宋体"/>
                <w:b/>
                <w:bCs/>
                <w:highlight w:val="none"/>
              </w:rPr>
            </w:pPr>
            <w:r>
              <w:rPr>
                <w:rFonts w:hint="eastAsia" w:ascii="宋体" w:hAnsi="宋体" w:eastAsia="宋体" w:cs="宋体"/>
                <w:b/>
                <w:bCs/>
                <w:spacing w:val="-2"/>
                <w:highlight w:val="none"/>
              </w:rPr>
              <w:t>情节较轻</w:t>
            </w:r>
          </w:p>
        </w:tc>
        <w:tc>
          <w:tcPr>
            <w:tcW w:w="2219" w:type="dxa"/>
            <w:gridSpan w:val="2"/>
            <w:tcBorders>
              <w:top w:val="single" w:color="auto" w:sz="2" w:space="0"/>
              <w:left w:val="single" w:color="auto" w:sz="2" w:space="0"/>
              <w:bottom w:val="single" w:color="auto" w:sz="2" w:space="0"/>
              <w:right w:val="single" w:color="auto" w:sz="2" w:space="0"/>
            </w:tcBorders>
            <w:noWrap w:val="0"/>
            <w:vAlign w:val="top"/>
          </w:tcPr>
          <w:p w14:paraId="2ED6DCEB">
            <w:pPr>
              <w:pStyle w:val="8"/>
              <w:adjustRightInd w:val="0"/>
              <w:snapToGrid w:val="0"/>
              <w:rPr>
                <w:rFonts w:hint="eastAsia" w:ascii="宋体" w:hAnsi="宋体" w:eastAsia="宋体" w:cs="宋体"/>
                <w:highlight w:val="none"/>
              </w:rPr>
            </w:pPr>
            <w:r>
              <w:rPr>
                <w:rFonts w:hint="eastAsia" w:ascii="宋体" w:hAnsi="宋体" w:eastAsia="宋体" w:cs="宋体"/>
                <w:spacing w:val="1"/>
                <w:highlight w:val="none"/>
              </w:rPr>
              <w:t>1.违反论文发表规范</w:t>
            </w:r>
          </w:p>
        </w:tc>
        <w:tc>
          <w:tcPr>
            <w:tcW w:w="3549" w:type="dxa"/>
            <w:tcBorders>
              <w:top w:val="single" w:color="auto" w:sz="2" w:space="0"/>
              <w:left w:val="single" w:color="auto" w:sz="2" w:space="0"/>
              <w:bottom w:val="single" w:color="auto" w:sz="2" w:space="0"/>
              <w:right w:val="single" w:color="auto" w:sz="2" w:space="0"/>
            </w:tcBorders>
            <w:noWrap w:val="0"/>
            <w:vAlign w:val="top"/>
          </w:tcPr>
          <w:p w14:paraId="19BC000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（1）不当标注基金项目。</w:t>
            </w:r>
          </w:p>
          <w:p w14:paraId="7A0D77C9">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（2）论文频繁相互引用。</w:t>
            </w:r>
          </w:p>
          <w:p w14:paraId="49FF823B">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（3）参考文件引用不当。</w:t>
            </w:r>
          </w:p>
          <w:p w14:paraId="3B889410">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（4）重复发表。</w:t>
            </w:r>
          </w:p>
          <w:p w14:paraId="1EBF8867">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（5）一稿多投。</w:t>
            </w:r>
          </w:p>
          <w:p w14:paraId="6173838F">
            <w:pPr>
              <w:pStyle w:val="8"/>
              <w:spacing w:before="25"/>
              <w:ind w:left="113" w:right="99" w:firstLine="11"/>
              <w:rPr>
                <w:rFonts w:hint="eastAsia" w:ascii="宋体" w:hAnsi="宋体" w:eastAsia="宋体" w:cs="宋体"/>
                <w:highlight w:val="none"/>
                <w:lang w:eastAsia="zh-CN"/>
              </w:rPr>
            </w:pPr>
            <w:r>
              <w:rPr>
                <w:rFonts w:hint="eastAsia" w:ascii="宋体" w:hAnsi="宋体" w:eastAsia="宋体" w:cs="宋体"/>
                <w:spacing w:val="1"/>
                <w:highlight w:val="none"/>
                <w:lang w:eastAsia="zh-CN"/>
              </w:rPr>
              <w:t>（6）其他违反论文发表规范行为</w:t>
            </w:r>
            <w:r>
              <w:rPr>
                <w:rFonts w:hint="eastAsia" w:ascii="宋体" w:hAnsi="宋体" w:eastAsia="宋体" w:cs="宋体"/>
                <w:spacing w:val="-1"/>
                <w:highlight w:val="none"/>
                <w:lang w:eastAsia="zh-CN"/>
              </w:rPr>
              <w:t>。</w:t>
            </w:r>
          </w:p>
        </w:tc>
        <w:tc>
          <w:tcPr>
            <w:tcW w:w="3529" w:type="dxa"/>
            <w:vMerge w:val="restart"/>
            <w:tcBorders>
              <w:top w:val="single" w:color="auto" w:sz="2" w:space="0"/>
              <w:left w:val="single" w:color="auto" w:sz="2" w:space="0"/>
              <w:bottom w:val="nil"/>
              <w:right w:val="single" w:color="auto" w:sz="2" w:space="0"/>
            </w:tcBorders>
            <w:noWrap w:val="0"/>
            <w:vAlign w:val="top"/>
          </w:tcPr>
          <w:p w14:paraId="1FBACF2B">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学术处罚：</w:t>
            </w:r>
          </w:p>
          <w:p w14:paraId="5D45D782">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（1）取消1年内承担财政资金支持项目、申报科技计划项目（专项、基金等）、科技奖励、科技人才称号和专业技术职务晋升等资格；</w:t>
            </w:r>
          </w:p>
          <w:p w14:paraId="585016C3">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（2）撤销利用科研失信行为获得的相关学术奖励、荣誉称号、职务职称等，并收回奖金；</w:t>
            </w:r>
          </w:p>
          <w:p w14:paraId="788603E6">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（3）给予批评教育、科研诚信诫勉谈话。</w:t>
            </w:r>
          </w:p>
          <w:p w14:paraId="33C1CE0B">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师德师风处罚：</w:t>
            </w:r>
          </w:p>
          <w:p w14:paraId="1F5E8F62">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（1）取消2年内在评奖评优、</w:t>
            </w:r>
          </w:p>
          <w:p w14:paraId="0E27CD1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职务晋升、职称评定、岗位聘用、工资晋级、干部选任、申报人才计划的资格；</w:t>
            </w:r>
          </w:p>
          <w:p w14:paraId="4B0932C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（2）暂停2年内招收研究生资格。</w:t>
            </w:r>
          </w:p>
          <w:p w14:paraId="2A39A72B">
            <w:pPr>
              <w:rPr>
                <w:highlight w:val="none"/>
              </w:rPr>
            </w:pPr>
          </w:p>
          <w:p w14:paraId="4DBFD85B">
            <w:pPr>
              <w:rPr>
                <w:highlight w:val="none"/>
              </w:rPr>
            </w:pPr>
          </w:p>
          <w:p w14:paraId="0F2FDD2B">
            <w:pPr>
              <w:rPr>
                <w:highlight w:val="none"/>
              </w:rPr>
            </w:pPr>
          </w:p>
          <w:p w14:paraId="0B1724D0">
            <w:pPr>
              <w:rPr>
                <w:highlight w:val="none"/>
              </w:rPr>
            </w:pPr>
          </w:p>
          <w:p w14:paraId="1DC7F81C">
            <w:pPr>
              <w:rPr>
                <w:highlight w:val="none"/>
              </w:rPr>
            </w:pPr>
          </w:p>
          <w:p w14:paraId="13FCED66">
            <w:pPr>
              <w:rPr>
                <w:highlight w:val="none"/>
              </w:rPr>
            </w:pPr>
          </w:p>
        </w:tc>
        <w:tc>
          <w:tcPr>
            <w:tcW w:w="3573" w:type="dxa"/>
            <w:vMerge w:val="restart"/>
            <w:tcBorders>
              <w:top w:val="single" w:color="auto" w:sz="2" w:space="0"/>
              <w:left w:val="single" w:color="auto" w:sz="2" w:space="0"/>
              <w:bottom w:val="nil"/>
              <w:right w:val="single" w:color="auto" w:sz="2" w:space="0"/>
            </w:tcBorders>
            <w:noWrap w:val="0"/>
            <w:vAlign w:val="top"/>
          </w:tcPr>
          <w:p w14:paraId="0C328A43">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1.参与学术不端行为的：</w:t>
            </w:r>
          </w:p>
          <w:p w14:paraId="16B51B19">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学术处罚：</w:t>
            </w:r>
          </w:p>
          <w:p w14:paraId="2D3095CD">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（1）取消1年内承担财政资金支持项目、申报科技计划项目（专项、基金等）、科技奖励、科技人才称号和专业技术职务晋升等资格；</w:t>
            </w:r>
          </w:p>
          <w:p w14:paraId="6ADDE289">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（2）撤销利用科研失信行为获得的相关学术奖励、荣誉称号、职务职称等，并收回奖金；</w:t>
            </w:r>
          </w:p>
          <w:p w14:paraId="33C3E7B5">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（3）给予批评教育、科研诚信诫勉谈话。</w:t>
            </w:r>
          </w:p>
          <w:p w14:paraId="0E147F51">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师德师风处罚：</w:t>
            </w:r>
          </w:p>
          <w:p w14:paraId="6606E10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（1）取消1年内在评奖评优、</w:t>
            </w:r>
          </w:p>
          <w:p w14:paraId="62BA55A7">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职务晋升、职称评定、岗位聘用、工资晋级、干部选任、申报人才计划的资格；</w:t>
            </w:r>
          </w:p>
          <w:p w14:paraId="5BEC6286">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（2）暂停1年内招收研究生资格。</w:t>
            </w:r>
          </w:p>
          <w:p w14:paraId="111DC490">
            <w:pPr>
              <w:pStyle w:val="8"/>
              <w:adjustRightInd w:val="0"/>
              <w:rPr>
                <w:rFonts w:hint="eastAsia" w:ascii="宋体" w:hAnsi="宋体" w:eastAsia="宋体" w:cs="宋体"/>
                <w:spacing w:val="1"/>
                <w:highlight w:val="none"/>
                <w:lang w:eastAsia="zh-CN"/>
              </w:rPr>
            </w:pPr>
            <w:r>
              <w:rPr>
                <w:rFonts w:hint="eastAsia" w:ascii="宋体" w:hAnsi="宋体" w:eastAsia="宋体" w:cs="宋体"/>
                <w:spacing w:val="-3"/>
                <w:highlight w:val="none"/>
                <w:lang w:eastAsia="zh-CN"/>
              </w:rPr>
              <w:t>2.对该学术不端行为不知情的，</w:t>
            </w:r>
            <w:r>
              <w:rPr>
                <w:rFonts w:hint="eastAsia" w:ascii="宋体" w:hAnsi="宋体" w:eastAsia="宋体" w:cs="宋体"/>
                <w:spacing w:val="1"/>
                <w:highlight w:val="none"/>
                <w:lang w:eastAsia="zh-CN"/>
              </w:rPr>
              <w:t>不承担相关责任。</w:t>
            </w:r>
          </w:p>
        </w:tc>
      </w:tr>
      <w:tr w14:paraId="2133B1C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4674" w:hRule="atLeast"/>
        </w:trPr>
        <w:tc>
          <w:tcPr>
            <w:tcW w:w="1217" w:type="dxa"/>
            <w:vMerge w:val="continue"/>
            <w:tcBorders>
              <w:top w:val="nil"/>
              <w:left w:val="single" w:color="auto" w:sz="2" w:space="0"/>
              <w:bottom w:val="single" w:color="auto" w:sz="2" w:space="0"/>
              <w:right w:val="single" w:color="auto" w:sz="2" w:space="0"/>
            </w:tcBorders>
            <w:noWrap w:val="0"/>
            <w:vAlign w:val="center"/>
          </w:tcPr>
          <w:p w14:paraId="331790AA">
            <w:pPr>
              <w:adjustRightInd w:val="0"/>
              <w:snapToGrid w:val="0"/>
              <w:jc w:val="center"/>
              <w:rPr>
                <w:rFonts w:hint="eastAsia" w:ascii="宋体" w:hAnsi="宋体" w:eastAsia="宋体" w:cs="宋体"/>
                <w:b/>
                <w:bCs/>
                <w:highlight w:val="none"/>
              </w:rPr>
            </w:pPr>
          </w:p>
        </w:tc>
        <w:tc>
          <w:tcPr>
            <w:tcW w:w="2219" w:type="dxa"/>
            <w:gridSpan w:val="2"/>
            <w:tcBorders>
              <w:top w:val="single" w:color="auto" w:sz="2" w:space="0"/>
              <w:left w:val="single" w:color="auto" w:sz="2" w:space="0"/>
              <w:bottom w:val="single" w:color="auto" w:sz="2" w:space="0"/>
              <w:right w:val="single" w:color="auto" w:sz="2" w:space="0"/>
            </w:tcBorders>
            <w:noWrap w:val="0"/>
            <w:vAlign w:val="top"/>
          </w:tcPr>
          <w:p w14:paraId="6321FA21">
            <w:pPr>
              <w:pStyle w:val="8"/>
              <w:adjustRightInd w:val="0"/>
              <w:snapToGrid w:val="0"/>
              <w:rPr>
                <w:rFonts w:hint="eastAsia" w:ascii="宋体" w:hAnsi="宋体" w:eastAsia="宋体" w:cs="宋体"/>
                <w:highlight w:val="none"/>
              </w:rPr>
            </w:pPr>
            <w:r>
              <w:rPr>
                <w:rFonts w:hint="eastAsia" w:ascii="宋体" w:hAnsi="宋体" w:eastAsia="宋体" w:cs="宋体"/>
                <w:spacing w:val="1"/>
                <w:highlight w:val="none"/>
              </w:rPr>
              <w:t>2.不当署名</w:t>
            </w:r>
          </w:p>
        </w:tc>
        <w:tc>
          <w:tcPr>
            <w:tcW w:w="3549" w:type="dxa"/>
            <w:tcBorders>
              <w:top w:val="single" w:color="auto" w:sz="2" w:space="0"/>
              <w:left w:val="single" w:color="auto" w:sz="2" w:space="0"/>
              <w:bottom w:val="single" w:color="auto" w:sz="2" w:space="0"/>
              <w:right w:val="single" w:color="auto" w:sz="2" w:space="0"/>
            </w:tcBorders>
            <w:noWrap w:val="0"/>
            <w:vAlign w:val="top"/>
          </w:tcPr>
          <w:p w14:paraId="4A5B931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（1）未参加论文、著作、专利申请等学术成果实际研究工作而署名。</w:t>
            </w:r>
          </w:p>
          <w:p w14:paraId="2BFF763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（2）将对论文等学术成果作出实质性贡献者、贡献单位排除在外。</w:t>
            </w:r>
          </w:p>
          <w:p w14:paraId="32FC990B">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（3）未经允许使用他人署名。</w:t>
            </w:r>
          </w:p>
          <w:p w14:paraId="63FF9F98">
            <w:pPr>
              <w:pStyle w:val="8"/>
              <w:spacing w:before="25"/>
              <w:ind w:left="113" w:right="99" w:firstLine="11"/>
              <w:rPr>
                <w:rFonts w:hint="eastAsia" w:ascii="宋体" w:hAnsi="宋体" w:eastAsia="宋体" w:cs="宋体"/>
                <w:highlight w:val="none"/>
                <w:lang w:eastAsia="zh-CN"/>
              </w:rPr>
            </w:pPr>
            <w:r>
              <w:rPr>
                <w:rFonts w:hint="eastAsia" w:ascii="宋体" w:hAnsi="宋体" w:eastAsia="宋体" w:cs="宋体"/>
                <w:spacing w:val="1"/>
                <w:highlight w:val="none"/>
                <w:lang w:eastAsia="zh-CN"/>
              </w:rPr>
              <w:t>（4）作者排序与其对论文的实际贡献不符。</w:t>
            </w:r>
          </w:p>
        </w:tc>
        <w:tc>
          <w:tcPr>
            <w:tcW w:w="3529" w:type="dxa"/>
            <w:vMerge w:val="continue"/>
            <w:tcBorders>
              <w:top w:val="nil"/>
              <w:left w:val="single" w:color="auto" w:sz="2" w:space="0"/>
              <w:bottom w:val="single" w:color="auto" w:sz="4" w:space="0"/>
              <w:right w:val="single" w:color="auto" w:sz="2" w:space="0"/>
            </w:tcBorders>
            <w:noWrap w:val="0"/>
            <w:vAlign w:val="top"/>
          </w:tcPr>
          <w:p w14:paraId="723EB729">
            <w:pPr>
              <w:adjustRightInd w:val="0"/>
              <w:snapToGrid w:val="0"/>
              <w:rPr>
                <w:rFonts w:hint="eastAsia" w:ascii="宋体" w:hAnsi="宋体" w:eastAsia="宋体" w:cs="宋体"/>
                <w:highlight w:val="none"/>
              </w:rPr>
            </w:pPr>
          </w:p>
        </w:tc>
        <w:tc>
          <w:tcPr>
            <w:tcW w:w="3573" w:type="dxa"/>
            <w:vMerge w:val="continue"/>
            <w:tcBorders>
              <w:top w:val="nil"/>
              <w:left w:val="single" w:color="auto" w:sz="2" w:space="0"/>
              <w:bottom w:val="single" w:color="auto" w:sz="2" w:space="0"/>
              <w:right w:val="single" w:color="auto" w:sz="2" w:space="0"/>
            </w:tcBorders>
            <w:noWrap w:val="0"/>
            <w:vAlign w:val="top"/>
          </w:tcPr>
          <w:p w14:paraId="05326E28">
            <w:pPr>
              <w:adjustRightInd w:val="0"/>
              <w:snapToGrid w:val="0"/>
              <w:rPr>
                <w:rFonts w:hint="eastAsia" w:ascii="宋体" w:hAnsi="宋体" w:eastAsia="宋体" w:cs="宋体"/>
                <w:highlight w:val="none"/>
              </w:rPr>
            </w:pPr>
          </w:p>
        </w:tc>
      </w:tr>
      <w:tr w14:paraId="5C13F0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4687" w:hRule="atLeast"/>
        </w:trPr>
        <w:tc>
          <w:tcPr>
            <w:tcW w:w="1217" w:type="dxa"/>
            <w:vMerge w:val="restart"/>
            <w:tcBorders>
              <w:top w:val="single" w:color="auto" w:sz="2" w:space="0"/>
              <w:left w:val="single" w:color="auto" w:sz="2" w:space="0"/>
              <w:bottom w:val="nil"/>
              <w:right w:val="single" w:color="auto" w:sz="2" w:space="0"/>
            </w:tcBorders>
            <w:noWrap w:val="0"/>
            <w:vAlign w:val="center"/>
          </w:tcPr>
          <w:p w14:paraId="542E4F2A">
            <w:pPr>
              <w:pStyle w:val="8"/>
              <w:spacing w:before="25"/>
              <w:ind w:left="113" w:right="99" w:firstLine="11"/>
              <w:jc w:val="center"/>
              <w:rPr>
                <w:rFonts w:hint="eastAsia" w:ascii="宋体" w:hAnsi="宋体" w:eastAsia="宋体" w:cs="宋体"/>
                <w:b/>
                <w:bCs/>
                <w:spacing w:val="1"/>
                <w:highlight w:val="none"/>
              </w:rPr>
            </w:pPr>
            <w:r>
              <w:rPr>
                <w:rFonts w:hint="eastAsia" w:ascii="宋体" w:hAnsi="宋体" w:eastAsia="宋体" w:cs="宋体"/>
                <w:b/>
                <w:bCs/>
                <w:spacing w:val="1"/>
                <w:highlight w:val="none"/>
              </w:rPr>
              <w:t>情节较重</w:t>
            </w:r>
          </w:p>
          <w:p w14:paraId="547D7BBA">
            <w:pPr>
              <w:pStyle w:val="8"/>
              <w:spacing w:before="25"/>
              <w:ind w:right="99"/>
              <w:jc w:val="both"/>
              <w:rPr>
                <w:rFonts w:hint="eastAsia" w:ascii="宋体" w:hAnsi="宋体" w:eastAsia="宋体" w:cs="宋体"/>
                <w:b/>
                <w:bCs/>
                <w:spacing w:val="1"/>
                <w:highlight w:val="none"/>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60CFE0F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1.抄袭、剽窃、侵占他人学术成果</w:t>
            </w: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76723811">
            <w:pPr>
              <w:pStyle w:val="8"/>
              <w:spacing w:before="25"/>
              <w:ind w:left="113" w:right="99" w:firstLine="11"/>
              <w:rPr>
                <w:rFonts w:hint="eastAsia" w:ascii="宋体" w:hAnsi="宋体" w:eastAsia="宋体" w:cs="宋体"/>
                <w:spacing w:val="1"/>
                <w:highlight w:val="none"/>
                <w:lang w:eastAsia="zh-CN"/>
              </w:rPr>
            </w:pPr>
            <w:r>
              <w:rPr>
                <w:rFonts w:hint="eastAsia"/>
                <w:spacing w:val="-1"/>
                <w:highlight w:val="none"/>
                <w:lang w:eastAsia="zh-CN"/>
              </w:rPr>
              <w:t>1）抄袭：</w:t>
            </w:r>
            <w:r>
              <w:rPr>
                <w:rFonts w:hint="eastAsia" w:ascii="宋体" w:hAnsi="宋体" w:eastAsia="宋体" w:cs="宋体"/>
                <w:spacing w:val="1"/>
                <w:highlight w:val="none"/>
                <w:lang w:eastAsia="zh-CN"/>
              </w:rPr>
              <w:t>完全照抄他人已发表或未发表成果的行为，或在一定程度上改变其形式/内容而使用他人成果的行为。</w:t>
            </w:r>
          </w:p>
          <w:p w14:paraId="64A5AA35">
            <w:pPr>
              <w:pStyle w:val="8"/>
              <w:spacing w:before="25"/>
              <w:ind w:left="113" w:right="99" w:firstLine="11"/>
              <w:rPr>
                <w:rFonts w:hint="eastAsia" w:ascii="宋体" w:hAnsi="宋体" w:eastAsia="宋体" w:cs="宋体"/>
                <w:spacing w:val="1"/>
                <w:highlight w:val="none"/>
                <w:lang w:eastAsia="zh-CN"/>
              </w:rPr>
            </w:pPr>
            <w:r>
              <w:rPr>
                <w:rFonts w:hint="eastAsia"/>
                <w:spacing w:val="-1"/>
                <w:highlight w:val="none"/>
                <w:lang w:eastAsia="zh-CN"/>
              </w:rPr>
              <w:t>2）剽窃：</w:t>
            </w:r>
            <w:r>
              <w:rPr>
                <w:rFonts w:hint="eastAsia" w:ascii="宋体" w:hAnsi="宋体" w:eastAsia="宋体" w:cs="宋体"/>
                <w:spacing w:val="1"/>
                <w:highlight w:val="none"/>
                <w:lang w:eastAsia="zh-CN"/>
              </w:rPr>
              <w:t>使用他人已发表或未发表成果（包括数据、图表等）而不加说明作为自己的结果，或虽加说明而表述不当，易被误读为作者自己的结果，以及未经同意而使用他人实验材料的行为。包括：观点剽窃、数据剽窃、图片和音视频剽窃、研究（实验）方法剽窃、文字表述剽窃、整体剽窃和他人未发表成果剽窃等。</w:t>
            </w:r>
          </w:p>
          <w:p w14:paraId="31A4D7A5">
            <w:pPr>
              <w:pStyle w:val="8"/>
              <w:spacing w:before="25"/>
              <w:ind w:left="113" w:right="99" w:firstLine="11"/>
              <w:rPr>
                <w:rFonts w:hint="eastAsia" w:ascii="宋体" w:hAnsi="宋体" w:eastAsia="宋体" w:cs="宋体"/>
                <w:spacing w:val="1"/>
                <w:highlight w:val="none"/>
                <w:lang w:eastAsia="zh-CN"/>
              </w:rPr>
            </w:pPr>
          </w:p>
          <w:p w14:paraId="39621D93">
            <w:pPr>
              <w:pStyle w:val="8"/>
              <w:spacing w:before="25"/>
              <w:ind w:left="113" w:right="99" w:firstLine="11"/>
              <w:rPr>
                <w:rFonts w:hint="eastAsia" w:ascii="宋体" w:hAnsi="宋体" w:eastAsia="宋体" w:cs="宋体"/>
                <w:spacing w:val="1"/>
                <w:highlight w:val="none"/>
                <w:lang w:eastAsia="zh-CN"/>
              </w:rPr>
            </w:pPr>
          </w:p>
          <w:p w14:paraId="2E4AF56E">
            <w:pPr>
              <w:pStyle w:val="8"/>
              <w:spacing w:before="25"/>
              <w:ind w:left="113" w:right="99" w:firstLine="11"/>
              <w:rPr>
                <w:rFonts w:hint="eastAsia" w:ascii="宋体" w:hAnsi="宋体" w:eastAsia="宋体" w:cs="宋体"/>
                <w:spacing w:val="1"/>
                <w:highlight w:val="none"/>
                <w:lang w:eastAsia="zh-CN"/>
              </w:rPr>
            </w:pPr>
          </w:p>
          <w:p w14:paraId="337490FE">
            <w:pPr>
              <w:pStyle w:val="8"/>
              <w:spacing w:before="25"/>
              <w:ind w:left="113" w:right="99" w:firstLine="11"/>
              <w:rPr>
                <w:rFonts w:hint="eastAsia" w:ascii="宋体" w:hAnsi="宋体" w:eastAsia="宋体" w:cs="宋体"/>
                <w:spacing w:val="1"/>
                <w:highlight w:val="none"/>
                <w:lang w:eastAsia="zh-CN"/>
              </w:rPr>
            </w:pPr>
          </w:p>
          <w:p w14:paraId="0DC91197">
            <w:pPr>
              <w:pStyle w:val="8"/>
              <w:spacing w:before="25"/>
              <w:ind w:left="113" w:right="99" w:firstLine="11"/>
              <w:rPr>
                <w:rFonts w:hint="eastAsia" w:ascii="宋体" w:hAnsi="宋体" w:eastAsia="宋体" w:cs="宋体"/>
                <w:spacing w:val="1"/>
                <w:highlight w:val="none"/>
                <w:lang w:eastAsia="zh-CN"/>
              </w:rPr>
            </w:pPr>
          </w:p>
          <w:p w14:paraId="5AA30E62">
            <w:pPr>
              <w:pStyle w:val="8"/>
              <w:spacing w:before="25"/>
              <w:ind w:left="113" w:right="99" w:firstLine="11"/>
              <w:rPr>
                <w:rFonts w:hint="eastAsia" w:ascii="宋体" w:hAnsi="宋体" w:eastAsia="宋体" w:cs="宋体"/>
                <w:spacing w:val="1"/>
                <w:highlight w:val="none"/>
                <w:lang w:eastAsia="zh-CN"/>
              </w:rPr>
            </w:pPr>
          </w:p>
          <w:p w14:paraId="56E2059A">
            <w:pPr>
              <w:pStyle w:val="8"/>
              <w:spacing w:before="25"/>
              <w:ind w:left="113" w:right="99" w:firstLine="11"/>
              <w:rPr>
                <w:rFonts w:hint="eastAsia" w:ascii="宋体" w:hAnsi="宋体" w:eastAsia="宋体" w:cs="宋体"/>
                <w:spacing w:val="1"/>
                <w:highlight w:val="none"/>
                <w:lang w:eastAsia="zh-CN"/>
              </w:rPr>
            </w:pPr>
          </w:p>
          <w:p w14:paraId="3A226713">
            <w:pPr>
              <w:pStyle w:val="8"/>
              <w:spacing w:before="25"/>
              <w:ind w:left="113" w:right="99" w:firstLine="11"/>
              <w:rPr>
                <w:rFonts w:hint="eastAsia" w:ascii="宋体" w:hAnsi="宋体" w:eastAsia="宋体" w:cs="宋体"/>
                <w:spacing w:val="1"/>
                <w:highlight w:val="none"/>
                <w:lang w:eastAsia="zh-CN"/>
              </w:rPr>
            </w:pPr>
          </w:p>
          <w:p w14:paraId="4C147EDF">
            <w:pPr>
              <w:pStyle w:val="8"/>
              <w:spacing w:before="25"/>
              <w:ind w:left="113" w:right="99" w:firstLine="11"/>
              <w:rPr>
                <w:rFonts w:hint="eastAsia" w:ascii="宋体" w:hAnsi="宋体" w:eastAsia="宋体" w:cs="宋体"/>
                <w:spacing w:val="1"/>
                <w:highlight w:val="none"/>
                <w:lang w:eastAsia="zh-CN"/>
              </w:rPr>
            </w:pPr>
          </w:p>
          <w:p w14:paraId="51CDFFB9">
            <w:pPr>
              <w:pStyle w:val="8"/>
              <w:spacing w:before="25"/>
              <w:ind w:left="113" w:right="99" w:firstLine="11"/>
              <w:rPr>
                <w:rFonts w:hint="eastAsia" w:ascii="宋体" w:hAnsi="宋体" w:eastAsia="宋体" w:cs="宋体"/>
                <w:spacing w:val="1"/>
                <w:highlight w:val="none"/>
                <w:lang w:eastAsia="zh-CN"/>
              </w:rPr>
            </w:pPr>
          </w:p>
          <w:p w14:paraId="4B7BED1F">
            <w:pPr>
              <w:pStyle w:val="8"/>
              <w:spacing w:before="25"/>
              <w:ind w:left="113" w:right="99" w:firstLine="11"/>
              <w:rPr>
                <w:rFonts w:hint="eastAsia" w:ascii="宋体" w:hAnsi="宋体" w:eastAsia="宋体" w:cs="宋体"/>
                <w:spacing w:val="1"/>
                <w:highlight w:val="none"/>
                <w:lang w:eastAsia="zh-CN"/>
              </w:rPr>
            </w:pPr>
          </w:p>
          <w:p w14:paraId="683BA249">
            <w:pPr>
              <w:pStyle w:val="8"/>
              <w:spacing w:before="25"/>
              <w:ind w:left="113" w:right="99" w:firstLine="11"/>
              <w:rPr>
                <w:rFonts w:hint="eastAsia" w:ascii="宋体" w:hAnsi="宋体" w:eastAsia="宋体" w:cs="宋体"/>
                <w:spacing w:val="1"/>
                <w:highlight w:val="none"/>
                <w:lang w:eastAsia="zh-CN"/>
              </w:rPr>
            </w:pPr>
          </w:p>
          <w:p w14:paraId="3445A04D">
            <w:pPr>
              <w:pStyle w:val="8"/>
              <w:spacing w:before="25"/>
              <w:ind w:right="99"/>
              <w:rPr>
                <w:rFonts w:hint="eastAsia" w:ascii="宋体" w:hAnsi="宋体" w:eastAsia="宋体" w:cs="宋体"/>
                <w:spacing w:val="1"/>
                <w:highlight w:val="none"/>
                <w:lang w:eastAsia="zh-CN"/>
              </w:rPr>
            </w:pPr>
          </w:p>
        </w:tc>
        <w:tc>
          <w:tcPr>
            <w:tcW w:w="3529" w:type="dxa"/>
            <w:vMerge w:val="restart"/>
            <w:tcBorders>
              <w:top w:val="single" w:color="auto" w:sz="4" w:space="0"/>
              <w:left w:val="single" w:color="auto" w:sz="2" w:space="0"/>
              <w:bottom w:val="single" w:color="auto" w:sz="4" w:space="0"/>
              <w:right w:val="single" w:color="auto" w:sz="2" w:space="0"/>
            </w:tcBorders>
            <w:noWrap w:val="0"/>
            <w:vAlign w:val="top"/>
          </w:tcPr>
          <w:p w14:paraId="0A8B658E">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行政处罚：给予警告处分。</w:t>
            </w:r>
          </w:p>
          <w:p w14:paraId="4500FCB0">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学术处罚：</w:t>
            </w:r>
          </w:p>
          <w:p w14:paraId="3BE5366B">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（1）取消2～3年内承担财政资金支持项目、申报科技计划项目（专项、基金等）、科技奖励、科技人才称号和专业技术职务晋升等资格；</w:t>
            </w:r>
          </w:p>
          <w:p w14:paraId="64BFBC4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（2）撤销利用科研失信行为获得的资助项目和人才、奖励、荣誉等称号及职务职称、学历学位，追回项目经费、奖金；</w:t>
            </w:r>
          </w:p>
          <w:p w14:paraId="573FF2AE">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（3）取消2～3年内作为提名或推荐人、被提名或推荐人、评审专家等的资格；</w:t>
            </w:r>
          </w:p>
          <w:p w14:paraId="016B6BF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（4）由学术分委员会协助学会、协会、研究会等学术团体和学术、学位委员会等学术工作机构取消其委员或成员资格。</w:t>
            </w:r>
          </w:p>
          <w:p w14:paraId="1CBC9D0F">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师德师风处罚：</w:t>
            </w:r>
          </w:p>
          <w:p w14:paraId="2D295B2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（1）取消2～3年内在评奖评优、职务晋升、职称评定、岗位聘用、工资晋级、干部选任、申报人才计划的资格；</w:t>
            </w:r>
          </w:p>
          <w:p w14:paraId="6A0D739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（2）暂停2～3年内招收研究生资格。</w:t>
            </w:r>
          </w:p>
          <w:p w14:paraId="7096248E">
            <w:pPr>
              <w:pStyle w:val="8"/>
              <w:spacing w:before="25"/>
              <w:ind w:left="113" w:right="99" w:firstLine="11"/>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党纪处罚：</w:t>
            </w:r>
          </w:p>
          <w:p w14:paraId="40B1AFE6">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给予党内警告处分。</w:t>
            </w:r>
          </w:p>
        </w:tc>
        <w:tc>
          <w:tcPr>
            <w:tcW w:w="3573" w:type="dxa"/>
            <w:vMerge w:val="restart"/>
            <w:tcBorders>
              <w:top w:val="single" w:color="auto" w:sz="2" w:space="0"/>
              <w:left w:val="single" w:color="auto" w:sz="2" w:space="0"/>
              <w:bottom w:val="nil"/>
              <w:right w:val="single" w:color="auto" w:sz="2" w:space="0"/>
            </w:tcBorders>
            <w:noWrap w:val="0"/>
            <w:vAlign w:val="top"/>
          </w:tcPr>
          <w:p w14:paraId="3EB28A9F">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1.参与学术不端行为的：</w:t>
            </w:r>
          </w:p>
          <w:p w14:paraId="52E8725F">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学术处罚：</w:t>
            </w:r>
          </w:p>
          <w:p w14:paraId="0C0C6C84">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（1）取消1年内承担财政资金支持项目、申报科技计划项目（专项、基金等）、科技奖励、科技人才称号和专业技术职务晋升等资格；</w:t>
            </w:r>
          </w:p>
          <w:p w14:paraId="0D2598B4">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（2）撤销利用科研失信行为获得的资助项目和人才、奖励、荣誉等称号及职务职称、学历学</w:t>
            </w:r>
          </w:p>
          <w:p w14:paraId="4CF86F5B">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位，追回项目经费、奖金；</w:t>
            </w:r>
          </w:p>
          <w:p w14:paraId="321AA1B7">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（3）取消1年内作为提名或推荐人、被提名或推荐人、评审专家等的资格；</w:t>
            </w:r>
          </w:p>
          <w:p w14:paraId="3DEE21C5">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（4）由学术分委员会协助学会、协会、研究会等学术团体和学术、学位委员会等学术工作机构取消其委员或成员资格；</w:t>
            </w:r>
          </w:p>
          <w:p w14:paraId="599A458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（5）给予批评教育、科研诚信诫勉谈话。</w:t>
            </w:r>
          </w:p>
          <w:p w14:paraId="6B028BF6">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师德师风处罚：</w:t>
            </w:r>
          </w:p>
          <w:p w14:paraId="36CD92C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（1）取消2年内在评奖评优、</w:t>
            </w:r>
          </w:p>
          <w:p w14:paraId="7363D2D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职务晋升、职称评定、岗位聘用、工资晋级、干部选任、申报人才计划的资格；</w:t>
            </w:r>
          </w:p>
          <w:p w14:paraId="5DE2E953">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（2）暂停2年内招收研究生资格。</w:t>
            </w:r>
          </w:p>
          <w:p w14:paraId="6B9DC60E">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2.对该学术不端行为不知情的，</w:t>
            </w:r>
          </w:p>
        </w:tc>
      </w:tr>
      <w:tr w14:paraId="72B6AA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4061" w:hRule="atLeast"/>
        </w:trPr>
        <w:tc>
          <w:tcPr>
            <w:tcW w:w="1217" w:type="dxa"/>
            <w:vMerge w:val="continue"/>
            <w:tcBorders>
              <w:top w:val="nil"/>
              <w:left w:val="single" w:color="auto" w:sz="2" w:space="0"/>
              <w:bottom w:val="single" w:color="auto" w:sz="2" w:space="0"/>
              <w:right w:val="single" w:color="auto" w:sz="2" w:space="0"/>
            </w:tcBorders>
            <w:noWrap w:val="0"/>
            <w:vAlign w:val="center"/>
          </w:tcPr>
          <w:p w14:paraId="497C9647">
            <w:pPr>
              <w:pStyle w:val="8"/>
              <w:spacing w:before="25"/>
              <w:ind w:left="113" w:right="99" w:firstLine="11"/>
              <w:jc w:val="center"/>
              <w:rPr>
                <w:rFonts w:hint="eastAsia" w:ascii="宋体" w:hAnsi="宋体" w:eastAsia="宋体" w:cs="宋体"/>
                <w:b/>
                <w:bCs/>
                <w:spacing w:val="1"/>
                <w:highlight w:val="none"/>
                <w:lang w:eastAsia="zh-CN"/>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77AA0BA6">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2.编造研究过程，伪造、篡改研究数据、图表、结论、检测报告或用户使用报告等</w:t>
            </w: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0C59130E">
            <w:pPr>
              <w:pStyle w:val="8"/>
              <w:spacing w:before="26" w:line="220" w:lineRule="auto"/>
              <w:ind w:left="109"/>
              <w:rPr>
                <w:rFonts w:hint="eastAsia"/>
                <w:spacing w:val="-1"/>
                <w:highlight w:val="none"/>
                <w:lang w:eastAsia="zh-CN"/>
              </w:rPr>
            </w:pPr>
            <w:r>
              <w:rPr>
                <w:rFonts w:hint="eastAsia"/>
                <w:spacing w:val="-1"/>
                <w:highlight w:val="none"/>
                <w:lang w:eastAsia="zh-CN"/>
              </w:rPr>
              <w:t>1）伪造：</w:t>
            </w:r>
          </w:p>
          <w:p w14:paraId="023B22EE">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（1）编造不以实际调查或实验取得的数据、图片等。</w:t>
            </w:r>
          </w:p>
          <w:p w14:paraId="768A4609">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（2）伪造无法通过重复实验而再次取得的样品等。</w:t>
            </w:r>
          </w:p>
          <w:p w14:paraId="708A4573">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（3）编造不符合实际或无法重复验证的研究方法、结论等。</w:t>
            </w:r>
          </w:p>
          <w:p w14:paraId="754DDDC7">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（4）编造能为论文提供支撑的资料、注释、参考文献。</w:t>
            </w:r>
          </w:p>
          <w:p w14:paraId="2F59DBA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（5）编造论文中相关研究的资助来源。</w:t>
            </w:r>
          </w:p>
          <w:p w14:paraId="6A811D4B">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（6）编造审稿人信息、审稿意见。</w:t>
            </w:r>
          </w:p>
        </w:tc>
        <w:tc>
          <w:tcPr>
            <w:tcW w:w="3529" w:type="dxa"/>
            <w:vMerge w:val="continue"/>
            <w:tcBorders>
              <w:top w:val="single" w:color="auto" w:sz="4" w:space="0"/>
              <w:left w:val="single" w:color="auto" w:sz="2" w:space="0"/>
              <w:bottom w:val="single" w:color="auto" w:sz="4" w:space="0"/>
              <w:right w:val="single" w:color="auto" w:sz="2" w:space="0"/>
            </w:tcBorders>
            <w:noWrap w:val="0"/>
            <w:vAlign w:val="top"/>
          </w:tcPr>
          <w:p w14:paraId="7E51D45D">
            <w:pPr>
              <w:pStyle w:val="8"/>
              <w:spacing w:before="25"/>
              <w:ind w:left="113" w:right="99" w:firstLine="11"/>
              <w:rPr>
                <w:rFonts w:hint="eastAsia" w:ascii="宋体" w:hAnsi="宋体" w:eastAsia="宋体" w:cs="宋体"/>
                <w:spacing w:val="1"/>
                <w:highlight w:val="none"/>
                <w:lang w:eastAsia="zh-CN"/>
              </w:rPr>
            </w:pPr>
          </w:p>
        </w:tc>
        <w:tc>
          <w:tcPr>
            <w:tcW w:w="3573" w:type="dxa"/>
            <w:vMerge w:val="continue"/>
            <w:tcBorders>
              <w:top w:val="nil"/>
              <w:left w:val="single" w:color="auto" w:sz="2" w:space="0"/>
              <w:bottom w:val="single" w:color="auto" w:sz="2" w:space="0"/>
              <w:right w:val="single" w:color="auto" w:sz="2" w:space="0"/>
            </w:tcBorders>
            <w:noWrap w:val="0"/>
            <w:vAlign w:val="top"/>
          </w:tcPr>
          <w:p w14:paraId="1B346ABD">
            <w:pPr>
              <w:pStyle w:val="8"/>
              <w:spacing w:before="25"/>
              <w:ind w:left="113" w:right="99" w:firstLine="11"/>
              <w:rPr>
                <w:rFonts w:hint="eastAsia" w:ascii="宋体" w:hAnsi="宋体" w:eastAsia="宋体" w:cs="宋体"/>
                <w:spacing w:val="1"/>
                <w:highlight w:val="none"/>
                <w:lang w:eastAsia="zh-CN"/>
              </w:rPr>
            </w:pPr>
          </w:p>
        </w:tc>
      </w:tr>
      <w:tr w14:paraId="48A8B0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4687" w:hRule="atLeast"/>
        </w:trPr>
        <w:tc>
          <w:tcPr>
            <w:tcW w:w="1217" w:type="dxa"/>
            <w:vMerge w:val="restart"/>
            <w:tcBorders>
              <w:top w:val="single" w:color="auto" w:sz="2" w:space="0"/>
              <w:left w:val="single" w:color="auto" w:sz="2" w:space="0"/>
              <w:bottom w:val="nil"/>
              <w:right w:val="single" w:color="auto" w:sz="2" w:space="0"/>
            </w:tcBorders>
            <w:noWrap w:val="0"/>
            <w:vAlign w:val="center"/>
          </w:tcPr>
          <w:p w14:paraId="2D84C475">
            <w:pPr>
              <w:pStyle w:val="8"/>
              <w:spacing w:before="25"/>
              <w:ind w:left="113" w:right="99" w:firstLine="11"/>
              <w:jc w:val="center"/>
              <w:rPr>
                <w:rFonts w:hint="eastAsia" w:ascii="宋体" w:hAnsi="宋体" w:eastAsia="宋体" w:cs="宋体"/>
                <w:b/>
                <w:bCs/>
                <w:spacing w:val="1"/>
                <w:highlight w:val="none"/>
                <w:lang w:eastAsia="zh-CN"/>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2998E2DD">
            <w:pPr>
              <w:pStyle w:val="8"/>
              <w:spacing w:before="25"/>
              <w:ind w:left="113" w:right="99" w:firstLine="11"/>
              <w:rPr>
                <w:rFonts w:hint="eastAsia" w:ascii="宋体" w:hAnsi="宋体" w:eastAsia="宋体" w:cs="宋体"/>
                <w:spacing w:val="1"/>
                <w:highlight w:val="none"/>
                <w:lang w:eastAsia="zh-CN"/>
              </w:rPr>
            </w:pP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4BA8507A">
            <w:pPr>
              <w:pStyle w:val="8"/>
              <w:spacing w:before="25"/>
              <w:ind w:left="113" w:right="99" w:firstLine="11"/>
              <w:rPr>
                <w:rFonts w:hint="eastAsia" w:ascii="宋体" w:hAnsi="宋体" w:eastAsia="宋体" w:cs="宋体"/>
                <w:b/>
                <w:bCs/>
                <w:spacing w:val="1"/>
                <w:highlight w:val="none"/>
                <w:lang w:eastAsia="zh-CN"/>
              </w:rPr>
            </w:pPr>
            <w:r>
              <w:rPr>
                <w:rFonts w:hint="eastAsia"/>
                <w:spacing w:val="-1"/>
                <w:highlight w:val="none"/>
                <w:lang w:eastAsia="zh-CN"/>
              </w:rPr>
              <w:t>2）篡改：</w:t>
            </w:r>
          </w:p>
          <w:p w14:paraId="0A3EF424">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（1）使用经过擅自修改、挑选、删减、增加的原始调查记录、实验数据等，使原始调查记录、实验数据等的本意发生改变。</w:t>
            </w:r>
          </w:p>
          <w:p w14:paraId="6CD0CE3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（2）拼接不同图片从而构造不真实的图片。</w:t>
            </w:r>
          </w:p>
          <w:p w14:paraId="4AC94E4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（3）从图片整体中去除一部分或添加一些虚构的部分，使对图片的解释发生改变。</w:t>
            </w:r>
          </w:p>
          <w:p w14:paraId="1B0D0C4D">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（4）增强、模糊、移动图片的特定部分，使对图片的解释发生改变。</w:t>
            </w:r>
          </w:p>
          <w:p w14:paraId="2F8B57E4">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（5）改变所引用文献的本意，使其对己有利。</w:t>
            </w:r>
          </w:p>
        </w:tc>
        <w:tc>
          <w:tcPr>
            <w:tcW w:w="3529" w:type="dxa"/>
            <w:vMerge w:val="restart"/>
            <w:tcBorders>
              <w:top w:val="single" w:color="auto" w:sz="4" w:space="0"/>
              <w:left w:val="single" w:color="auto" w:sz="2" w:space="0"/>
              <w:bottom w:val="nil"/>
              <w:right w:val="single" w:color="auto" w:sz="2" w:space="0"/>
            </w:tcBorders>
            <w:noWrap w:val="0"/>
            <w:vAlign w:val="top"/>
          </w:tcPr>
          <w:p w14:paraId="316035B3">
            <w:pPr>
              <w:pStyle w:val="8"/>
              <w:spacing w:before="25"/>
              <w:ind w:left="113" w:right="99" w:firstLine="11"/>
              <w:rPr>
                <w:rFonts w:hint="eastAsia" w:ascii="宋体" w:hAnsi="宋体" w:eastAsia="宋体" w:cs="宋体"/>
                <w:spacing w:val="1"/>
                <w:highlight w:val="none"/>
                <w:lang w:eastAsia="zh-CN"/>
              </w:rPr>
            </w:pPr>
          </w:p>
        </w:tc>
        <w:tc>
          <w:tcPr>
            <w:tcW w:w="3573" w:type="dxa"/>
            <w:vMerge w:val="restart"/>
            <w:tcBorders>
              <w:top w:val="single" w:color="auto" w:sz="2" w:space="0"/>
              <w:left w:val="single" w:color="auto" w:sz="2" w:space="0"/>
              <w:bottom w:val="nil"/>
              <w:right w:val="single" w:color="auto" w:sz="2" w:space="0"/>
            </w:tcBorders>
            <w:noWrap w:val="0"/>
            <w:vAlign w:val="top"/>
          </w:tcPr>
          <w:p w14:paraId="1D5966FD">
            <w:pPr>
              <w:pStyle w:val="8"/>
              <w:spacing w:before="25"/>
              <w:ind w:left="113" w:right="99" w:firstLine="11"/>
              <w:rPr>
                <w:rFonts w:hint="eastAsia" w:ascii="宋体" w:hAnsi="宋体" w:eastAsia="宋体" w:cs="宋体"/>
                <w:spacing w:val="1"/>
                <w:highlight w:val="none"/>
              </w:rPr>
            </w:pPr>
            <w:r>
              <w:rPr>
                <w:rFonts w:hint="eastAsia" w:ascii="宋体" w:hAnsi="宋体" w:eastAsia="宋体" w:cs="宋体"/>
                <w:spacing w:val="1"/>
                <w:highlight w:val="none"/>
              </w:rPr>
              <w:t>不承担相关责任。</w:t>
            </w:r>
          </w:p>
        </w:tc>
      </w:tr>
      <w:tr w14:paraId="2CB208C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4061" w:hRule="atLeast"/>
        </w:trPr>
        <w:tc>
          <w:tcPr>
            <w:tcW w:w="1217" w:type="dxa"/>
            <w:vMerge w:val="continue"/>
            <w:tcBorders>
              <w:top w:val="nil"/>
              <w:left w:val="single" w:color="auto" w:sz="2" w:space="0"/>
              <w:bottom w:val="single" w:color="auto" w:sz="2" w:space="0"/>
              <w:right w:val="single" w:color="auto" w:sz="2" w:space="0"/>
            </w:tcBorders>
            <w:noWrap w:val="0"/>
            <w:vAlign w:val="center"/>
          </w:tcPr>
          <w:p w14:paraId="40F16156">
            <w:pPr>
              <w:pStyle w:val="8"/>
              <w:spacing w:before="25"/>
              <w:ind w:left="113" w:right="99" w:firstLine="11"/>
              <w:jc w:val="center"/>
              <w:rPr>
                <w:rFonts w:hint="eastAsia" w:ascii="宋体" w:hAnsi="宋体" w:eastAsia="宋体" w:cs="宋体"/>
                <w:b/>
                <w:bCs/>
                <w:spacing w:val="1"/>
                <w:highlight w:val="none"/>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3A45DBF8">
            <w:pPr>
              <w:pStyle w:val="8"/>
              <w:spacing w:before="25"/>
              <w:ind w:left="113" w:right="99" w:firstLine="11"/>
              <w:rPr>
                <w:rFonts w:hint="eastAsia" w:ascii="宋体" w:hAnsi="宋体" w:eastAsia="宋体" w:cs="宋体"/>
                <w:spacing w:val="1"/>
                <w:highlight w:val="none"/>
              </w:rPr>
            </w:pPr>
            <w:r>
              <w:rPr>
                <w:rFonts w:hint="eastAsia" w:ascii="宋体" w:hAnsi="宋体" w:eastAsia="宋体" w:cs="宋体"/>
                <w:spacing w:val="1"/>
                <w:highlight w:val="none"/>
              </w:rPr>
              <w:t>3.违反科研伦理规定</w:t>
            </w: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16B46564">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论文涉及的研究未按规定获得伦理审批，或者超出伦理审批许可范围，或者违背研究伦理规范，应界定为违背研究伦理。包括：</w:t>
            </w:r>
          </w:p>
          <w:p w14:paraId="40C83A3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1）论文所涉及的研究未按规定获得相应的伦理审批，或不能提供相应的审批证明。</w:t>
            </w:r>
          </w:p>
          <w:p w14:paraId="136FAAA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2）论文所涉及的研究超出伦理审批许可的范围。</w:t>
            </w:r>
          </w:p>
          <w:p w14:paraId="24A62029">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3）论文所涉及的研究中存在不当伤害研究参与者，虐待有生命的实验对象，违背知情同意原则</w:t>
            </w:r>
          </w:p>
        </w:tc>
        <w:tc>
          <w:tcPr>
            <w:tcW w:w="3529" w:type="dxa"/>
            <w:vMerge w:val="continue"/>
            <w:tcBorders>
              <w:top w:val="nil"/>
              <w:left w:val="single" w:color="auto" w:sz="2" w:space="0"/>
              <w:bottom w:val="single" w:color="auto" w:sz="2" w:space="0"/>
              <w:right w:val="single" w:color="auto" w:sz="2" w:space="0"/>
            </w:tcBorders>
            <w:noWrap w:val="0"/>
            <w:vAlign w:val="top"/>
          </w:tcPr>
          <w:p w14:paraId="2D478859">
            <w:pPr>
              <w:pStyle w:val="8"/>
              <w:spacing w:before="25"/>
              <w:ind w:left="113" w:right="99" w:firstLine="11"/>
              <w:rPr>
                <w:rFonts w:hint="eastAsia" w:ascii="宋体" w:hAnsi="宋体" w:eastAsia="宋体" w:cs="宋体"/>
                <w:spacing w:val="1"/>
                <w:highlight w:val="none"/>
                <w:lang w:eastAsia="zh-CN"/>
              </w:rPr>
            </w:pPr>
          </w:p>
        </w:tc>
        <w:tc>
          <w:tcPr>
            <w:tcW w:w="3573" w:type="dxa"/>
            <w:vMerge w:val="continue"/>
            <w:tcBorders>
              <w:top w:val="nil"/>
              <w:left w:val="single" w:color="auto" w:sz="2" w:space="0"/>
              <w:bottom w:val="single" w:color="auto" w:sz="2" w:space="0"/>
              <w:right w:val="single" w:color="auto" w:sz="2" w:space="0"/>
            </w:tcBorders>
            <w:noWrap w:val="0"/>
            <w:vAlign w:val="top"/>
          </w:tcPr>
          <w:p w14:paraId="5E5E2A14">
            <w:pPr>
              <w:pStyle w:val="8"/>
              <w:spacing w:before="25"/>
              <w:ind w:left="113" w:right="99" w:firstLine="11"/>
              <w:rPr>
                <w:rFonts w:hint="eastAsia" w:ascii="宋体" w:hAnsi="宋体" w:eastAsia="宋体" w:cs="宋体"/>
                <w:spacing w:val="1"/>
                <w:highlight w:val="none"/>
                <w:lang w:eastAsia="zh-CN"/>
              </w:rPr>
            </w:pPr>
          </w:p>
        </w:tc>
      </w:tr>
      <w:tr w14:paraId="0BE51E3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1569" w:hRule="atLeast"/>
        </w:trPr>
        <w:tc>
          <w:tcPr>
            <w:tcW w:w="1217" w:type="dxa"/>
            <w:tcBorders>
              <w:top w:val="single" w:color="auto" w:sz="2" w:space="0"/>
              <w:left w:val="single" w:color="auto" w:sz="2" w:space="0"/>
              <w:bottom w:val="single" w:color="auto" w:sz="2" w:space="0"/>
              <w:right w:val="single" w:color="auto" w:sz="2" w:space="0"/>
            </w:tcBorders>
            <w:noWrap w:val="0"/>
            <w:vAlign w:val="center"/>
          </w:tcPr>
          <w:p w14:paraId="3D77ED75">
            <w:pPr>
              <w:pStyle w:val="8"/>
              <w:spacing w:before="25"/>
              <w:ind w:left="113" w:right="99" w:firstLine="11"/>
              <w:jc w:val="center"/>
              <w:rPr>
                <w:rFonts w:hint="eastAsia" w:ascii="宋体" w:hAnsi="宋体" w:eastAsia="宋体" w:cs="宋体"/>
                <w:b/>
                <w:bCs/>
                <w:spacing w:val="1"/>
                <w:highlight w:val="none"/>
                <w:lang w:eastAsia="zh-CN"/>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6092FAA6">
            <w:pPr>
              <w:pStyle w:val="8"/>
              <w:spacing w:before="25"/>
              <w:ind w:left="113" w:right="99" w:firstLine="11"/>
              <w:rPr>
                <w:rFonts w:hint="eastAsia" w:ascii="宋体" w:hAnsi="宋体" w:eastAsia="宋体" w:cs="宋体"/>
                <w:spacing w:val="1"/>
                <w:highlight w:val="none"/>
                <w:lang w:eastAsia="zh-CN"/>
              </w:rPr>
            </w:pP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1503C46E">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等违背研究伦理的问题。</w:t>
            </w:r>
          </w:p>
          <w:p w14:paraId="5393DBE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4）论文泄露了被试者或被调查者的隐私。</w:t>
            </w:r>
          </w:p>
          <w:p w14:paraId="029C3344">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5）论文未按规定对所涉及研究中的利益冲突予以说明。</w:t>
            </w:r>
          </w:p>
        </w:tc>
        <w:tc>
          <w:tcPr>
            <w:tcW w:w="3529" w:type="dxa"/>
            <w:tcBorders>
              <w:top w:val="single" w:color="auto" w:sz="2" w:space="0"/>
              <w:left w:val="single" w:color="auto" w:sz="2" w:space="0"/>
              <w:bottom w:val="single" w:color="auto" w:sz="2" w:space="0"/>
              <w:right w:val="single" w:color="auto" w:sz="2" w:space="0"/>
            </w:tcBorders>
            <w:noWrap w:val="0"/>
            <w:vAlign w:val="top"/>
          </w:tcPr>
          <w:p w14:paraId="31799550">
            <w:pPr>
              <w:pStyle w:val="8"/>
              <w:spacing w:before="25"/>
              <w:ind w:left="113" w:right="99" w:firstLine="11"/>
              <w:rPr>
                <w:rFonts w:hint="eastAsia" w:ascii="宋体" w:hAnsi="宋体" w:eastAsia="宋体" w:cs="宋体"/>
                <w:spacing w:val="1"/>
                <w:highlight w:val="none"/>
                <w:lang w:eastAsia="zh-CN"/>
              </w:rPr>
            </w:pPr>
          </w:p>
        </w:tc>
        <w:tc>
          <w:tcPr>
            <w:tcW w:w="3573" w:type="dxa"/>
            <w:tcBorders>
              <w:top w:val="single" w:color="auto" w:sz="2" w:space="0"/>
              <w:left w:val="single" w:color="auto" w:sz="2" w:space="0"/>
              <w:bottom w:val="single" w:color="auto" w:sz="2" w:space="0"/>
              <w:right w:val="single" w:color="auto" w:sz="2" w:space="0"/>
            </w:tcBorders>
            <w:noWrap w:val="0"/>
            <w:vAlign w:val="top"/>
          </w:tcPr>
          <w:p w14:paraId="5CD6A6AC">
            <w:pPr>
              <w:pStyle w:val="8"/>
              <w:spacing w:before="25"/>
              <w:ind w:left="113" w:right="99" w:firstLine="11"/>
              <w:rPr>
                <w:rFonts w:hint="eastAsia" w:ascii="宋体" w:hAnsi="宋体" w:eastAsia="宋体" w:cs="宋体"/>
                <w:spacing w:val="1"/>
                <w:highlight w:val="none"/>
                <w:lang w:eastAsia="zh-CN"/>
              </w:rPr>
            </w:pPr>
          </w:p>
        </w:tc>
      </w:tr>
      <w:tr w14:paraId="6DCEA41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1564" w:hRule="atLeast"/>
        </w:trPr>
        <w:tc>
          <w:tcPr>
            <w:tcW w:w="1217" w:type="dxa"/>
            <w:vMerge w:val="restart"/>
            <w:tcBorders>
              <w:top w:val="single" w:color="auto" w:sz="2" w:space="0"/>
              <w:left w:val="single" w:color="auto" w:sz="2" w:space="0"/>
              <w:bottom w:val="nil"/>
              <w:right w:val="single" w:color="auto" w:sz="2" w:space="0"/>
            </w:tcBorders>
            <w:noWrap w:val="0"/>
            <w:vAlign w:val="center"/>
          </w:tcPr>
          <w:p w14:paraId="6FE151F6">
            <w:pPr>
              <w:pStyle w:val="8"/>
              <w:spacing w:before="25"/>
              <w:ind w:left="113" w:right="99" w:firstLine="11"/>
              <w:jc w:val="center"/>
              <w:rPr>
                <w:rFonts w:hint="eastAsia" w:ascii="宋体" w:hAnsi="宋体" w:eastAsia="宋体" w:cs="宋体"/>
                <w:b/>
                <w:bCs/>
                <w:spacing w:val="1"/>
                <w:highlight w:val="none"/>
              </w:rPr>
            </w:pPr>
            <w:r>
              <w:rPr>
                <w:rFonts w:hint="eastAsia" w:ascii="宋体" w:hAnsi="宋体" w:eastAsia="宋体" w:cs="宋体"/>
                <w:b/>
                <w:bCs/>
                <w:spacing w:val="1"/>
                <w:highlight w:val="none"/>
              </w:rPr>
              <w:t>情节严重</w:t>
            </w:r>
          </w:p>
        </w:tc>
        <w:tc>
          <w:tcPr>
            <w:tcW w:w="2209" w:type="dxa"/>
            <w:tcBorders>
              <w:top w:val="single" w:color="auto" w:sz="2" w:space="0"/>
              <w:left w:val="single" w:color="auto" w:sz="2" w:space="0"/>
              <w:bottom w:val="single" w:color="auto" w:sz="2" w:space="0"/>
              <w:right w:val="single" w:color="auto" w:sz="2" w:space="0"/>
            </w:tcBorders>
            <w:noWrap w:val="0"/>
            <w:vAlign w:val="top"/>
          </w:tcPr>
          <w:p w14:paraId="0BEB0394">
            <w:pPr>
              <w:pStyle w:val="8"/>
              <w:spacing w:before="25"/>
              <w:ind w:left="113" w:right="99" w:firstLine="11"/>
              <w:rPr>
                <w:rFonts w:hint="eastAsia" w:ascii="宋体" w:hAnsi="宋体" w:eastAsia="宋体" w:cs="宋体"/>
                <w:spacing w:val="1"/>
                <w:highlight w:val="none"/>
              </w:rPr>
            </w:pPr>
            <w:r>
              <w:rPr>
                <w:rFonts w:hint="eastAsia" w:ascii="宋体" w:hAnsi="宋体" w:eastAsia="宋体" w:cs="宋体"/>
                <w:spacing w:val="1"/>
                <w:highlight w:val="none"/>
              </w:rPr>
              <w:t>1.代写、买卖学术成果</w:t>
            </w: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3EA2FD67">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1）请他人或委托第三方机构代写、代修等。</w:t>
            </w:r>
          </w:p>
          <w:p w14:paraId="60A7FA02">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2）为他人代写或出售、组织购买或组织出售论文等学术成果。3）购买论文等学术成果。</w:t>
            </w:r>
          </w:p>
        </w:tc>
        <w:tc>
          <w:tcPr>
            <w:tcW w:w="3529" w:type="dxa"/>
            <w:vMerge w:val="restart"/>
            <w:tcBorders>
              <w:top w:val="single" w:color="auto" w:sz="2" w:space="0"/>
              <w:left w:val="single" w:color="auto" w:sz="2" w:space="0"/>
              <w:bottom w:val="nil"/>
              <w:right w:val="single" w:color="auto" w:sz="2" w:space="0"/>
            </w:tcBorders>
            <w:noWrap w:val="0"/>
            <w:vAlign w:val="top"/>
          </w:tcPr>
          <w:p w14:paraId="71BA6229">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3"/>
                <w:highlight w:val="none"/>
                <w:lang w:eastAsia="zh-CN"/>
              </w:rPr>
              <w:t>行政处罚：</w:t>
            </w:r>
            <w:r>
              <w:rPr>
                <w:rFonts w:hint="eastAsia" w:ascii="宋体" w:hAnsi="宋体" w:eastAsia="宋体" w:cs="宋体"/>
                <w:spacing w:val="1"/>
                <w:highlight w:val="none"/>
                <w:lang w:eastAsia="zh-CN"/>
              </w:rPr>
              <w:t>给予记过处分。</w:t>
            </w:r>
          </w:p>
          <w:p w14:paraId="15779A25">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学术处罚：</w:t>
            </w:r>
          </w:p>
          <w:p w14:paraId="0EB15280">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（1）取消3～5年内承担财政资金支持项目、申报科技计划项目（专项、基金等）、科技奖励、科技人才称号和专业技术职务晋升等资格；</w:t>
            </w:r>
          </w:p>
          <w:p w14:paraId="0956B82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（2）撤销利用科研失信行为获得的资助项目和人才、奖励、荣誉等称号及职务职称、学历学位，追回项目经费、奖金；</w:t>
            </w:r>
          </w:p>
          <w:p w14:paraId="0E3D5B04">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（3）取消3～5年内作为提名或推荐人、被提名或推荐人、评审专家等的资格；</w:t>
            </w:r>
          </w:p>
          <w:p w14:paraId="3C4B19B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（4）由学术分委员会协助学会、协会、研究会等学术团体和学术、学位委员会等学术工作机构取消其委员或成员资格。</w:t>
            </w:r>
          </w:p>
          <w:p w14:paraId="55D0E89B">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师德师风处罚：</w:t>
            </w:r>
          </w:p>
          <w:p w14:paraId="0BC6139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（1）取消3～5年内在评奖评优、职务晋升、职称评定、岗位聘用、工资晋级、干部选任、申报人才计划的资格；</w:t>
            </w:r>
          </w:p>
        </w:tc>
        <w:tc>
          <w:tcPr>
            <w:tcW w:w="3573" w:type="dxa"/>
            <w:vMerge w:val="restart"/>
            <w:tcBorders>
              <w:top w:val="single" w:color="auto" w:sz="2" w:space="0"/>
              <w:left w:val="single" w:color="auto" w:sz="2" w:space="0"/>
              <w:bottom w:val="nil"/>
              <w:right w:val="single" w:color="auto" w:sz="2" w:space="0"/>
            </w:tcBorders>
            <w:noWrap w:val="0"/>
            <w:vAlign w:val="top"/>
          </w:tcPr>
          <w:p w14:paraId="73EC89EB">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1.参与学术不端行为的：</w:t>
            </w:r>
          </w:p>
          <w:p w14:paraId="05DD1BFD">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3"/>
                <w:highlight w:val="none"/>
                <w:lang w:eastAsia="zh-CN"/>
              </w:rPr>
              <w:t>行政处罚：</w:t>
            </w:r>
            <w:r>
              <w:rPr>
                <w:rFonts w:hint="eastAsia" w:ascii="宋体" w:hAnsi="宋体" w:eastAsia="宋体" w:cs="宋体"/>
                <w:spacing w:val="1"/>
                <w:highlight w:val="none"/>
                <w:lang w:eastAsia="zh-CN"/>
              </w:rPr>
              <w:t>给予警告处分。</w:t>
            </w:r>
          </w:p>
          <w:p w14:paraId="71F751F1">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学术处罚：</w:t>
            </w:r>
          </w:p>
          <w:p w14:paraId="45917A46">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（1）取消2～3年内承担财政资金支持项目、申报科技计划项目</w:t>
            </w:r>
          </w:p>
          <w:p w14:paraId="42B8A24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（专项、基金等）、科技奖励、科技人才称号和专业技术职务晋升等资格；</w:t>
            </w:r>
          </w:p>
          <w:p w14:paraId="7531A157">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（2）撤销利用科研失信行为获得的资助项目和人才、奖励、荣誉等称号及职务职称、学历学</w:t>
            </w:r>
          </w:p>
          <w:p w14:paraId="4FD8029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位，追回项目经费、奖金；</w:t>
            </w:r>
          </w:p>
          <w:p w14:paraId="19ED5270">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（3）取消2～3年内作为提名或推荐人、被提名或推荐人、评审专家等的资格；</w:t>
            </w:r>
          </w:p>
          <w:p w14:paraId="7DEC497E">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（4）由学术分委员会协助学会、协会、研究会等学术团体和学</w:t>
            </w:r>
          </w:p>
          <w:p w14:paraId="3A639676">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术、学位委员会等学术工作机构取消其委员或成员资格。</w:t>
            </w:r>
          </w:p>
          <w:p w14:paraId="3F0F4297">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师德师风处罚：</w:t>
            </w:r>
          </w:p>
          <w:p w14:paraId="5276BAA6">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（1）取消2～3年内在评奖评优、职务晋升、职称评定、岗位聘用、工资晋级、干部选任、申报人才</w:t>
            </w:r>
          </w:p>
        </w:tc>
      </w:tr>
      <w:tr w14:paraId="27111A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1442" w:hRule="atLeast"/>
        </w:trPr>
        <w:tc>
          <w:tcPr>
            <w:tcW w:w="1217" w:type="dxa"/>
            <w:vMerge w:val="continue"/>
            <w:tcBorders>
              <w:top w:val="nil"/>
              <w:left w:val="single" w:color="auto" w:sz="2" w:space="0"/>
              <w:bottom w:val="nil"/>
              <w:right w:val="single" w:color="auto" w:sz="2" w:space="0"/>
            </w:tcBorders>
            <w:noWrap w:val="0"/>
            <w:vAlign w:val="center"/>
          </w:tcPr>
          <w:p w14:paraId="59AC7A29">
            <w:pPr>
              <w:pStyle w:val="8"/>
              <w:spacing w:before="25"/>
              <w:ind w:left="113" w:right="99" w:firstLine="11"/>
              <w:jc w:val="center"/>
              <w:rPr>
                <w:rFonts w:hint="eastAsia" w:ascii="宋体" w:hAnsi="宋体" w:eastAsia="宋体" w:cs="宋体"/>
                <w:b/>
                <w:bCs/>
                <w:spacing w:val="1"/>
                <w:highlight w:val="none"/>
                <w:lang w:eastAsia="zh-CN"/>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50071BB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2.虚构同行评议专家及评议意见</w:t>
            </w: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28DC25A8">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1）伪造同行评议专家姓名、邮箱及评议意见等。</w:t>
            </w:r>
          </w:p>
          <w:p w14:paraId="784FE0FD">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2）干扰评议过程，操纵同行评议等。</w:t>
            </w:r>
          </w:p>
        </w:tc>
        <w:tc>
          <w:tcPr>
            <w:tcW w:w="3529" w:type="dxa"/>
            <w:vMerge w:val="continue"/>
            <w:tcBorders>
              <w:top w:val="nil"/>
              <w:left w:val="single" w:color="auto" w:sz="2" w:space="0"/>
              <w:bottom w:val="nil"/>
              <w:right w:val="single" w:color="auto" w:sz="2" w:space="0"/>
            </w:tcBorders>
            <w:noWrap w:val="0"/>
            <w:vAlign w:val="top"/>
          </w:tcPr>
          <w:p w14:paraId="36F2C5F3">
            <w:pPr>
              <w:pStyle w:val="8"/>
              <w:spacing w:before="25"/>
              <w:ind w:left="113" w:right="99" w:firstLine="11"/>
              <w:rPr>
                <w:rFonts w:hint="eastAsia" w:ascii="宋体" w:hAnsi="宋体" w:eastAsia="宋体" w:cs="宋体"/>
                <w:spacing w:val="1"/>
                <w:highlight w:val="none"/>
                <w:lang w:eastAsia="zh-CN"/>
              </w:rPr>
            </w:pPr>
          </w:p>
        </w:tc>
        <w:tc>
          <w:tcPr>
            <w:tcW w:w="3573" w:type="dxa"/>
            <w:vMerge w:val="continue"/>
            <w:tcBorders>
              <w:top w:val="nil"/>
              <w:left w:val="single" w:color="auto" w:sz="2" w:space="0"/>
              <w:bottom w:val="nil"/>
              <w:right w:val="single" w:color="auto" w:sz="2" w:space="0"/>
            </w:tcBorders>
            <w:noWrap w:val="0"/>
            <w:vAlign w:val="top"/>
          </w:tcPr>
          <w:p w14:paraId="5B553DE7">
            <w:pPr>
              <w:pStyle w:val="8"/>
              <w:spacing w:before="25"/>
              <w:ind w:left="113" w:right="99" w:firstLine="11"/>
              <w:rPr>
                <w:rFonts w:hint="eastAsia" w:ascii="宋体" w:hAnsi="宋体" w:eastAsia="宋体" w:cs="宋体"/>
                <w:spacing w:val="1"/>
                <w:highlight w:val="none"/>
                <w:lang w:eastAsia="zh-CN"/>
              </w:rPr>
            </w:pPr>
          </w:p>
        </w:tc>
      </w:tr>
      <w:tr w14:paraId="16E12F6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1452" w:hRule="atLeast"/>
        </w:trPr>
        <w:tc>
          <w:tcPr>
            <w:tcW w:w="1217" w:type="dxa"/>
            <w:vMerge w:val="continue"/>
            <w:tcBorders>
              <w:top w:val="nil"/>
              <w:left w:val="single" w:color="auto" w:sz="2" w:space="0"/>
              <w:bottom w:val="nil"/>
              <w:right w:val="single" w:color="auto" w:sz="2" w:space="0"/>
            </w:tcBorders>
            <w:noWrap w:val="0"/>
            <w:vAlign w:val="center"/>
          </w:tcPr>
          <w:p w14:paraId="770FDD59">
            <w:pPr>
              <w:pStyle w:val="8"/>
              <w:spacing w:before="25"/>
              <w:ind w:left="113" w:right="99" w:firstLine="11"/>
              <w:jc w:val="center"/>
              <w:rPr>
                <w:rFonts w:hint="eastAsia" w:ascii="宋体" w:hAnsi="宋体" w:eastAsia="宋体" w:cs="宋体"/>
                <w:b/>
                <w:bCs/>
                <w:spacing w:val="1"/>
                <w:highlight w:val="none"/>
                <w:lang w:eastAsia="zh-CN"/>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79A20065">
            <w:pPr>
              <w:pStyle w:val="8"/>
              <w:spacing w:before="25"/>
              <w:ind w:left="113" w:right="99" w:firstLine="11"/>
              <w:rPr>
                <w:rFonts w:hint="eastAsia" w:ascii="宋体" w:hAnsi="宋体" w:eastAsia="宋体" w:cs="宋体"/>
                <w:spacing w:val="1"/>
                <w:highlight w:val="none"/>
              </w:rPr>
            </w:pPr>
            <w:r>
              <w:rPr>
                <w:rFonts w:hint="eastAsia" w:ascii="宋体" w:hAnsi="宋体" w:eastAsia="宋体" w:cs="宋体"/>
                <w:spacing w:val="1"/>
                <w:highlight w:val="none"/>
              </w:rPr>
              <w:t>3.虚构合作者共同署名</w:t>
            </w: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6263E1B5">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1）虚构论文等学术成果中的合作者姓名等信息。</w:t>
            </w:r>
          </w:p>
          <w:p w14:paraId="25FB9EE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2）伪造通讯作者单位、邮箱等。</w:t>
            </w:r>
          </w:p>
        </w:tc>
        <w:tc>
          <w:tcPr>
            <w:tcW w:w="3529" w:type="dxa"/>
            <w:vMerge w:val="continue"/>
            <w:tcBorders>
              <w:top w:val="nil"/>
              <w:left w:val="single" w:color="auto" w:sz="2" w:space="0"/>
              <w:bottom w:val="nil"/>
              <w:right w:val="single" w:color="auto" w:sz="2" w:space="0"/>
            </w:tcBorders>
            <w:noWrap w:val="0"/>
            <w:vAlign w:val="top"/>
          </w:tcPr>
          <w:p w14:paraId="46975DCF">
            <w:pPr>
              <w:pStyle w:val="8"/>
              <w:spacing w:before="25"/>
              <w:ind w:left="113" w:right="99" w:firstLine="11"/>
              <w:rPr>
                <w:rFonts w:hint="eastAsia" w:ascii="宋体" w:hAnsi="宋体" w:eastAsia="宋体" w:cs="宋体"/>
                <w:spacing w:val="1"/>
                <w:highlight w:val="none"/>
                <w:lang w:eastAsia="zh-CN"/>
              </w:rPr>
            </w:pPr>
          </w:p>
        </w:tc>
        <w:tc>
          <w:tcPr>
            <w:tcW w:w="3573" w:type="dxa"/>
            <w:vMerge w:val="continue"/>
            <w:tcBorders>
              <w:top w:val="nil"/>
              <w:left w:val="single" w:color="auto" w:sz="2" w:space="0"/>
              <w:bottom w:val="nil"/>
              <w:right w:val="single" w:color="auto" w:sz="2" w:space="0"/>
            </w:tcBorders>
            <w:noWrap w:val="0"/>
            <w:vAlign w:val="top"/>
          </w:tcPr>
          <w:p w14:paraId="3745AB27">
            <w:pPr>
              <w:pStyle w:val="8"/>
              <w:spacing w:before="25"/>
              <w:ind w:left="113" w:right="99" w:firstLine="11"/>
              <w:rPr>
                <w:rFonts w:hint="eastAsia" w:ascii="宋体" w:hAnsi="宋体" w:eastAsia="宋体" w:cs="宋体"/>
                <w:spacing w:val="1"/>
                <w:highlight w:val="none"/>
                <w:lang w:eastAsia="zh-CN"/>
              </w:rPr>
            </w:pPr>
          </w:p>
        </w:tc>
      </w:tr>
      <w:tr w14:paraId="5E51C0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2706" w:hRule="atLeast"/>
        </w:trPr>
        <w:tc>
          <w:tcPr>
            <w:tcW w:w="1217" w:type="dxa"/>
            <w:vMerge w:val="continue"/>
            <w:tcBorders>
              <w:top w:val="nil"/>
              <w:left w:val="single" w:color="auto" w:sz="2" w:space="0"/>
              <w:bottom w:val="single" w:color="auto" w:sz="2" w:space="0"/>
              <w:right w:val="single" w:color="auto" w:sz="2" w:space="0"/>
            </w:tcBorders>
            <w:noWrap w:val="0"/>
            <w:vAlign w:val="center"/>
          </w:tcPr>
          <w:p w14:paraId="4D77E670">
            <w:pPr>
              <w:pStyle w:val="8"/>
              <w:spacing w:before="25"/>
              <w:ind w:left="113" w:right="99" w:firstLine="11"/>
              <w:jc w:val="center"/>
              <w:rPr>
                <w:rFonts w:hint="eastAsia" w:ascii="宋体" w:hAnsi="宋体" w:eastAsia="宋体" w:cs="宋体"/>
                <w:b/>
                <w:bCs/>
                <w:spacing w:val="1"/>
                <w:highlight w:val="none"/>
                <w:lang w:eastAsia="zh-CN"/>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67BCF95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4.在申报课题，成果，奖励和职务评审评定等过程中提供虚假学术信息</w:t>
            </w: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4B6AD3C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申报课题，成果，奖励和职务评审评定等过程中提供虚假的申请人及团队成员信息、工作条件、已有的相关研究成果、研究领域的状况等学术信息。</w:t>
            </w:r>
          </w:p>
        </w:tc>
        <w:tc>
          <w:tcPr>
            <w:tcW w:w="3529" w:type="dxa"/>
            <w:vMerge w:val="continue"/>
            <w:tcBorders>
              <w:top w:val="nil"/>
              <w:left w:val="single" w:color="auto" w:sz="2" w:space="0"/>
              <w:bottom w:val="single" w:color="auto" w:sz="2" w:space="0"/>
              <w:right w:val="single" w:color="auto" w:sz="2" w:space="0"/>
            </w:tcBorders>
            <w:noWrap w:val="0"/>
            <w:vAlign w:val="top"/>
          </w:tcPr>
          <w:p w14:paraId="1847BBF3">
            <w:pPr>
              <w:pStyle w:val="8"/>
              <w:spacing w:before="25"/>
              <w:ind w:left="113" w:right="99" w:firstLine="11"/>
              <w:rPr>
                <w:rFonts w:hint="eastAsia" w:ascii="宋体" w:hAnsi="宋体" w:eastAsia="宋体" w:cs="宋体"/>
                <w:spacing w:val="1"/>
                <w:highlight w:val="none"/>
                <w:lang w:eastAsia="zh-CN"/>
              </w:rPr>
            </w:pPr>
          </w:p>
        </w:tc>
        <w:tc>
          <w:tcPr>
            <w:tcW w:w="3573" w:type="dxa"/>
            <w:vMerge w:val="continue"/>
            <w:tcBorders>
              <w:top w:val="nil"/>
              <w:left w:val="single" w:color="auto" w:sz="2" w:space="0"/>
              <w:bottom w:val="single" w:color="auto" w:sz="2" w:space="0"/>
              <w:right w:val="single" w:color="auto" w:sz="2" w:space="0"/>
            </w:tcBorders>
            <w:noWrap w:val="0"/>
            <w:vAlign w:val="top"/>
          </w:tcPr>
          <w:p w14:paraId="7B3933C0">
            <w:pPr>
              <w:pStyle w:val="8"/>
              <w:spacing w:before="25"/>
              <w:ind w:left="113" w:right="99" w:firstLine="11"/>
              <w:rPr>
                <w:rFonts w:hint="eastAsia" w:ascii="宋体" w:hAnsi="宋体" w:eastAsia="宋体" w:cs="宋体"/>
                <w:spacing w:val="1"/>
                <w:highlight w:val="none"/>
                <w:lang w:eastAsia="zh-CN"/>
              </w:rPr>
            </w:pPr>
          </w:p>
        </w:tc>
      </w:tr>
      <w:tr w14:paraId="5679AE3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1881" w:hRule="atLeast"/>
        </w:trPr>
        <w:tc>
          <w:tcPr>
            <w:tcW w:w="1217" w:type="dxa"/>
            <w:tcBorders>
              <w:top w:val="single" w:color="auto" w:sz="2" w:space="0"/>
              <w:left w:val="single" w:color="auto" w:sz="2" w:space="0"/>
              <w:bottom w:val="single" w:color="auto" w:sz="2" w:space="0"/>
              <w:right w:val="single" w:color="auto" w:sz="2" w:space="0"/>
            </w:tcBorders>
            <w:noWrap w:val="0"/>
            <w:vAlign w:val="center"/>
          </w:tcPr>
          <w:p w14:paraId="2AE251B2">
            <w:pPr>
              <w:pStyle w:val="8"/>
              <w:spacing w:before="25"/>
              <w:ind w:left="113" w:right="99" w:firstLine="11"/>
              <w:jc w:val="center"/>
              <w:rPr>
                <w:rFonts w:hint="eastAsia" w:ascii="宋体" w:hAnsi="宋体" w:eastAsia="宋体" w:cs="宋体"/>
                <w:b/>
                <w:bCs/>
                <w:spacing w:val="1"/>
                <w:highlight w:val="none"/>
                <w:lang w:eastAsia="zh-CN"/>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73D604A7">
            <w:pPr>
              <w:pStyle w:val="8"/>
              <w:spacing w:before="25"/>
              <w:ind w:left="113" w:right="99" w:firstLine="11"/>
              <w:rPr>
                <w:rFonts w:hint="eastAsia" w:ascii="宋体" w:hAnsi="宋体" w:eastAsia="宋体" w:cs="宋体"/>
                <w:spacing w:val="1"/>
                <w:highlight w:val="none"/>
                <w:lang w:eastAsia="zh-CN"/>
              </w:rPr>
            </w:pP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75F07DB3">
            <w:pPr>
              <w:pStyle w:val="8"/>
              <w:spacing w:before="25"/>
              <w:ind w:left="113" w:right="99" w:firstLine="11"/>
              <w:rPr>
                <w:rFonts w:hint="eastAsia" w:ascii="宋体" w:hAnsi="宋体" w:eastAsia="宋体" w:cs="宋体"/>
                <w:spacing w:val="1"/>
                <w:highlight w:val="none"/>
                <w:lang w:eastAsia="zh-CN"/>
              </w:rPr>
            </w:pPr>
          </w:p>
        </w:tc>
        <w:tc>
          <w:tcPr>
            <w:tcW w:w="3529" w:type="dxa"/>
            <w:tcBorders>
              <w:top w:val="single" w:color="auto" w:sz="2" w:space="0"/>
              <w:left w:val="single" w:color="auto" w:sz="2" w:space="0"/>
              <w:bottom w:val="single" w:color="auto" w:sz="2" w:space="0"/>
              <w:right w:val="single" w:color="auto" w:sz="2" w:space="0"/>
            </w:tcBorders>
            <w:noWrap w:val="0"/>
            <w:vAlign w:val="top"/>
          </w:tcPr>
          <w:p w14:paraId="6B5A4DB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（2）暂停3～5年内招收研究生资格。</w:t>
            </w:r>
          </w:p>
          <w:p w14:paraId="70631783">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3"/>
                <w:highlight w:val="none"/>
                <w:lang w:eastAsia="zh-CN"/>
              </w:rPr>
              <w:t>党纪处罚：</w:t>
            </w:r>
            <w:r>
              <w:rPr>
                <w:rFonts w:hint="eastAsia" w:ascii="宋体" w:hAnsi="宋体" w:eastAsia="宋体" w:cs="宋体"/>
                <w:spacing w:val="1"/>
                <w:highlight w:val="none"/>
                <w:lang w:eastAsia="zh-CN"/>
              </w:rPr>
              <w:t>给予党内严重警告处分。</w:t>
            </w:r>
          </w:p>
        </w:tc>
        <w:tc>
          <w:tcPr>
            <w:tcW w:w="3573" w:type="dxa"/>
            <w:tcBorders>
              <w:top w:val="single" w:color="auto" w:sz="2" w:space="0"/>
              <w:left w:val="single" w:color="auto" w:sz="2" w:space="0"/>
              <w:bottom w:val="single" w:color="auto" w:sz="2" w:space="0"/>
              <w:right w:val="single" w:color="auto" w:sz="2" w:space="0"/>
            </w:tcBorders>
            <w:noWrap w:val="0"/>
            <w:vAlign w:val="top"/>
          </w:tcPr>
          <w:p w14:paraId="2818ABF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计划的资格；</w:t>
            </w:r>
          </w:p>
          <w:p w14:paraId="1C016295">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（2）暂停2～3年内招收研究生资格。</w:t>
            </w:r>
          </w:p>
          <w:p w14:paraId="5632CBF3">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3"/>
                <w:highlight w:val="none"/>
                <w:lang w:eastAsia="zh-CN"/>
              </w:rPr>
              <w:t>党纪处罚：</w:t>
            </w:r>
            <w:r>
              <w:rPr>
                <w:rFonts w:hint="eastAsia" w:ascii="宋体" w:hAnsi="宋体" w:eastAsia="宋体" w:cs="宋体"/>
                <w:spacing w:val="1"/>
                <w:highlight w:val="none"/>
                <w:lang w:eastAsia="zh-CN"/>
              </w:rPr>
              <w:t>给予党内警告处分。2.对该学术不端行为不知情的，</w:t>
            </w:r>
          </w:p>
          <w:p w14:paraId="22839420">
            <w:pPr>
              <w:pStyle w:val="8"/>
              <w:spacing w:before="25"/>
              <w:ind w:left="113" w:right="99" w:firstLine="11"/>
              <w:rPr>
                <w:rFonts w:hint="eastAsia" w:ascii="宋体" w:hAnsi="宋体" w:eastAsia="宋体" w:cs="宋体"/>
                <w:spacing w:val="1"/>
                <w:highlight w:val="none"/>
              </w:rPr>
            </w:pPr>
            <w:r>
              <w:rPr>
                <w:rFonts w:hint="eastAsia" w:ascii="宋体" w:hAnsi="宋体" w:eastAsia="宋体" w:cs="宋体"/>
                <w:spacing w:val="1"/>
                <w:highlight w:val="none"/>
              </w:rPr>
              <w:t>不承担相关责任。</w:t>
            </w:r>
          </w:p>
        </w:tc>
      </w:tr>
      <w:tr w14:paraId="6786630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2367" w:hRule="atLeast"/>
        </w:trPr>
        <w:tc>
          <w:tcPr>
            <w:tcW w:w="1217" w:type="dxa"/>
            <w:vMerge w:val="restart"/>
            <w:tcBorders>
              <w:top w:val="single" w:color="auto" w:sz="2" w:space="0"/>
              <w:left w:val="single" w:color="auto" w:sz="2" w:space="0"/>
              <w:bottom w:val="nil"/>
              <w:right w:val="single" w:color="auto" w:sz="2" w:space="0"/>
            </w:tcBorders>
            <w:noWrap w:val="0"/>
            <w:vAlign w:val="center"/>
          </w:tcPr>
          <w:p w14:paraId="685CD81D">
            <w:pPr>
              <w:pStyle w:val="8"/>
              <w:spacing w:before="25"/>
              <w:ind w:left="113" w:right="99" w:firstLine="11"/>
              <w:jc w:val="center"/>
              <w:rPr>
                <w:rFonts w:hint="eastAsia" w:ascii="宋体" w:hAnsi="宋体" w:eastAsia="宋体" w:cs="宋体"/>
                <w:b/>
                <w:bCs/>
                <w:spacing w:val="1"/>
                <w:highlight w:val="none"/>
              </w:rPr>
            </w:pPr>
            <w:r>
              <w:rPr>
                <w:rFonts w:hint="eastAsia" w:ascii="宋体" w:hAnsi="宋体" w:eastAsia="宋体" w:cs="宋体"/>
                <w:b/>
                <w:bCs/>
                <w:spacing w:val="1"/>
                <w:highlight w:val="none"/>
              </w:rPr>
              <w:t>情节特别严重</w:t>
            </w:r>
          </w:p>
        </w:tc>
        <w:tc>
          <w:tcPr>
            <w:tcW w:w="2209" w:type="dxa"/>
            <w:tcBorders>
              <w:top w:val="single" w:color="auto" w:sz="2" w:space="0"/>
              <w:left w:val="single" w:color="auto" w:sz="2" w:space="0"/>
              <w:bottom w:val="single" w:color="auto" w:sz="2" w:space="0"/>
              <w:right w:val="single" w:color="auto" w:sz="2" w:space="0"/>
            </w:tcBorders>
            <w:noWrap w:val="0"/>
            <w:vAlign w:val="top"/>
          </w:tcPr>
          <w:p w14:paraId="6753948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1.一篇论文中存在多个情节严重的问题</w:t>
            </w: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53D2EF8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一个学术成果中存在“代写、买卖学术成果”“虚构同行评议专家及评议意见”“虚构合作者共同署名”“在申报课题，成果，奖励和职务评审评定等过程中提供虚假学术信息”4项学术不端行为中的2项及以上。</w:t>
            </w:r>
          </w:p>
        </w:tc>
        <w:tc>
          <w:tcPr>
            <w:tcW w:w="3529" w:type="dxa"/>
            <w:vMerge w:val="restart"/>
            <w:tcBorders>
              <w:top w:val="single" w:color="auto" w:sz="2" w:space="0"/>
              <w:left w:val="single" w:color="auto" w:sz="2" w:space="0"/>
              <w:bottom w:val="nil"/>
              <w:right w:val="single" w:color="auto" w:sz="2" w:space="0"/>
            </w:tcBorders>
            <w:noWrap w:val="0"/>
            <w:vAlign w:val="top"/>
          </w:tcPr>
          <w:p w14:paraId="606E36AB">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3"/>
                <w:highlight w:val="none"/>
                <w:lang w:eastAsia="zh-CN"/>
              </w:rPr>
              <w:t>行政处罚：</w:t>
            </w:r>
            <w:r>
              <w:rPr>
                <w:rFonts w:hint="eastAsia" w:ascii="宋体" w:hAnsi="宋体" w:eastAsia="宋体" w:cs="宋体"/>
                <w:spacing w:val="1"/>
                <w:highlight w:val="none"/>
                <w:lang w:eastAsia="zh-CN"/>
              </w:rPr>
              <w:t>给予降低岗位等级或撤职处分。影响恶劣或造成严重后果的给予开除处分。</w:t>
            </w:r>
          </w:p>
          <w:p w14:paraId="7DDC3CB2">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学术处罚：</w:t>
            </w:r>
          </w:p>
          <w:p w14:paraId="0FF87738">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（1）取消5年以上承担财政资金支持项目、申报科技计划项目（专项、基金等）、科技奖励、科技人才称号和专业技术职务晋升等资格；</w:t>
            </w:r>
          </w:p>
          <w:p w14:paraId="2A5BBBD7">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（2）撤销利用科研失信行为获得的资助项目和人才、奖励、荣誉等称号及职务职称、学历学位，追回项目经费、奖金；</w:t>
            </w:r>
          </w:p>
          <w:p w14:paraId="3BD1B76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（3）取消5年以上作为提名或推荐人、被提名或推荐人、评审专家等的资格；</w:t>
            </w:r>
          </w:p>
          <w:p w14:paraId="3A6583D2">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（4）由学术分委员会协助学会、协会、研究会等学术团体和学术、学位委员会等学术工作机构取消其委员或成员资格。</w:t>
            </w:r>
          </w:p>
          <w:p w14:paraId="6CCFBC4A">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师德师风处罚：</w:t>
            </w:r>
          </w:p>
          <w:p w14:paraId="17990307">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（1）取消5年以上在评奖评优、</w:t>
            </w:r>
          </w:p>
        </w:tc>
        <w:tc>
          <w:tcPr>
            <w:tcW w:w="3573" w:type="dxa"/>
            <w:vMerge w:val="restart"/>
            <w:tcBorders>
              <w:top w:val="single" w:color="auto" w:sz="2" w:space="0"/>
              <w:left w:val="single" w:color="auto" w:sz="2" w:space="0"/>
              <w:bottom w:val="nil"/>
              <w:right w:val="single" w:color="auto" w:sz="2" w:space="0"/>
            </w:tcBorders>
            <w:noWrap w:val="0"/>
            <w:vAlign w:val="top"/>
          </w:tcPr>
          <w:p w14:paraId="5B151025">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1.参与学术不端行为的：</w:t>
            </w:r>
          </w:p>
          <w:p w14:paraId="7CE1F7C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3"/>
                <w:highlight w:val="none"/>
                <w:lang w:eastAsia="zh-CN"/>
              </w:rPr>
              <w:t>行政处罚：</w:t>
            </w:r>
            <w:r>
              <w:rPr>
                <w:rFonts w:hint="eastAsia" w:ascii="宋体" w:hAnsi="宋体" w:eastAsia="宋体" w:cs="宋体"/>
                <w:spacing w:val="1"/>
                <w:highlight w:val="none"/>
                <w:lang w:eastAsia="zh-CN"/>
              </w:rPr>
              <w:t>给予记过处分。</w:t>
            </w:r>
          </w:p>
          <w:p w14:paraId="2E5F2F32">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学术处罚：</w:t>
            </w:r>
          </w:p>
          <w:p w14:paraId="697812E4">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（1）取消3～5年内承担财政资金支持项目、申报科技计划项目（专项、基金等）、科技奖励、科技人才称号和专业技术职务晋升等资格；</w:t>
            </w:r>
          </w:p>
          <w:p w14:paraId="16540BAD">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（2）撤销利用科研失信行为获得的资助项目和人才、奖励、荣誉等称号及职务职称、学历学位，追回项目经费、奖金；</w:t>
            </w:r>
          </w:p>
          <w:p w14:paraId="03CA497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（3）取消3～5年内作为提名或推荐人、被提名或推荐人、评审专家等的资格；</w:t>
            </w:r>
          </w:p>
          <w:p w14:paraId="5B7133D5">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（4）由学术分委员会协助学会、协会、研究会等学术团体和学术、学位委员会等学术工作机构取消其委员或成员资格。</w:t>
            </w:r>
          </w:p>
          <w:p w14:paraId="70633D4A">
            <w:pPr>
              <w:pStyle w:val="8"/>
              <w:spacing w:before="26"/>
              <w:ind w:left="118"/>
              <w:rPr>
                <w:rFonts w:hint="eastAsia" w:ascii="宋体" w:hAnsi="宋体" w:eastAsia="宋体" w:cs="宋体"/>
                <w:spacing w:val="-3"/>
                <w:highlight w:val="none"/>
                <w:lang w:eastAsia="zh-CN"/>
              </w:rPr>
            </w:pPr>
            <w:r>
              <w:rPr>
                <w:rFonts w:hint="eastAsia" w:ascii="宋体" w:hAnsi="宋体" w:eastAsia="宋体" w:cs="宋体"/>
                <w:spacing w:val="-3"/>
                <w:highlight w:val="none"/>
                <w:lang w:eastAsia="zh-CN"/>
              </w:rPr>
              <w:t>师德师风处罚：</w:t>
            </w:r>
          </w:p>
          <w:p w14:paraId="45D72865">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（1）取消3～5年内在评奖评优、职务晋升、职称评定、岗位聘用、</w:t>
            </w:r>
          </w:p>
        </w:tc>
      </w:tr>
      <w:tr w14:paraId="01DEAA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4505" w:hRule="atLeast"/>
        </w:trPr>
        <w:tc>
          <w:tcPr>
            <w:tcW w:w="1217" w:type="dxa"/>
            <w:vMerge w:val="continue"/>
            <w:tcBorders>
              <w:top w:val="nil"/>
              <w:left w:val="single" w:color="auto" w:sz="2" w:space="0"/>
              <w:bottom w:val="single" w:color="auto" w:sz="2" w:space="0"/>
              <w:right w:val="single" w:color="auto" w:sz="2" w:space="0"/>
            </w:tcBorders>
            <w:noWrap w:val="0"/>
            <w:vAlign w:val="top"/>
          </w:tcPr>
          <w:p w14:paraId="217998AF">
            <w:pPr>
              <w:pStyle w:val="8"/>
              <w:spacing w:before="25"/>
              <w:ind w:left="113" w:right="99" w:firstLine="11"/>
              <w:rPr>
                <w:rFonts w:hint="eastAsia" w:ascii="宋体" w:hAnsi="宋体" w:eastAsia="宋体" w:cs="宋体"/>
                <w:spacing w:val="1"/>
                <w:highlight w:val="none"/>
                <w:lang w:eastAsia="zh-CN"/>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3EB0DD9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2.一名责任人有多篇论文存在情节严重的问题</w:t>
            </w: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58E50F1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一名责任人有3个及以上学术成果中存在“代写、买卖学术成果”“虚构同行评议专家及评议意见”“虚构合作者共同署名”“在申报课题、成果、奖励和职务评审评定等过程中提供虚假学术信息”的学术不端行为。</w:t>
            </w:r>
          </w:p>
        </w:tc>
        <w:tc>
          <w:tcPr>
            <w:tcW w:w="3529" w:type="dxa"/>
            <w:vMerge w:val="continue"/>
            <w:tcBorders>
              <w:top w:val="nil"/>
              <w:left w:val="single" w:color="auto" w:sz="2" w:space="0"/>
              <w:bottom w:val="single" w:color="auto" w:sz="2" w:space="0"/>
              <w:right w:val="single" w:color="auto" w:sz="2" w:space="0"/>
            </w:tcBorders>
            <w:noWrap w:val="0"/>
            <w:vAlign w:val="top"/>
          </w:tcPr>
          <w:p w14:paraId="17A384C2">
            <w:pPr>
              <w:pStyle w:val="8"/>
              <w:spacing w:before="25"/>
              <w:ind w:left="113" w:right="99" w:firstLine="11"/>
              <w:rPr>
                <w:rFonts w:hint="eastAsia" w:ascii="宋体" w:hAnsi="宋体" w:eastAsia="宋体" w:cs="宋体"/>
                <w:spacing w:val="1"/>
                <w:highlight w:val="none"/>
                <w:lang w:eastAsia="zh-CN"/>
              </w:rPr>
            </w:pPr>
          </w:p>
        </w:tc>
        <w:tc>
          <w:tcPr>
            <w:tcW w:w="3573" w:type="dxa"/>
            <w:vMerge w:val="continue"/>
            <w:tcBorders>
              <w:top w:val="nil"/>
              <w:left w:val="single" w:color="auto" w:sz="2" w:space="0"/>
              <w:bottom w:val="single" w:color="auto" w:sz="2" w:space="0"/>
              <w:right w:val="single" w:color="auto" w:sz="2" w:space="0"/>
            </w:tcBorders>
            <w:noWrap w:val="0"/>
            <w:vAlign w:val="top"/>
          </w:tcPr>
          <w:p w14:paraId="2EC79DD3">
            <w:pPr>
              <w:pStyle w:val="8"/>
              <w:spacing w:before="25"/>
              <w:ind w:left="113" w:right="99" w:firstLine="11"/>
              <w:rPr>
                <w:rFonts w:hint="eastAsia" w:ascii="宋体" w:hAnsi="宋体" w:eastAsia="宋体" w:cs="宋体"/>
                <w:spacing w:val="1"/>
                <w:highlight w:val="none"/>
                <w:lang w:eastAsia="zh-CN"/>
              </w:rPr>
            </w:pPr>
          </w:p>
        </w:tc>
      </w:tr>
      <w:tr w14:paraId="1747D9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cantSplit/>
          <w:trHeight w:val="2505" w:hRule="atLeast"/>
        </w:trPr>
        <w:tc>
          <w:tcPr>
            <w:tcW w:w="1217" w:type="dxa"/>
            <w:tcBorders>
              <w:top w:val="single" w:color="auto" w:sz="2" w:space="0"/>
              <w:left w:val="single" w:color="auto" w:sz="2" w:space="0"/>
              <w:bottom w:val="single" w:color="auto" w:sz="2" w:space="0"/>
              <w:right w:val="single" w:color="auto" w:sz="2" w:space="0"/>
            </w:tcBorders>
            <w:noWrap w:val="0"/>
            <w:vAlign w:val="top"/>
          </w:tcPr>
          <w:p w14:paraId="6D0D1977">
            <w:pPr>
              <w:pStyle w:val="8"/>
              <w:spacing w:before="25"/>
              <w:ind w:left="113" w:right="99" w:firstLine="11"/>
              <w:rPr>
                <w:rFonts w:hint="eastAsia" w:ascii="宋体" w:hAnsi="宋体" w:eastAsia="宋体" w:cs="宋体"/>
                <w:spacing w:val="1"/>
                <w:highlight w:val="none"/>
                <w:lang w:eastAsia="zh-CN"/>
              </w:rPr>
            </w:pPr>
          </w:p>
        </w:tc>
        <w:tc>
          <w:tcPr>
            <w:tcW w:w="2209" w:type="dxa"/>
            <w:tcBorders>
              <w:top w:val="single" w:color="auto" w:sz="2" w:space="0"/>
              <w:left w:val="single" w:color="auto" w:sz="2" w:space="0"/>
              <w:bottom w:val="single" w:color="auto" w:sz="2" w:space="0"/>
              <w:right w:val="single" w:color="auto" w:sz="2" w:space="0"/>
            </w:tcBorders>
            <w:noWrap w:val="0"/>
            <w:vAlign w:val="top"/>
          </w:tcPr>
          <w:p w14:paraId="58B40ECA">
            <w:pPr>
              <w:pStyle w:val="8"/>
              <w:spacing w:before="25"/>
              <w:ind w:left="113" w:right="99" w:firstLine="11"/>
              <w:rPr>
                <w:rFonts w:hint="eastAsia" w:ascii="宋体" w:hAnsi="宋体" w:eastAsia="宋体" w:cs="宋体"/>
                <w:spacing w:val="1"/>
                <w:highlight w:val="none"/>
                <w:lang w:eastAsia="zh-CN"/>
              </w:rPr>
            </w:pPr>
          </w:p>
        </w:tc>
        <w:tc>
          <w:tcPr>
            <w:tcW w:w="3559" w:type="dxa"/>
            <w:gridSpan w:val="2"/>
            <w:tcBorders>
              <w:top w:val="single" w:color="auto" w:sz="2" w:space="0"/>
              <w:left w:val="single" w:color="auto" w:sz="2" w:space="0"/>
              <w:bottom w:val="single" w:color="auto" w:sz="2" w:space="0"/>
              <w:right w:val="single" w:color="auto" w:sz="2" w:space="0"/>
            </w:tcBorders>
            <w:noWrap w:val="0"/>
            <w:vAlign w:val="top"/>
          </w:tcPr>
          <w:p w14:paraId="6608F61D">
            <w:pPr>
              <w:pStyle w:val="8"/>
              <w:spacing w:before="25"/>
              <w:ind w:left="113" w:right="99" w:firstLine="11"/>
              <w:rPr>
                <w:rFonts w:hint="eastAsia" w:ascii="宋体" w:hAnsi="宋体" w:eastAsia="宋体" w:cs="宋体"/>
                <w:spacing w:val="1"/>
                <w:highlight w:val="none"/>
                <w:lang w:eastAsia="zh-CN"/>
              </w:rPr>
            </w:pPr>
          </w:p>
        </w:tc>
        <w:tc>
          <w:tcPr>
            <w:tcW w:w="3529" w:type="dxa"/>
            <w:tcBorders>
              <w:top w:val="single" w:color="auto" w:sz="2" w:space="0"/>
              <w:left w:val="single" w:color="auto" w:sz="2" w:space="0"/>
              <w:bottom w:val="single" w:color="auto" w:sz="2" w:space="0"/>
              <w:right w:val="single" w:color="auto" w:sz="2" w:space="0"/>
            </w:tcBorders>
            <w:noWrap w:val="0"/>
            <w:vAlign w:val="top"/>
          </w:tcPr>
          <w:p w14:paraId="389DBBCF">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职务晋升、职称评定、岗位聘用、工资晋级、干部选任、申报人才计划的资格；</w:t>
            </w:r>
          </w:p>
          <w:p w14:paraId="2E5E0B45">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（2）暂停5年以上招收研究生资格，影响恶劣或造成严重后果的取消研究生导师资格。</w:t>
            </w:r>
          </w:p>
          <w:p w14:paraId="6A0E2137">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党纪处罚：给予撤销党内职务及以上处分。</w:t>
            </w:r>
          </w:p>
          <w:p w14:paraId="49520C02">
            <w:pPr>
              <w:pStyle w:val="8"/>
              <w:spacing w:before="25"/>
              <w:ind w:left="113" w:right="99" w:firstLine="11"/>
              <w:rPr>
                <w:rFonts w:hint="eastAsia" w:ascii="宋体" w:hAnsi="宋体" w:eastAsia="宋体" w:cs="宋体"/>
                <w:spacing w:val="1"/>
                <w:highlight w:val="none"/>
                <w:lang w:eastAsia="zh-CN"/>
              </w:rPr>
            </w:pPr>
          </w:p>
          <w:p w14:paraId="1395E88F">
            <w:pPr>
              <w:pStyle w:val="8"/>
              <w:spacing w:before="25"/>
              <w:ind w:left="113" w:right="99" w:firstLine="11"/>
              <w:rPr>
                <w:rFonts w:hint="eastAsia" w:ascii="宋体" w:hAnsi="宋体" w:eastAsia="宋体" w:cs="宋体"/>
                <w:spacing w:val="1"/>
                <w:highlight w:val="none"/>
                <w:lang w:eastAsia="zh-CN"/>
              </w:rPr>
            </w:pPr>
          </w:p>
          <w:p w14:paraId="5D32B0DC">
            <w:pPr>
              <w:pStyle w:val="8"/>
              <w:spacing w:before="25"/>
              <w:ind w:left="113" w:right="99" w:firstLine="11"/>
              <w:rPr>
                <w:rFonts w:hint="eastAsia" w:ascii="宋体" w:hAnsi="宋体" w:eastAsia="宋体" w:cs="宋体"/>
                <w:spacing w:val="1"/>
                <w:highlight w:val="none"/>
                <w:lang w:eastAsia="zh-CN"/>
              </w:rPr>
            </w:pPr>
          </w:p>
          <w:p w14:paraId="1D1CCA89">
            <w:pPr>
              <w:pStyle w:val="8"/>
              <w:spacing w:before="25"/>
              <w:ind w:left="113" w:right="99" w:firstLine="11"/>
              <w:rPr>
                <w:rFonts w:hint="eastAsia" w:ascii="宋体" w:hAnsi="宋体" w:eastAsia="宋体" w:cs="宋体"/>
                <w:spacing w:val="1"/>
                <w:highlight w:val="none"/>
                <w:lang w:eastAsia="zh-CN"/>
              </w:rPr>
            </w:pPr>
          </w:p>
          <w:p w14:paraId="5A7BA135">
            <w:pPr>
              <w:pStyle w:val="8"/>
              <w:spacing w:before="25"/>
              <w:ind w:left="113" w:right="99" w:firstLine="11"/>
              <w:rPr>
                <w:rFonts w:hint="eastAsia" w:ascii="宋体" w:hAnsi="宋体" w:eastAsia="宋体" w:cs="宋体"/>
                <w:spacing w:val="1"/>
                <w:highlight w:val="none"/>
                <w:lang w:eastAsia="zh-CN"/>
              </w:rPr>
            </w:pPr>
          </w:p>
        </w:tc>
        <w:tc>
          <w:tcPr>
            <w:tcW w:w="3573" w:type="dxa"/>
            <w:tcBorders>
              <w:top w:val="single" w:color="auto" w:sz="2" w:space="0"/>
              <w:left w:val="single" w:color="auto" w:sz="2" w:space="0"/>
              <w:bottom w:val="single" w:color="auto" w:sz="2" w:space="0"/>
              <w:right w:val="single" w:color="auto" w:sz="2" w:space="0"/>
            </w:tcBorders>
            <w:noWrap w:val="0"/>
            <w:vAlign w:val="top"/>
          </w:tcPr>
          <w:p w14:paraId="1A983B6C">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工资晋级、干部选任、申报人才计划的资格；</w:t>
            </w:r>
          </w:p>
          <w:p w14:paraId="079BFF7A">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（2）暂停3～5年内招收研究生资格。</w:t>
            </w:r>
          </w:p>
          <w:p w14:paraId="50764DF1">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3"/>
                <w:highlight w:val="none"/>
                <w:lang w:eastAsia="zh-CN"/>
              </w:rPr>
              <w:t>党纪处罚：</w:t>
            </w:r>
            <w:r>
              <w:rPr>
                <w:rFonts w:hint="eastAsia" w:ascii="宋体" w:hAnsi="宋体" w:eastAsia="宋体" w:cs="宋体"/>
                <w:spacing w:val="1"/>
                <w:highlight w:val="none"/>
                <w:lang w:eastAsia="zh-CN"/>
              </w:rPr>
              <w:t>给予党内严重警告处分。</w:t>
            </w:r>
          </w:p>
          <w:p w14:paraId="6E651A72">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2.对该学术不端行为不知情的，</w:t>
            </w:r>
          </w:p>
          <w:p w14:paraId="39AED7D9">
            <w:pPr>
              <w:pStyle w:val="8"/>
              <w:spacing w:before="25"/>
              <w:ind w:left="113" w:right="99" w:firstLine="11"/>
              <w:rPr>
                <w:rFonts w:hint="eastAsia" w:ascii="宋体" w:hAnsi="宋体" w:eastAsia="宋体" w:cs="宋体"/>
                <w:spacing w:val="1"/>
                <w:highlight w:val="none"/>
              </w:rPr>
            </w:pPr>
            <w:r>
              <w:rPr>
                <w:rFonts w:hint="eastAsia" w:ascii="宋体" w:hAnsi="宋体" w:eastAsia="宋体" w:cs="宋体"/>
                <w:spacing w:val="1"/>
                <w:highlight w:val="none"/>
              </w:rPr>
              <w:t>不承担相关责任。</w:t>
            </w:r>
          </w:p>
        </w:tc>
      </w:tr>
    </w:tbl>
    <w:p w14:paraId="5F5D9C0A">
      <w:pPr>
        <w:rPr>
          <w:rFonts w:ascii="Arial"/>
          <w:highlight w:val="none"/>
        </w:rPr>
      </w:pPr>
    </w:p>
    <w:p w14:paraId="7797E3D5">
      <w:pPr>
        <w:rPr>
          <w:rFonts w:ascii="Arial" w:hAnsi="Arial" w:eastAsia="Arial" w:cs="Arial"/>
          <w:szCs w:val="21"/>
          <w:highlight w:val="none"/>
        </w:rPr>
        <w:sectPr>
          <w:footerReference r:id="rId5" w:type="default"/>
          <w:pgSz w:w="16839" w:h="11906" w:orient="landscape"/>
          <w:pgMar w:top="720" w:right="720" w:bottom="720" w:left="720" w:header="0" w:footer="831" w:gutter="0"/>
          <w:pgNumType w:fmt="decimal" w:start="1"/>
          <w:cols w:space="720" w:num="1"/>
        </w:sectPr>
      </w:pPr>
    </w:p>
    <w:p w14:paraId="3A71F449">
      <w:pPr>
        <w:spacing w:before="78" w:line="224" w:lineRule="auto"/>
        <w:ind w:left="134"/>
        <w:rPr>
          <w:rFonts w:hint="eastAsia" w:ascii="黑体" w:hAnsi="黑体" w:eastAsia="黑体" w:cs="黑体"/>
          <w:sz w:val="32"/>
          <w:szCs w:val="32"/>
          <w:highlight w:val="none"/>
          <w:lang w:val="en-US" w:eastAsia="zh-CN"/>
        </w:rPr>
      </w:pPr>
      <w:r>
        <w:rPr>
          <w:rFonts w:hint="eastAsia" w:ascii="黑体" w:hAnsi="黑体" w:eastAsia="黑体" w:cs="黑体"/>
          <w:spacing w:val="-7"/>
          <w:sz w:val="32"/>
          <w:szCs w:val="32"/>
          <w:highlight w:val="none"/>
        </w:rPr>
        <w:t>附件</w:t>
      </w:r>
      <w:r>
        <w:rPr>
          <w:rFonts w:hint="eastAsia" w:ascii="黑体" w:hAnsi="黑体" w:eastAsia="黑体" w:cs="黑体"/>
          <w:spacing w:val="-7"/>
          <w:sz w:val="32"/>
          <w:szCs w:val="32"/>
          <w:highlight w:val="none"/>
          <w:lang w:val="en-US" w:eastAsia="zh-CN"/>
        </w:rPr>
        <w:t>3</w:t>
      </w:r>
    </w:p>
    <w:p w14:paraId="5C0274A7">
      <w:pPr>
        <w:spacing w:before="137" w:line="226" w:lineRule="auto"/>
        <w:jc w:val="center"/>
        <w:rPr>
          <w:rFonts w:hint="eastAsia" w:ascii="宋体" w:hAnsi="宋体" w:eastAsia="宋体" w:cs="宋体"/>
          <w:b/>
          <w:bCs/>
          <w:sz w:val="36"/>
          <w:szCs w:val="36"/>
          <w:highlight w:val="none"/>
        </w:rPr>
      </w:pPr>
      <w:r>
        <w:rPr>
          <w:rFonts w:hint="eastAsia" w:ascii="宋体" w:hAnsi="宋体" w:eastAsia="宋体" w:cs="宋体"/>
          <w:b/>
          <w:bCs/>
          <w:spacing w:val="9"/>
          <w:sz w:val="36"/>
          <w:szCs w:val="36"/>
          <w:highlight w:val="none"/>
        </w:rPr>
        <w:t>河北建筑工程学院学术不端认定及处罚细则——行为责任人为学生</w:t>
      </w:r>
    </w:p>
    <w:p w14:paraId="7B9ADB57">
      <w:pPr>
        <w:spacing w:line="90" w:lineRule="exact"/>
        <w:rPr>
          <w:highlight w:val="none"/>
        </w:rPr>
      </w:pPr>
    </w:p>
    <w:tbl>
      <w:tblPr>
        <w:tblStyle w:val="5"/>
        <w:tblW w:w="14176" w:type="dxa"/>
        <w:tblInd w:w="2"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261"/>
        <w:gridCol w:w="2224"/>
        <w:gridCol w:w="2753"/>
        <w:gridCol w:w="3178"/>
        <w:gridCol w:w="2353"/>
        <w:gridCol w:w="2407"/>
      </w:tblGrid>
      <w:tr w14:paraId="300E3DF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08" w:hRule="atLeast"/>
          <w:tblHeader/>
        </w:trPr>
        <w:tc>
          <w:tcPr>
            <w:tcW w:w="1261" w:type="dxa"/>
            <w:vMerge w:val="restart"/>
            <w:tcBorders>
              <w:top w:val="single" w:color="auto" w:sz="2" w:space="0"/>
              <w:left w:val="single" w:color="auto" w:sz="2" w:space="0"/>
              <w:bottom w:val="nil"/>
              <w:right w:val="single" w:color="auto" w:sz="2" w:space="0"/>
            </w:tcBorders>
            <w:noWrap w:val="0"/>
            <w:vAlign w:val="center"/>
          </w:tcPr>
          <w:p w14:paraId="5D2AA847">
            <w:pPr>
              <w:pStyle w:val="8"/>
              <w:spacing w:before="78" w:line="221" w:lineRule="auto"/>
              <w:ind w:left="152"/>
              <w:jc w:val="center"/>
              <w:rPr>
                <w:rFonts w:hint="eastAsia"/>
                <w:b/>
                <w:bCs/>
                <w:highlight w:val="none"/>
              </w:rPr>
            </w:pPr>
            <w:r>
              <w:rPr>
                <w:b/>
                <w:bCs/>
                <w:spacing w:val="-2"/>
                <w:highlight w:val="none"/>
              </w:rPr>
              <w:t>情节认定</w:t>
            </w:r>
          </w:p>
        </w:tc>
        <w:tc>
          <w:tcPr>
            <w:tcW w:w="2224" w:type="dxa"/>
            <w:vMerge w:val="restart"/>
            <w:tcBorders>
              <w:top w:val="single" w:color="auto" w:sz="2" w:space="0"/>
              <w:left w:val="single" w:color="auto" w:sz="2" w:space="0"/>
              <w:bottom w:val="nil"/>
              <w:right w:val="single" w:color="auto" w:sz="2" w:space="0"/>
            </w:tcBorders>
            <w:noWrap w:val="0"/>
            <w:vAlign w:val="center"/>
          </w:tcPr>
          <w:p w14:paraId="0BD3AB48">
            <w:pPr>
              <w:pStyle w:val="8"/>
              <w:spacing w:before="78" w:line="220" w:lineRule="auto"/>
              <w:ind w:left="155"/>
              <w:jc w:val="center"/>
              <w:rPr>
                <w:b/>
                <w:bCs/>
                <w:spacing w:val="-1"/>
                <w:highlight w:val="none"/>
              </w:rPr>
            </w:pPr>
            <w:r>
              <w:rPr>
                <w:b/>
                <w:bCs/>
                <w:spacing w:val="-1"/>
                <w:highlight w:val="none"/>
              </w:rPr>
              <w:t>学术不端行为</w:t>
            </w:r>
          </w:p>
          <w:p w14:paraId="48D0E4CB">
            <w:pPr>
              <w:pStyle w:val="8"/>
              <w:spacing w:before="78" w:line="220" w:lineRule="auto"/>
              <w:ind w:left="155"/>
              <w:jc w:val="center"/>
              <w:rPr>
                <w:rFonts w:hint="eastAsia"/>
                <w:b/>
                <w:bCs/>
                <w:highlight w:val="none"/>
              </w:rPr>
            </w:pPr>
            <w:r>
              <w:rPr>
                <w:b/>
                <w:bCs/>
                <w:spacing w:val="-1"/>
                <w:highlight w:val="none"/>
              </w:rPr>
              <w:t>类型</w:t>
            </w:r>
          </w:p>
        </w:tc>
        <w:tc>
          <w:tcPr>
            <w:tcW w:w="2753" w:type="dxa"/>
            <w:vMerge w:val="restart"/>
            <w:tcBorders>
              <w:top w:val="single" w:color="auto" w:sz="2" w:space="0"/>
              <w:left w:val="single" w:color="auto" w:sz="2" w:space="0"/>
              <w:bottom w:val="nil"/>
              <w:right w:val="single" w:color="auto" w:sz="2" w:space="0"/>
            </w:tcBorders>
            <w:noWrap w:val="0"/>
            <w:vAlign w:val="center"/>
          </w:tcPr>
          <w:p w14:paraId="6D46232B">
            <w:pPr>
              <w:pStyle w:val="8"/>
              <w:spacing w:before="78" w:line="220" w:lineRule="auto"/>
              <w:jc w:val="center"/>
              <w:rPr>
                <w:b/>
                <w:bCs/>
                <w:spacing w:val="-1"/>
                <w:highlight w:val="none"/>
                <w:lang w:eastAsia="zh-CN"/>
              </w:rPr>
            </w:pPr>
            <w:r>
              <w:rPr>
                <w:b/>
                <w:bCs/>
                <w:spacing w:val="-1"/>
                <w:highlight w:val="none"/>
                <w:lang w:eastAsia="zh-CN"/>
              </w:rPr>
              <w:t>学术不端行为</w:t>
            </w:r>
          </w:p>
          <w:p w14:paraId="2E724845">
            <w:pPr>
              <w:pStyle w:val="8"/>
              <w:spacing w:before="78" w:line="220" w:lineRule="auto"/>
              <w:jc w:val="center"/>
              <w:rPr>
                <w:rFonts w:hint="eastAsia"/>
                <w:b/>
                <w:bCs/>
                <w:highlight w:val="none"/>
                <w:lang w:eastAsia="zh-CN"/>
              </w:rPr>
            </w:pPr>
            <w:r>
              <w:rPr>
                <w:b/>
                <w:bCs/>
                <w:spacing w:val="-1"/>
                <w:highlight w:val="none"/>
                <w:lang w:eastAsia="zh-CN"/>
              </w:rPr>
              <w:t>具体表现形式</w:t>
            </w:r>
          </w:p>
        </w:tc>
        <w:tc>
          <w:tcPr>
            <w:tcW w:w="7938" w:type="dxa"/>
            <w:gridSpan w:val="3"/>
            <w:tcBorders>
              <w:top w:val="single" w:color="auto" w:sz="2" w:space="0"/>
              <w:left w:val="single" w:color="auto" w:sz="2" w:space="0"/>
              <w:bottom w:val="single" w:color="auto" w:sz="2" w:space="0"/>
              <w:right w:val="single" w:color="auto" w:sz="2" w:space="0"/>
            </w:tcBorders>
            <w:noWrap w:val="0"/>
            <w:vAlign w:val="center"/>
          </w:tcPr>
          <w:p w14:paraId="1ED8B319">
            <w:pPr>
              <w:pStyle w:val="8"/>
              <w:spacing w:before="40" w:line="207" w:lineRule="auto"/>
              <w:jc w:val="center"/>
              <w:rPr>
                <w:rFonts w:hint="eastAsia"/>
                <w:b/>
                <w:bCs/>
                <w:highlight w:val="none"/>
              </w:rPr>
            </w:pPr>
            <w:r>
              <w:rPr>
                <w:b/>
                <w:bCs/>
                <w:spacing w:val="-8"/>
                <w:highlight w:val="none"/>
              </w:rPr>
              <w:t>处罚</w:t>
            </w:r>
          </w:p>
        </w:tc>
      </w:tr>
      <w:tr w14:paraId="63DED6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95" w:hRule="atLeast"/>
          <w:tblHeader/>
        </w:trPr>
        <w:tc>
          <w:tcPr>
            <w:tcW w:w="1261" w:type="dxa"/>
            <w:vMerge w:val="continue"/>
            <w:tcBorders>
              <w:top w:val="nil"/>
              <w:left w:val="single" w:color="auto" w:sz="2" w:space="0"/>
              <w:bottom w:val="single" w:color="auto" w:sz="2" w:space="0"/>
              <w:right w:val="single" w:color="auto" w:sz="2" w:space="0"/>
            </w:tcBorders>
            <w:noWrap w:val="0"/>
            <w:vAlign w:val="center"/>
          </w:tcPr>
          <w:p w14:paraId="76EC634D">
            <w:pPr>
              <w:jc w:val="center"/>
              <w:rPr>
                <w:rFonts w:ascii="Arial"/>
                <w:b/>
                <w:bCs/>
                <w:highlight w:val="none"/>
              </w:rPr>
            </w:pPr>
          </w:p>
        </w:tc>
        <w:tc>
          <w:tcPr>
            <w:tcW w:w="2224" w:type="dxa"/>
            <w:vMerge w:val="continue"/>
            <w:tcBorders>
              <w:top w:val="nil"/>
              <w:left w:val="single" w:color="auto" w:sz="2" w:space="0"/>
              <w:bottom w:val="single" w:color="auto" w:sz="2" w:space="0"/>
              <w:right w:val="single" w:color="auto" w:sz="2" w:space="0"/>
            </w:tcBorders>
            <w:noWrap w:val="0"/>
            <w:vAlign w:val="center"/>
          </w:tcPr>
          <w:p w14:paraId="6A2282F1">
            <w:pPr>
              <w:jc w:val="center"/>
              <w:rPr>
                <w:rFonts w:ascii="Arial"/>
                <w:b/>
                <w:bCs/>
                <w:highlight w:val="none"/>
              </w:rPr>
            </w:pPr>
          </w:p>
        </w:tc>
        <w:tc>
          <w:tcPr>
            <w:tcW w:w="2753" w:type="dxa"/>
            <w:vMerge w:val="continue"/>
            <w:tcBorders>
              <w:top w:val="nil"/>
              <w:left w:val="single" w:color="auto" w:sz="2" w:space="0"/>
              <w:bottom w:val="single" w:color="auto" w:sz="2" w:space="0"/>
              <w:right w:val="single" w:color="auto" w:sz="2" w:space="0"/>
            </w:tcBorders>
            <w:noWrap w:val="0"/>
            <w:vAlign w:val="center"/>
          </w:tcPr>
          <w:p w14:paraId="7E25A765">
            <w:pPr>
              <w:jc w:val="center"/>
              <w:rPr>
                <w:rFonts w:ascii="Arial"/>
                <w:b/>
                <w:bCs/>
                <w:highlight w:val="none"/>
              </w:rPr>
            </w:pPr>
          </w:p>
        </w:tc>
        <w:tc>
          <w:tcPr>
            <w:tcW w:w="3178" w:type="dxa"/>
            <w:tcBorders>
              <w:top w:val="single" w:color="auto" w:sz="2" w:space="0"/>
              <w:left w:val="single" w:color="auto" w:sz="2" w:space="0"/>
              <w:bottom w:val="single" w:color="auto" w:sz="2" w:space="0"/>
              <w:right w:val="single" w:color="auto" w:sz="2" w:space="0"/>
            </w:tcBorders>
            <w:noWrap w:val="0"/>
            <w:vAlign w:val="center"/>
          </w:tcPr>
          <w:p w14:paraId="0AF1B4F2">
            <w:pPr>
              <w:pStyle w:val="8"/>
              <w:spacing w:before="78" w:line="222" w:lineRule="auto"/>
              <w:jc w:val="center"/>
              <w:rPr>
                <w:rFonts w:hint="eastAsia"/>
                <w:b/>
                <w:bCs/>
                <w:highlight w:val="none"/>
              </w:rPr>
            </w:pPr>
            <w:r>
              <w:rPr>
                <w:b/>
                <w:bCs/>
                <w:spacing w:val="-8"/>
                <w:highlight w:val="none"/>
              </w:rPr>
              <w:t>学生</w:t>
            </w:r>
          </w:p>
        </w:tc>
        <w:tc>
          <w:tcPr>
            <w:tcW w:w="2353" w:type="dxa"/>
            <w:tcBorders>
              <w:top w:val="single" w:color="auto" w:sz="2" w:space="0"/>
              <w:left w:val="single" w:color="auto" w:sz="2" w:space="0"/>
              <w:bottom w:val="single" w:color="auto" w:sz="2" w:space="0"/>
              <w:right w:val="single" w:color="auto" w:sz="2" w:space="0"/>
            </w:tcBorders>
            <w:noWrap w:val="0"/>
            <w:vAlign w:val="center"/>
          </w:tcPr>
          <w:p w14:paraId="6EDE29F0">
            <w:pPr>
              <w:pStyle w:val="8"/>
              <w:spacing w:before="78" w:line="220" w:lineRule="auto"/>
              <w:jc w:val="center"/>
              <w:rPr>
                <w:rFonts w:hint="eastAsia"/>
                <w:b/>
                <w:bCs/>
                <w:highlight w:val="none"/>
              </w:rPr>
            </w:pPr>
            <w:r>
              <w:rPr>
                <w:b/>
                <w:bCs/>
                <w:spacing w:val="-1"/>
                <w:highlight w:val="none"/>
              </w:rPr>
              <w:t>涉事学生的导师</w:t>
            </w:r>
          </w:p>
        </w:tc>
        <w:tc>
          <w:tcPr>
            <w:tcW w:w="2407" w:type="dxa"/>
            <w:tcBorders>
              <w:top w:val="single" w:color="auto" w:sz="2" w:space="0"/>
              <w:left w:val="single" w:color="auto" w:sz="2" w:space="0"/>
              <w:bottom w:val="single" w:color="auto" w:sz="2" w:space="0"/>
              <w:right w:val="single" w:color="auto" w:sz="2" w:space="0"/>
            </w:tcBorders>
            <w:noWrap w:val="0"/>
            <w:vAlign w:val="center"/>
          </w:tcPr>
          <w:p w14:paraId="772DD5F8">
            <w:pPr>
              <w:pStyle w:val="8"/>
              <w:spacing w:before="37" w:line="220" w:lineRule="auto"/>
              <w:ind w:left="836"/>
              <w:jc w:val="both"/>
              <w:rPr>
                <w:rFonts w:hint="eastAsia"/>
                <w:b/>
                <w:bCs/>
                <w:highlight w:val="none"/>
                <w:lang w:eastAsia="zh-CN"/>
              </w:rPr>
            </w:pPr>
            <w:r>
              <w:rPr>
                <w:b/>
                <w:bCs/>
                <w:spacing w:val="-4"/>
                <w:highlight w:val="none"/>
                <w:lang w:eastAsia="zh-CN"/>
              </w:rPr>
              <w:t>非导师</w:t>
            </w:r>
          </w:p>
          <w:p w14:paraId="1BF616B6">
            <w:pPr>
              <w:pStyle w:val="8"/>
              <w:spacing w:before="23" w:line="212" w:lineRule="auto"/>
              <w:ind w:left="192"/>
              <w:jc w:val="both"/>
              <w:rPr>
                <w:rFonts w:hint="eastAsia"/>
                <w:b/>
                <w:bCs/>
                <w:highlight w:val="none"/>
                <w:lang w:eastAsia="zh-CN"/>
              </w:rPr>
            </w:pPr>
            <w:r>
              <w:rPr>
                <w:rFonts w:hint="eastAsia" w:ascii="Times New Roman" w:hAnsi="Times New Roman" w:eastAsia="Times New Roman" w:cs="Times New Roman"/>
                <w:b/>
                <w:bCs/>
                <w:spacing w:val="-1"/>
                <w:highlight w:val="none"/>
                <w:lang w:eastAsia="zh-CN"/>
              </w:rPr>
              <w:t>（</w:t>
            </w:r>
            <w:r>
              <w:rPr>
                <w:b/>
                <w:bCs/>
                <w:spacing w:val="-1"/>
                <w:highlight w:val="none"/>
                <w:lang w:eastAsia="zh-CN"/>
              </w:rPr>
              <w:t>指参与学术成果署</w:t>
            </w:r>
          </w:p>
          <w:p w14:paraId="3B8C21D6">
            <w:pPr>
              <w:pStyle w:val="8"/>
              <w:spacing w:before="36" w:line="207" w:lineRule="auto"/>
              <w:ind w:left="195"/>
              <w:jc w:val="center"/>
              <w:rPr>
                <w:rFonts w:ascii="Times New Roman" w:hAnsi="Times New Roman" w:eastAsia="Times New Roman" w:cs="Times New Roman"/>
                <w:b/>
                <w:bCs/>
                <w:highlight w:val="none"/>
              </w:rPr>
            </w:pPr>
            <w:r>
              <w:rPr>
                <w:b/>
                <w:bCs/>
                <w:spacing w:val="-1"/>
                <w:highlight w:val="none"/>
              </w:rPr>
              <w:t>名但非导师的教师</w:t>
            </w:r>
            <w:r>
              <w:rPr>
                <w:rFonts w:hint="eastAsia"/>
                <w:b/>
                <w:bCs/>
                <w:spacing w:val="-1"/>
                <w:highlight w:val="none"/>
                <w:lang w:eastAsia="zh-CN"/>
              </w:rPr>
              <w:t>）</w:t>
            </w:r>
          </w:p>
        </w:tc>
      </w:tr>
      <w:tr w14:paraId="5C9FB30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749" w:hRule="atLeast"/>
        </w:trPr>
        <w:tc>
          <w:tcPr>
            <w:tcW w:w="1261" w:type="dxa"/>
            <w:vMerge w:val="restart"/>
            <w:tcBorders>
              <w:top w:val="single" w:color="auto" w:sz="2" w:space="0"/>
              <w:left w:val="single" w:color="auto" w:sz="2" w:space="0"/>
              <w:bottom w:val="single" w:color="auto" w:sz="2" w:space="0"/>
              <w:right w:val="single" w:color="auto" w:sz="2" w:space="0"/>
            </w:tcBorders>
            <w:noWrap w:val="0"/>
            <w:vAlign w:val="center"/>
          </w:tcPr>
          <w:p w14:paraId="2891F564">
            <w:pPr>
              <w:pStyle w:val="8"/>
              <w:spacing w:before="37" w:line="220" w:lineRule="auto"/>
              <w:ind w:left="155"/>
              <w:jc w:val="center"/>
              <w:rPr>
                <w:rFonts w:hint="eastAsia"/>
                <w:b/>
                <w:bCs/>
                <w:highlight w:val="none"/>
              </w:rPr>
            </w:pPr>
            <w:r>
              <w:rPr>
                <w:b/>
                <w:bCs/>
                <w:spacing w:val="-2"/>
                <w:highlight w:val="none"/>
              </w:rPr>
              <w:t>情节较轻</w:t>
            </w:r>
          </w:p>
        </w:tc>
        <w:tc>
          <w:tcPr>
            <w:tcW w:w="2224" w:type="dxa"/>
            <w:tcBorders>
              <w:top w:val="single" w:color="auto" w:sz="2" w:space="0"/>
              <w:left w:val="single" w:color="auto" w:sz="2" w:space="0"/>
              <w:bottom w:val="single" w:color="auto" w:sz="2" w:space="0"/>
              <w:right w:val="single" w:color="auto" w:sz="2" w:space="0"/>
            </w:tcBorders>
            <w:noWrap w:val="0"/>
            <w:vAlign w:val="top"/>
          </w:tcPr>
          <w:p w14:paraId="0C15C29E">
            <w:pPr>
              <w:pStyle w:val="8"/>
              <w:spacing w:before="38" w:line="232" w:lineRule="auto"/>
              <w:ind w:left="118" w:right="107" w:firstLine="12"/>
              <w:rPr>
                <w:rFonts w:hint="eastAsia"/>
                <w:highlight w:val="none"/>
              </w:rPr>
            </w:pPr>
            <w:r>
              <w:rPr>
                <w:rFonts w:ascii="Times New Roman" w:hAnsi="Times New Roman" w:eastAsia="Times New Roman" w:cs="Times New Roman"/>
                <w:spacing w:val="9"/>
                <w:highlight w:val="none"/>
              </w:rPr>
              <w:t>1.</w:t>
            </w:r>
            <w:r>
              <w:rPr>
                <w:spacing w:val="9"/>
                <w:highlight w:val="none"/>
              </w:rPr>
              <w:t>违反论文发表规</w:t>
            </w:r>
            <w:r>
              <w:rPr>
                <w:highlight w:val="none"/>
              </w:rPr>
              <w:t>范</w:t>
            </w:r>
          </w:p>
        </w:tc>
        <w:tc>
          <w:tcPr>
            <w:tcW w:w="2753" w:type="dxa"/>
            <w:tcBorders>
              <w:top w:val="single" w:color="auto" w:sz="2" w:space="0"/>
              <w:left w:val="single" w:color="auto" w:sz="2" w:space="0"/>
              <w:bottom w:val="single" w:color="auto" w:sz="2" w:space="0"/>
              <w:right w:val="single" w:color="auto" w:sz="2" w:space="0"/>
            </w:tcBorders>
            <w:noWrap w:val="0"/>
            <w:vAlign w:val="top"/>
          </w:tcPr>
          <w:p w14:paraId="0627ED40">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1）不当标注基金项目。</w:t>
            </w:r>
          </w:p>
          <w:p w14:paraId="69A38C4B">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2）论文频繁相互引用。</w:t>
            </w:r>
          </w:p>
          <w:p w14:paraId="1BC29040">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3）参考文件引用不当。</w:t>
            </w:r>
          </w:p>
          <w:p w14:paraId="015E039B">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4）重复发表。</w:t>
            </w:r>
          </w:p>
          <w:p w14:paraId="7C2F354B">
            <w:pPr>
              <w:pStyle w:val="8"/>
              <w:spacing w:before="25"/>
              <w:ind w:left="113" w:right="99" w:firstLine="11"/>
              <w:rPr>
                <w:rFonts w:hint="eastAsia" w:ascii="宋体" w:hAnsi="宋体" w:eastAsia="宋体" w:cs="宋体"/>
                <w:spacing w:val="1"/>
                <w:highlight w:val="none"/>
                <w:lang w:eastAsia="zh-CN"/>
              </w:rPr>
            </w:pPr>
            <w:r>
              <w:rPr>
                <w:rFonts w:hint="eastAsia" w:ascii="宋体" w:hAnsi="宋体" w:eastAsia="宋体" w:cs="宋体"/>
                <w:spacing w:val="1"/>
                <w:highlight w:val="none"/>
                <w:lang w:eastAsia="zh-CN"/>
              </w:rPr>
              <w:t>5）一稿多投。</w:t>
            </w:r>
          </w:p>
          <w:p w14:paraId="5491AA1B">
            <w:pPr>
              <w:pStyle w:val="8"/>
              <w:spacing w:before="25"/>
              <w:ind w:left="113" w:right="99" w:firstLine="11"/>
              <w:rPr>
                <w:rFonts w:hint="eastAsia"/>
                <w:highlight w:val="none"/>
                <w:lang w:eastAsia="zh-CN"/>
              </w:rPr>
            </w:pPr>
            <w:r>
              <w:rPr>
                <w:rFonts w:hint="eastAsia" w:ascii="宋体" w:hAnsi="宋体" w:eastAsia="宋体" w:cs="宋体"/>
                <w:spacing w:val="1"/>
                <w:highlight w:val="none"/>
                <w:lang w:eastAsia="zh-CN"/>
              </w:rPr>
              <w:t>6）其他违反论文发表规范行为</w:t>
            </w:r>
            <w:r>
              <w:rPr>
                <w:spacing w:val="-6"/>
                <w:highlight w:val="none"/>
                <w:lang w:eastAsia="zh-CN"/>
              </w:rPr>
              <w:t>。</w:t>
            </w:r>
          </w:p>
        </w:tc>
        <w:tc>
          <w:tcPr>
            <w:tcW w:w="3178" w:type="dxa"/>
            <w:vMerge w:val="restart"/>
            <w:tcBorders>
              <w:top w:val="single" w:color="auto" w:sz="2" w:space="0"/>
              <w:left w:val="single" w:color="auto" w:sz="2" w:space="0"/>
              <w:bottom w:val="single" w:color="auto" w:sz="2" w:space="0"/>
              <w:right w:val="single" w:color="auto" w:sz="2" w:space="0"/>
            </w:tcBorders>
            <w:noWrap w:val="0"/>
            <w:vAlign w:val="top"/>
          </w:tcPr>
          <w:p w14:paraId="2B86A7B2">
            <w:pPr>
              <w:pStyle w:val="8"/>
              <w:spacing w:before="37"/>
              <w:ind w:left="120"/>
              <w:rPr>
                <w:rFonts w:hint="eastAsia"/>
                <w:highlight w:val="none"/>
                <w:lang w:eastAsia="zh-CN"/>
              </w:rPr>
            </w:pPr>
            <w:r>
              <w:rPr>
                <w:rFonts w:ascii="Times New Roman" w:hAnsi="Times New Roman" w:eastAsia="Times New Roman" w:cs="Times New Roman"/>
                <w:b/>
                <w:bCs/>
                <w:spacing w:val="-2"/>
                <w:highlight w:val="none"/>
                <w:lang w:eastAsia="zh-CN"/>
              </w:rPr>
              <w:t>1</w:t>
            </w:r>
            <w:r>
              <w:rPr>
                <w:spacing w:val="-2"/>
                <w:highlight w:val="none"/>
                <w:lang w:eastAsia="zh-CN"/>
              </w:rPr>
              <w:t>）未毕业学生：</w:t>
            </w:r>
          </w:p>
          <w:p w14:paraId="5A2E0403">
            <w:pPr>
              <w:pStyle w:val="8"/>
              <w:spacing w:line="220" w:lineRule="auto"/>
              <w:ind w:left="118"/>
              <w:rPr>
                <w:rFonts w:hint="eastAsia"/>
                <w:highlight w:val="none"/>
                <w:lang w:eastAsia="zh-CN"/>
              </w:rPr>
            </w:pPr>
            <w:r>
              <w:rPr>
                <w:spacing w:val="-3"/>
                <w:highlight w:val="none"/>
                <w:lang w:eastAsia="zh-CN"/>
              </w:rPr>
              <w:t>学术处罚：</w:t>
            </w:r>
          </w:p>
          <w:p w14:paraId="3D8130D6">
            <w:pPr>
              <w:pStyle w:val="8"/>
              <w:spacing w:before="26" w:line="234" w:lineRule="auto"/>
              <w:ind w:left="113" w:right="104" w:firstLine="11"/>
              <w:rPr>
                <w:rFonts w:hint="eastAsia"/>
                <w:highlight w:val="none"/>
                <w:lang w:eastAsia="zh-CN"/>
              </w:rPr>
            </w:pPr>
            <w:r>
              <w:rPr>
                <w:spacing w:val="-8"/>
                <w:highlight w:val="none"/>
                <w:lang w:eastAsia="zh-CN"/>
              </w:rPr>
              <w:t>（</w:t>
            </w:r>
            <w:r>
              <w:rPr>
                <w:rFonts w:ascii="Times New Roman" w:hAnsi="Times New Roman" w:eastAsia="Times New Roman" w:cs="Times New Roman"/>
                <w:spacing w:val="-8"/>
                <w:highlight w:val="none"/>
                <w:lang w:eastAsia="zh-CN"/>
              </w:rPr>
              <w:t>1</w:t>
            </w:r>
            <w:r>
              <w:rPr>
                <w:spacing w:val="-8"/>
                <w:highlight w:val="none"/>
                <w:lang w:eastAsia="zh-CN"/>
              </w:rPr>
              <w:t>）进行批评教</w:t>
            </w:r>
            <w:r>
              <w:rPr>
                <w:spacing w:val="-2"/>
                <w:highlight w:val="none"/>
                <w:lang w:eastAsia="zh-CN"/>
              </w:rPr>
              <w:t>育、科研诚信诫勉谈</w:t>
            </w:r>
            <w:r>
              <w:rPr>
                <w:spacing w:val="-5"/>
                <w:highlight w:val="none"/>
                <w:lang w:eastAsia="zh-CN"/>
              </w:rPr>
              <w:t>话；</w:t>
            </w:r>
          </w:p>
          <w:p w14:paraId="061F2572">
            <w:pPr>
              <w:pStyle w:val="8"/>
              <w:spacing w:before="24" w:line="233" w:lineRule="auto"/>
              <w:ind w:left="117" w:right="106" w:firstLine="7"/>
              <w:rPr>
                <w:rFonts w:hint="eastAsia"/>
                <w:highlight w:val="none"/>
                <w:lang w:eastAsia="zh-CN"/>
              </w:rPr>
            </w:pPr>
            <w:r>
              <w:rPr>
                <w:spacing w:val="10"/>
                <w:highlight w:val="none"/>
                <w:lang w:eastAsia="zh-CN"/>
              </w:rPr>
              <w:t>（</w:t>
            </w:r>
            <w:r>
              <w:rPr>
                <w:rFonts w:ascii="Times New Roman" w:hAnsi="Times New Roman" w:eastAsia="Times New Roman" w:cs="Times New Roman"/>
                <w:spacing w:val="10"/>
                <w:highlight w:val="none"/>
                <w:lang w:eastAsia="zh-CN"/>
              </w:rPr>
              <w:t>2</w:t>
            </w:r>
            <w:r>
              <w:rPr>
                <w:spacing w:val="10"/>
                <w:highlight w:val="none"/>
                <w:lang w:eastAsia="zh-CN"/>
              </w:rPr>
              <w:t>）撤销利用学术</w:t>
            </w:r>
            <w:r>
              <w:rPr>
                <w:spacing w:val="27"/>
                <w:highlight w:val="none"/>
                <w:lang w:eastAsia="zh-CN"/>
              </w:rPr>
              <w:t>不端行为取得的不</w:t>
            </w:r>
            <w:r>
              <w:rPr>
                <w:spacing w:val="-6"/>
                <w:highlight w:val="none"/>
                <w:lang w:eastAsia="zh-CN"/>
              </w:rPr>
              <w:t>当得利或相应资格。</w:t>
            </w:r>
          </w:p>
          <w:p w14:paraId="6C7C8E68">
            <w:pPr>
              <w:pStyle w:val="8"/>
              <w:spacing w:before="26" w:line="220" w:lineRule="auto"/>
              <w:ind w:left="110"/>
              <w:rPr>
                <w:rFonts w:hint="eastAsia"/>
                <w:highlight w:val="none"/>
                <w:lang w:eastAsia="zh-CN"/>
              </w:rPr>
            </w:pPr>
            <w:r>
              <w:rPr>
                <w:rFonts w:ascii="Times New Roman" w:hAnsi="Times New Roman" w:eastAsia="Times New Roman" w:cs="Times New Roman"/>
                <w:b/>
                <w:bCs/>
                <w:spacing w:val="-1"/>
                <w:highlight w:val="none"/>
                <w:lang w:eastAsia="zh-CN"/>
              </w:rPr>
              <w:t>2</w:t>
            </w:r>
            <w:r>
              <w:rPr>
                <w:spacing w:val="-1"/>
                <w:highlight w:val="none"/>
                <w:lang w:eastAsia="zh-CN"/>
              </w:rPr>
              <w:t>）已毕业学生：</w:t>
            </w:r>
          </w:p>
          <w:p w14:paraId="734E4DB3">
            <w:pPr>
              <w:pStyle w:val="8"/>
              <w:spacing w:before="26" w:line="230" w:lineRule="auto"/>
              <w:ind w:left="116" w:right="106" w:hanging="4"/>
              <w:rPr>
                <w:rFonts w:hint="eastAsia"/>
                <w:highlight w:val="none"/>
                <w:lang w:eastAsia="zh-CN"/>
              </w:rPr>
            </w:pPr>
            <w:r>
              <w:rPr>
                <w:spacing w:val="28"/>
                <w:highlight w:val="none"/>
                <w:lang w:eastAsia="zh-CN"/>
              </w:rPr>
              <w:t>将处理结果通知其</w:t>
            </w:r>
            <w:r>
              <w:rPr>
                <w:spacing w:val="-3"/>
                <w:highlight w:val="none"/>
                <w:lang w:eastAsia="zh-CN"/>
              </w:rPr>
              <w:t>工作单位。</w:t>
            </w:r>
          </w:p>
        </w:tc>
        <w:tc>
          <w:tcPr>
            <w:tcW w:w="2353" w:type="dxa"/>
            <w:vMerge w:val="restart"/>
            <w:tcBorders>
              <w:top w:val="single" w:color="auto" w:sz="2" w:space="0"/>
              <w:left w:val="single" w:color="auto" w:sz="2" w:space="0"/>
              <w:bottom w:val="single" w:color="auto" w:sz="2" w:space="0"/>
              <w:right w:val="single" w:color="auto" w:sz="2" w:space="0"/>
            </w:tcBorders>
            <w:noWrap w:val="0"/>
            <w:vAlign w:val="top"/>
          </w:tcPr>
          <w:p w14:paraId="610FC3F7">
            <w:pPr>
              <w:pStyle w:val="8"/>
              <w:spacing w:before="38" w:line="230" w:lineRule="auto"/>
              <w:ind w:left="117" w:right="105" w:firstLine="5"/>
              <w:rPr>
                <w:rFonts w:hint="eastAsia"/>
                <w:highlight w:val="none"/>
                <w:lang w:eastAsia="zh-CN"/>
              </w:rPr>
            </w:pPr>
            <w:r>
              <w:rPr>
                <w:rFonts w:ascii="Times New Roman" w:hAnsi="Times New Roman" w:eastAsia="Times New Roman" w:cs="Times New Roman"/>
                <w:b/>
                <w:bCs/>
                <w:spacing w:val="8"/>
                <w:highlight w:val="none"/>
                <w:lang w:eastAsia="zh-CN"/>
              </w:rPr>
              <w:t>1</w:t>
            </w:r>
            <w:r>
              <w:rPr>
                <w:spacing w:val="8"/>
                <w:highlight w:val="none"/>
                <w:lang w:eastAsia="zh-CN"/>
              </w:rPr>
              <w:t>）通讯作者或合作</w:t>
            </w:r>
            <w:r>
              <w:rPr>
                <w:spacing w:val="-4"/>
                <w:highlight w:val="none"/>
                <w:lang w:eastAsia="zh-CN"/>
              </w:rPr>
              <w:t>作者：</w:t>
            </w:r>
          </w:p>
          <w:p w14:paraId="02BC5766">
            <w:pPr>
              <w:pStyle w:val="8"/>
              <w:spacing w:before="25" w:line="235" w:lineRule="auto"/>
              <w:ind w:left="114" w:right="39" w:firstLine="13"/>
              <w:rPr>
                <w:rFonts w:hint="eastAsia"/>
                <w:highlight w:val="none"/>
                <w:lang w:eastAsia="zh-CN"/>
              </w:rPr>
            </w:pPr>
            <w:r>
              <w:rPr>
                <w:spacing w:val="-11"/>
                <w:highlight w:val="none"/>
                <w:lang w:eastAsia="zh-CN"/>
              </w:rPr>
              <w:t>（</w:t>
            </w:r>
            <w:r>
              <w:rPr>
                <w:rFonts w:ascii="Times New Roman" w:hAnsi="Times New Roman" w:eastAsia="Times New Roman" w:cs="Times New Roman"/>
                <w:spacing w:val="-11"/>
                <w:highlight w:val="none"/>
                <w:lang w:eastAsia="zh-CN"/>
              </w:rPr>
              <w:t>1</w:t>
            </w:r>
            <w:r>
              <w:rPr>
                <w:spacing w:val="-11"/>
                <w:highlight w:val="none"/>
                <w:lang w:eastAsia="zh-CN"/>
              </w:rPr>
              <w:t>）全程指导研究，</w:t>
            </w:r>
            <w:r>
              <w:rPr>
                <w:spacing w:val="25"/>
                <w:highlight w:val="none"/>
                <w:lang w:eastAsia="zh-CN"/>
              </w:rPr>
              <w:t>但对学术不端行为</w:t>
            </w:r>
            <w:r>
              <w:rPr>
                <w:spacing w:val="-4"/>
                <w:highlight w:val="none"/>
                <w:lang w:eastAsia="zh-CN"/>
              </w:rPr>
              <w:t>确不知情的，不承担</w:t>
            </w:r>
            <w:r>
              <w:rPr>
                <w:spacing w:val="-2"/>
                <w:highlight w:val="none"/>
                <w:lang w:eastAsia="zh-CN"/>
              </w:rPr>
              <w:t>相关责任。</w:t>
            </w:r>
          </w:p>
          <w:p w14:paraId="7986C059">
            <w:pPr>
              <w:pStyle w:val="8"/>
              <w:spacing w:before="26" w:line="237" w:lineRule="auto"/>
              <w:ind w:left="116" w:right="102" w:firstLine="11"/>
              <w:rPr>
                <w:rFonts w:hint="eastAsia"/>
                <w:highlight w:val="none"/>
                <w:lang w:eastAsia="zh-CN"/>
              </w:rPr>
            </w:pPr>
            <w:r>
              <w:rPr>
                <w:spacing w:val="7"/>
                <w:highlight w:val="none"/>
                <w:lang w:eastAsia="zh-CN"/>
              </w:rPr>
              <w:t>（</w:t>
            </w:r>
            <w:r>
              <w:rPr>
                <w:rFonts w:ascii="Times New Roman" w:hAnsi="Times New Roman" w:eastAsia="Times New Roman" w:cs="Times New Roman"/>
                <w:spacing w:val="7"/>
                <w:highlight w:val="none"/>
                <w:lang w:eastAsia="zh-CN"/>
              </w:rPr>
              <w:t>2</w:t>
            </w:r>
            <w:r>
              <w:rPr>
                <w:spacing w:val="7"/>
                <w:highlight w:val="none"/>
                <w:lang w:eastAsia="zh-CN"/>
              </w:rPr>
              <w:t>）对研究过程缺</w:t>
            </w:r>
            <w:r>
              <w:rPr>
                <w:spacing w:val="-4"/>
                <w:highlight w:val="none"/>
                <w:lang w:eastAsia="zh-CN"/>
              </w:rPr>
              <w:t>乏指导，对学术成果写作、发表过程没有核查的，进行批评教育、科研诚信诫勉谈</w:t>
            </w:r>
            <w:r>
              <w:rPr>
                <w:spacing w:val="-5"/>
                <w:highlight w:val="none"/>
                <w:lang w:eastAsia="zh-CN"/>
              </w:rPr>
              <w:t>话。</w:t>
            </w:r>
          </w:p>
          <w:p w14:paraId="7C7D2395">
            <w:pPr>
              <w:pStyle w:val="8"/>
              <w:spacing w:before="23" w:line="236" w:lineRule="auto"/>
              <w:ind w:left="119" w:right="102" w:firstLine="8"/>
              <w:rPr>
                <w:rFonts w:hint="eastAsia"/>
                <w:highlight w:val="none"/>
                <w:lang w:eastAsia="zh-CN"/>
              </w:rPr>
            </w:pPr>
            <w:r>
              <w:rPr>
                <w:spacing w:val="8"/>
                <w:highlight w:val="none"/>
                <w:lang w:eastAsia="zh-CN"/>
              </w:rPr>
              <w:t>（</w:t>
            </w:r>
            <w:r>
              <w:rPr>
                <w:rFonts w:ascii="Times New Roman" w:hAnsi="Times New Roman" w:eastAsia="Times New Roman" w:cs="Times New Roman"/>
                <w:spacing w:val="8"/>
                <w:highlight w:val="none"/>
                <w:lang w:eastAsia="zh-CN"/>
              </w:rPr>
              <w:t>3</w:t>
            </w:r>
            <w:r>
              <w:rPr>
                <w:spacing w:val="8"/>
                <w:highlight w:val="none"/>
                <w:lang w:eastAsia="zh-CN"/>
              </w:rPr>
              <w:t>）参与学术不端</w:t>
            </w:r>
            <w:r>
              <w:rPr>
                <w:spacing w:val="-5"/>
                <w:highlight w:val="none"/>
                <w:lang w:eastAsia="zh-CN"/>
              </w:rPr>
              <w:t>行为的，按照“教职</w:t>
            </w:r>
            <w:r>
              <w:rPr>
                <w:spacing w:val="-8"/>
                <w:highlight w:val="none"/>
                <w:lang w:eastAsia="zh-CN"/>
              </w:rPr>
              <w:t>工”类处罚措施进行</w:t>
            </w:r>
            <w:r>
              <w:rPr>
                <w:spacing w:val="-5"/>
                <w:highlight w:val="none"/>
                <w:lang w:eastAsia="zh-CN"/>
              </w:rPr>
              <w:t>处罚。</w:t>
            </w:r>
          </w:p>
          <w:p w14:paraId="316F5D32">
            <w:pPr>
              <w:pStyle w:val="8"/>
              <w:spacing w:before="20" w:line="221" w:lineRule="auto"/>
              <w:ind w:left="112"/>
              <w:rPr>
                <w:rFonts w:hint="eastAsia"/>
                <w:highlight w:val="none"/>
                <w:lang w:eastAsia="zh-CN"/>
              </w:rPr>
            </w:pPr>
            <w:r>
              <w:rPr>
                <w:rFonts w:ascii="Times New Roman" w:hAnsi="Times New Roman" w:eastAsia="Times New Roman" w:cs="Times New Roman"/>
                <w:b/>
                <w:bCs/>
                <w:spacing w:val="-1"/>
                <w:highlight w:val="none"/>
                <w:lang w:eastAsia="zh-CN"/>
              </w:rPr>
              <w:t>2</w:t>
            </w:r>
            <w:r>
              <w:rPr>
                <w:spacing w:val="-1"/>
                <w:highlight w:val="none"/>
                <w:lang w:eastAsia="zh-CN"/>
              </w:rPr>
              <w:t>）非作者：</w:t>
            </w:r>
          </w:p>
          <w:p w14:paraId="7173468A">
            <w:pPr>
              <w:pStyle w:val="8"/>
              <w:spacing w:before="26" w:line="233" w:lineRule="auto"/>
              <w:ind w:left="119" w:right="102" w:hanging="4"/>
              <w:rPr>
                <w:rFonts w:hint="eastAsia"/>
                <w:highlight w:val="none"/>
                <w:lang w:eastAsia="zh-CN"/>
              </w:rPr>
            </w:pPr>
            <w:r>
              <w:rPr>
                <w:spacing w:val="25"/>
                <w:highlight w:val="none"/>
                <w:lang w:eastAsia="zh-CN"/>
              </w:rPr>
              <w:t>对该学术不端行为</w:t>
            </w:r>
            <w:r>
              <w:rPr>
                <w:spacing w:val="-5"/>
                <w:highlight w:val="none"/>
                <w:lang w:eastAsia="zh-CN"/>
              </w:rPr>
              <w:t>不知情的，不承担相</w:t>
            </w:r>
            <w:r>
              <w:rPr>
                <w:spacing w:val="-4"/>
                <w:highlight w:val="none"/>
                <w:lang w:eastAsia="zh-CN"/>
              </w:rPr>
              <w:t>关责任。</w:t>
            </w:r>
          </w:p>
        </w:tc>
        <w:tc>
          <w:tcPr>
            <w:tcW w:w="2407" w:type="dxa"/>
            <w:vMerge w:val="restart"/>
            <w:tcBorders>
              <w:top w:val="single" w:color="auto" w:sz="2" w:space="0"/>
              <w:left w:val="single" w:color="auto" w:sz="2" w:space="0"/>
              <w:bottom w:val="single" w:color="auto" w:sz="2" w:space="0"/>
              <w:right w:val="single" w:color="auto" w:sz="2" w:space="0"/>
            </w:tcBorders>
            <w:noWrap w:val="0"/>
            <w:vAlign w:val="top"/>
          </w:tcPr>
          <w:p w14:paraId="582C0C2F">
            <w:pPr>
              <w:pStyle w:val="8"/>
              <w:spacing w:before="39" w:line="233" w:lineRule="auto"/>
              <w:ind w:left="117" w:right="114" w:firstLine="18"/>
              <w:rPr>
                <w:rFonts w:hint="eastAsia"/>
                <w:highlight w:val="none"/>
                <w:lang w:eastAsia="zh-CN"/>
              </w:rPr>
            </w:pPr>
            <w:r>
              <w:rPr>
                <w:rFonts w:ascii="Times New Roman" w:hAnsi="Times New Roman" w:eastAsia="Times New Roman" w:cs="Times New Roman"/>
                <w:spacing w:val="9"/>
                <w:highlight w:val="none"/>
                <w:lang w:eastAsia="zh-CN"/>
              </w:rPr>
              <w:t>1</w:t>
            </w:r>
            <w:r>
              <w:rPr>
                <w:spacing w:val="9"/>
                <w:highlight w:val="none"/>
                <w:lang w:eastAsia="zh-CN"/>
              </w:rPr>
              <w:t>）对该学术不端行</w:t>
            </w:r>
            <w:r>
              <w:rPr>
                <w:spacing w:val="-2"/>
                <w:highlight w:val="none"/>
                <w:lang w:eastAsia="zh-CN"/>
              </w:rPr>
              <w:t>为不知情的，不承担相关责任。</w:t>
            </w:r>
          </w:p>
          <w:p w14:paraId="09B79C34">
            <w:pPr>
              <w:pStyle w:val="8"/>
              <w:spacing w:before="26" w:line="236" w:lineRule="auto"/>
              <w:ind w:left="117" w:hanging="4"/>
              <w:rPr>
                <w:rFonts w:hint="eastAsia"/>
                <w:highlight w:val="none"/>
                <w:lang w:eastAsia="zh-CN"/>
              </w:rPr>
            </w:pPr>
            <w:r>
              <w:rPr>
                <w:rFonts w:ascii="Times New Roman" w:hAnsi="Times New Roman" w:eastAsia="Times New Roman" w:cs="Times New Roman"/>
                <w:highlight w:val="none"/>
                <w:lang w:eastAsia="zh-CN"/>
              </w:rPr>
              <w:t>2</w:t>
            </w:r>
            <w:r>
              <w:rPr>
                <w:highlight w:val="none"/>
                <w:lang w:eastAsia="zh-CN"/>
              </w:rPr>
              <w:t>）参与学术不端行</w:t>
            </w:r>
            <w:r>
              <w:rPr>
                <w:spacing w:val="-17"/>
                <w:highlight w:val="none"/>
                <w:lang w:eastAsia="zh-CN"/>
              </w:rPr>
              <w:t>为的，按照“教职工”</w:t>
            </w:r>
            <w:r>
              <w:rPr>
                <w:spacing w:val="12"/>
                <w:highlight w:val="none"/>
                <w:lang w:eastAsia="zh-CN"/>
              </w:rPr>
              <w:t>类处罚措施进行处</w:t>
            </w:r>
            <w:r>
              <w:rPr>
                <w:spacing w:val="-11"/>
                <w:highlight w:val="none"/>
                <w:lang w:eastAsia="zh-CN"/>
              </w:rPr>
              <w:t>罚。</w:t>
            </w:r>
          </w:p>
        </w:tc>
      </w:tr>
      <w:tr w14:paraId="586821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523" w:hRule="atLeast"/>
        </w:trPr>
        <w:tc>
          <w:tcPr>
            <w:tcW w:w="1261" w:type="dxa"/>
            <w:vMerge w:val="continue"/>
            <w:tcBorders>
              <w:top w:val="single" w:color="auto" w:sz="2" w:space="0"/>
              <w:left w:val="single" w:color="auto" w:sz="2" w:space="0"/>
              <w:bottom w:val="single" w:color="auto" w:sz="2" w:space="0"/>
              <w:right w:val="single" w:color="auto" w:sz="2" w:space="0"/>
            </w:tcBorders>
            <w:noWrap w:val="0"/>
            <w:vAlign w:val="top"/>
          </w:tcPr>
          <w:p w14:paraId="34A4884F">
            <w:pPr>
              <w:rPr>
                <w:rFonts w:ascii="Arial"/>
                <w:highlight w:val="none"/>
              </w:rPr>
            </w:pPr>
          </w:p>
        </w:tc>
        <w:tc>
          <w:tcPr>
            <w:tcW w:w="2224" w:type="dxa"/>
            <w:tcBorders>
              <w:top w:val="single" w:color="auto" w:sz="2" w:space="0"/>
              <w:left w:val="single" w:color="auto" w:sz="2" w:space="0"/>
              <w:bottom w:val="single" w:color="auto" w:sz="2" w:space="0"/>
              <w:right w:val="single" w:color="auto" w:sz="2" w:space="0"/>
            </w:tcBorders>
            <w:noWrap w:val="0"/>
            <w:vAlign w:val="top"/>
          </w:tcPr>
          <w:p w14:paraId="1B794D6E">
            <w:pPr>
              <w:pStyle w:val="8"/>
              <w:spacing w:before="40" w:line="222" w:lineRule="auto"/>
              <w:ind w:left="108"/>
              <w:rPr>
                <w:rFonts w:hint="eastAsia"/>
                <w:highlight w:val="none"/>
              </w:rPr>
            </w:pPr>
            <w:r>
              <w:rPr>
                <w:rFonts w:ascii="Times New Roman" w:hAnsi="Times New Roman" w:eastAsia="Times New Roman" w:cs="Times New Roman"/>
                <w:spacing w:val="-1"/>
                <w:highlight w:val="none"/>
              </w:rPr>
              <w:t>2.</w:t>
            </w:r>
            <w:r>
              <w:rPr>
                <w:spacing w:val="-1"/>
                <w:highlight w:val="none"/>
              </w:rPr>
              <w:t>不当署名</w:t>
            </w:r>
          </w:p>
        </w:tc>
        <w:tc>
          <w:tcPr>
            <w:tcW w:w="2753" w:type="dxa"/>
            <w:tcBorders>
              <w:top w:val="single" w:color="auto" w:sz="2" w:space="0"/>
              <w:left w:val="single" w:color="auto" w:sz="2" w:space="0"/>
              <w:bottom w:val="single" w:color="auto" w:sz="2" w:space="0"/>
              <w:right w:val="single" w:color="auto" w:sz="2" w:space="0"/>
            </w:tcBorders>
            <w:noWrap w:val="0"/>
            <w:vAlign w:val="top"/>
          </w:tcPr>
          <w:p w14:paraId="18326169">
            <w:pPr>
              <w:pStyle w:val="8"/>
              <w:spacing w:before="40" w:line="234" w:lineRule="auto"/>
              <w:ind w:left="111" w:right="106" w:firstLine="20"/>
              <w:rPr>
                <w:rFonts w:hint="eastAsia"/>
                <w:highlight w:val="none"/>
                <w:lang w:eastAsia="zh-CN"/>
              </w:rPr>
            </w:pPr>
            <w:r>
              <w:rPr>
                <w:rFonts w:ascii="Times New Roman" w:hAnsi="Times New Roman" w:eastAsia="Times New Roman" w:cs="Times New Roman"/>
                <w:spacing w:val="4"/>
                <w:highlight w:val="none"/>
                <w:lang w:eastAsia="zh-CN"/>
              </w:rPr>
              <w:t>1</w:t>
            </w:r>
            <w:r>
              <w:rPr>
                <w:spacing w:val="4"/>
                <w:highlight w:val="none"/>
                <w:lang w:eastAsia="zh-CN"/>
              </w:rPr>
              <w:t>）未参加论文、著作、专利申</w:t>
            </w:r>
            <w:r>
              <w:rPr>
                <w:spacing w:val="15"/>
                <w:highlight w:val="none"/>
                <w:lang w:eastAsia="zh-CN"/>
              </w:rPr>
              <w:t>请等学术成果实际研究工作而</w:t>
            </w:r>
            <w:r>
              <w:rPr>
                <w:spacing w:val="-3"/>
                <w:highlight w:val="none"/>
                <w:lang w:eastAsia="zh-CN"/>
              </w:rPr>
              <w:t>署名。</w:t>
            </w:r>
          </w:p>
          <w:p w14:paraId="2B097D14">
            <w:pPr>
              <w:pStyle w:val="8"/>
              <w:spacing w:before="22" w:line="234" w:lineRule="auto"/>
              <w:ind w:left="114" w:right="106" w:hanging="5"/>
              <w:rPr>
                <w:rFonts w:hint="eastAsia"/>
                <w:highlight w:val="none"/>
                <w:lang w:eastAsia="zh-CN"/>
              </w:rPr>
            </w:pPr>
            <w:r>
              <w:rPr>
                <w:rFonts w:ascii="Times New Roman" w:hAnsi="Times New Roman" w:eastAsia="Times New Roman" w:cs="Times New Roman"/>
                <w:spacing w:val="6"/>
                <w:highlight w:val="none"/>
                <w:lang w:eastAsia="zh-CN"/>
              </w:rPr>
              <w:t>2</w:t>
            </w:r>
            <w:r>
              <w:rPr>
                <w:spacing w:val="6"/>
                <w:highlight w:val="none"/>
                <w:lang w:eastAsia="zh-CN"/>
              </w:rPr>
              <w:t>）将对论文等学术成果作出实</w:t>
            </w:r>
            <w:r>
              <w:rPr>
                <w:spacing w:val="15"/>
                <w:highlight w:val="none"/>
                <w:lang w:eastAsia="zh-CN"/>
              </w:rPr>
              <w:t>质性贡献者、贡献单位排除在</w:t>
            </w:r>
            <w:r>
              <w:rPr>
                <w:spacing w:val="-6"/>
                <w:highlight w:val="none"/>
                <w:lang w:eastAsia="zh-CN"/>
              </w:rPr>
              <w:t>外。</w:t>
            </w:r>
          </w:p>
          <w:p w14:paraId="78876808">
            <w:pPr>
              <w:pStyle w:val="8"/>
              <w:spacing w:before="25" w:line="220" w:lineRule="auto"/>
              <w:ind w:left="113"/>
              <w:rPr>
                <w:rFonts w:hint="eastAsia"/>
                <w:highlight w:val="none"/>
                <w:lang w:eastAsia="zh-CN"/>
              </w:rPr>
            </w:pPr>
            <w:r>
              <w:rPr>
                <w:rFonts w:ascii="Times New Roman" w:hAnsi="Times New Roman" w:eastAsia="Times New Roman" w:cs="Times New Roman"/>
                <w:spacing w:val="-1"/>
                <w:highlight w:val="none"/>
                <w:lang w:eastAsia="zh-CN"/>
              </w:rPr>
              <w:t>3</w:t>
            </w:r>
            <w:r>
              <w:rPr>
                <w:spacing w:val="-1"/>
                <w:highlight w:val="none"/>
                <w:lang w:eastAsia="zh-CN"/>
              </w:rPr>
              <w:t>）未经允许使用他人署名。</w:t>
            </w:r>
          </w:p>
          <w:p w14:paraId="463A64BF">
            <w:pPr>
              <w:pStyle w:val="8"/>
              <w:spacing w:before="25" w:line="222" w:lineRule="auto"/>
              <w:ind w:left="115" w:right="106" w:hanging="8"/>
              <w:rPr>
                <w:rFonts w:hint="eastAsia"/>
                <w:highlight w:val="none"/>
                <w:lang w:eastAsia="zh-CN"/>
              </w:rPr>
            </w:pPr>
            <w:r>
              <w:rPr>
                <w:rFonts w:ascii="Times New Roman" w:hAnsi="Times New Roman" w:eastAsia="Times New Roman" w:cs="Times New Roman"/>
                <w:spacing w:val="6"/>
                <w:highlight w:val="none"/>
                <w:lang w:eastAsia="zh-CN"/>
              </w:rPr>
              <w:t>4</w:t>
            </w:r>
            <w:r>
              <w:rPr>
                <w:spacing w:val="6"/>
                <w:highlight w:val="none"/>
                <w:lang w:eastAsia="zh-CN"/>
              </w:rPr>
              <w:t>）作者排序与其对论文的实际</w:t>
            </w:r>
            <w:r>
              <w:rPr>
                <w:spacing w:val="-3"/>
                <w:highlight w:val="none"/>
                <w:lang w:eastAsia="zh-CN"/>
              </w:rPr>
              <w:t>贡献不符。</w:t>
            </w:r>
          </w:p>
        </w:tc>
        <w:tc>
          <w:tcPr>
            <w:tcW w:w="3178" w:type="dxa"/>
            <w:vMerge w:val="continue"/>
            <w:tcBorders>
              <w:top w:val="single" w:color="auto" w:sz="2" w:space="0"/>
              <w:left w:val="single" w:color="auto" w:sz="2" w:space="0"/>
              <w:bottom w:val="single" w:color="auto" w:sz="2" w:space="0"/>
              <w:right w:val="single" w:color="auto" w:sz="2" w:space="0"/>
            </w:tcBorders>
            <w:noWrap w:val="0"/>
            <w:vAlign w:val="top"/>
          </w:tcPr>
          <w:p w14:paraId="5109AB65">
            <w:pPr>
              <w:rPr>
                <w:rFonts w:ascii="Arial"/>
                <w:highlight w:val="none"/>
              </w:rPr>
            </w:pPr>
          </w:p>
        </w:tc>
        <w:tc>
          <w:tcPr>
            <w:tcW w:w="2353" w:type="dxa"/>
            <w:vMerge w:val="continue"/>
            <w:tcBorders>
              <w:top w:val="single" w:color="auto" w:sz="2" w:space="0"/>
              <w:left w:val="single" w:color="auto" w:sz="2" w:space="0"/>
              <w:bottom w:val="single" w:color="auto" w:sz="2" w:space="0"/>
              <w:right w:val="single" w:color="auto" w:sz="2" w:space="0"/>
            </w:tcBorders>
            <w:noWrap w:val="0"/>
            <w:vAlign w:val="top"/>
          </w:tcPr>
          <w:p w14:paraId="22C7F105">
            <w:pPr>
              <w:rPr>
                <w:rFonts w:ascii="Arial"/>
                <w:highlight w:val="none"/>
              </w:rPr>
            </w:pPr>
          </w:p>
        </w:tc>
        <w:tc>
          <w:tcPr>
            <w:tcW w:w="2407" w:type="dxa"/>
            <w:vMerge w:val="continue"/>
            <w:tcBorders>
              <w:top w:val="single" w:color="auto" w:sz="2" w:space="0"/>
              <w:left w:val="single" w:color="auto" w:sz="2" w:space="0"/>
              <w:bottom w:val="single" w:color="auto" w:sz="2" w:space="0"/>
              <w:right w:val="single" w:color="auto" w:sz="2" w:space="0"/>
            </w:tcBorders>
            <w:noWrap w:val="0"/>
            <w:vAlign w:val="top"/>
          </w:tcPr>
          <w:p w14:paraId="29F17ACE">
            <w:pPr>
              <w:rPr>
                <w:rFonts w:ascii="Arial"/>
                <w:highlight w:val="none"/>
              </w:rPr>
            </w:pPr>
          </w:p>
        </w:tc>
      </w:tr>
      <w:tr w14:paraId="0F1AA67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80" w:hRule="atLeast"/>
        </w:trPr>
        <w:tc>
          <w:tcPr>
            <w:tcW w:w="1261" w:type="dxa"/>
            <w:vMerge w:val="continue"/>
            <w:tcBorders>
              <w:top w:val="single" w:color="auto" w:sz="2" w:space="0"/>
              <w:left w:val="single" w:color="auto" w:sz="2" w:space="0"/>
              <w:bottom w:val="single" w:color="auto" w:sz="2" w:space="0"/>
              <w:right w:val="single" w:color="auto" w:sz="2" w:space="0"/>
            </w:tcBorders>
            <w:noWrap w:val="0"/>
            <w:vAlign w:val="top"/>
          </w:tcPr>
          <w:p w14:paraId="7CD7D145">
            <w:pPr>
              <w:rPr>
                <w:rFonts w:ascii="Arial"/>
                <w:highlight w:val="none"/>
              </w:rPr>
            </w:pPr>
          </w:p>
        </w:tc>
        <w:tc>
          <w:tcPr>
            <w:tcW w:w="2224" w:type="dxa"/>
            <w:tcBorders>
              <w:top w:val="single" w:color="auto" w:sz="2" w:space="0"/>
              <w:left w:val="single" w:color="auto" w:sz="2" w:space="0"/>
              <w:bottom w:val="single" w:color="auto" w:sz="2" w:space="0"/>
              <w:right w:val="single" w:color="auto" w:sz="2" w:space="0"/>
            </w:tcBorders>
            <w:noWrap w:val="0"/>
            <w:vAlign w:val="top"/>
          </w:tcPr>
          <w:p w14:paraId="1B5FC92D">
            <w:pPr>
              <w:pStyle w:val="8"/>
              <w:spacing w:before="40" w:line="234" w:lineRule="auto"/>
              <w:ind w:left="113" w:right="107" w:hanging="1"/>
              <w:rPr>
                <w:rFonts w:hint="eastAsia"/>
                <w:highlight w:val="none"/>
                <w:lang w:eastAsia="zh-CN"/>
              </w:rPr>
            </w:pPr>
            <w:r>
              <w:rPr>
                <w:rFonts w:ascii="Times New Roman" w:hAnsi="Times New Roman" w:eastAsia="Times New Roman" w:cs="Times New Roman"/>
                <w:spacing w:val="-11"/>
                <w:highlight w:val="none"/>
                <w:lang w:eastAsia="zh-CN"/>
              </w:rPr>
              <w:t>3.</w:t>
            </w:r>
            <w:r>
              <w:rPr>
                <w:spacing w:val="-11"/>
                <w:highlight w:val="none"/>
                <w:lang w:eastAsia="zh-CN"/>
              </w:rPr>
              <w:t>不当使用、评价研</w:t>
            </w:r>
            <w:r>
              <w:rPr>
                <w:spacing w:val="9"/>
                <w:highlight w:val="none"/>
                <w:lang w:eastAsia="zh-CN"/>
              </w:rPr>
              <w:t>究成果或干预研究</w:t>
            </w:r>
            <w:r>
              <w:rPr>
                <w:spacing w:val="-3"/>
                <w:highlight w:val="none"/>
                <w:lang w:eastAsia="zh-CN"/>
              </w:rPr>
              <w:t>成果的评定</w:t>
            </w:r>
          </w:p>
        </w:tc>
        <w:tc>
          <w:tcPr>
            <w:tcW w:w="2753" w:type="dxa"/>
            <w:tcBorders>
              <w:top w:val="single" w:color="auto" w:sz="2" w:space="0"/>
              <w:left w:val="single" w:color="auto" w:sz="2" w:space="0"/>
              <w:bottom w:val="single" w:color="auto" w:sz="2" w:space="0"/>
              <w:right w:val="single" w:color="auto" w:sz="2" w:space="0"/>
            </w:tcBorders>
            <w:noWrap w:val="0"/>
            <w:vAlign w:val="top"/>
          </w:tcPr>
          <w:p w14:paraId="2E56451B">
            <w:pPr>
              <w:pStyle w:val="8"/>
              <w:spacing w:before="43" w:line="235" w:lineRule="auto"/>
              <w:ind w:left="113" w:right="42" w:firstLine="18"/>
              <w:rPr>
                <w:rFonts w:hint="eastAsia"/>
                <w:highlight w:val="none"/>
                <w:lang w:eastAsia="zh-CN"/>
              </w:rPr>
            </w:pPr>
            <w:r>
              <w:rPr>
                <w:rFonts w:ascii="Times New Roman" w:hAnsi="Times New Roman" w:eastAsia="Times New Roman" w:cs="Times New Roman"/>
                <w:spacing w:val="-8"/>
                <w:highlight w:val="none"/>
                <w:lang w:eastAsia="zh-CN"/>
              </w:rPr>
              <w:t>1</w:t>
            </w:r>
            <w:r>
              <w:rPr>
                <w:spacing w:val="-8"/>
                <w:highlight w:val="none"/>
                <w:lang w:eastAsia="zh-CN"/>
              </w:rPr>
              <w:t>）未经导师或项目负责人同意，</w:t>
            </w:r>
            <w:r>
              <w:rPr>
                <w:spacing w:val="-3"/>
                <w:highlight w:val="none"/>
                <w:lang w:eastAsia="zh-CN"/>
              </w:rPr>
              <w:t>私自发表集体研究成果，或故意藏匿、隐瞒重要科研成果或科学</w:t>
            </w:r>
            <w:r>
              <w:rPr>
                <w:spacing w:val="-4"/>
                <w:highlight w:val="none"/>
                <w:lang w:eastAsia="zh-CN"/>
              </w:rPr>
              <w:t>发现。</w:t>
            </w:r>
          </w:p>
          <w:p w14:paraId="02E43349">
            <w:pPr>
              <w:pStyle w:val="8"/>
              <w:spacing w:before="40" w:line="221" w:lineRule="auto"/>
              <w:ind w:left="116"/>
              <w:rPr>
                <w:rFonts w:ascii="Times New Roman" w:hAnsi="Times New Roman" w:eastAsia="Times New Roman" w:cs="Times New Roman"/>
                <w:spacing w:val="6"/>
                <w:highlight w:val="none"/>
                <w:lang w:eastAsia="zh-CN"/>
              </w:rPr>
            </w:pPr>
            <w:r>
              <w:rPr>
                <w:rFonts w:ascii="Times New Roman" w:hAnsi="Times New Roman" w:eastAsia="Times New Roman" w:cs="Times New Roman"/>
                <w:spacing w:val="6"/>
                <w:highlight w:val="none"/>
                <w:lang w:eastAsia="zh-CN"/>
              </w:rPr>
              <w:t>2</w:t>
            </w:r>
            <w:r>
              <w:rPr>
                <w:spacing w:val="6"/>
                <w:highlight w:val="none"/>
                <w:lang w:eastAsia="zh-CN"/>
              </w:rPr>
              <w:t>）未经学校允许，使用</w:t>
            </w:r>
            <w:r>
              <w:rPr>
                <w:rFonts w:hint="eastAsia"/>
                <w:spacing w:val="6"/>
                <w:highlight w:val="none"/>
                <w:lang w:eastAsia="zh-CN"/>
              </w:rPr>
              <w:t>河北建筑工程学院</w:t>
            </w:r>
            <w:r>
              <w:rPr>
                <w:spacing w:val="15"/>
                <w:highlight w:val="none"/>
                <w:lang w:eastAsia="zh-CN"/>
              </w:rPr>
              <w:t>成果或将其变为非</w:t>
            </w:r>
            <w:r>
              <w:rPr>
                <w:rFonts w:hint="eastAsia"/>
                <w:spacing w:val="15"/>
                <w:highlight w:val="none"/>
                <w:lang w:eastAsia="zh-CN"/>
              </w:rPr>
              <w:t>河北建筑工程学院</w:t>
            </w:r>
            <w:r>
              <w:rPr>
                <w:spacing w:val="-2"/>
                <w:highlight w:val="none"/>
                <w:lang w:eastAsia="zh-CN"/>
              </w:rPr>
              <w:t>的成果。</w:t>
            </w:r>
          </w:p>
          <w:p w14:paraId="193ACAB9">
            <w:pPr>
              <w:pStyle w:val="8"/>
              <w:spacing w:before="25" w:line="229" w:lineRule="auto"/>
              <w:ind w:left="112" w:right="106" w:firstLine="1"/>
              <w:rPr>
                <w:rFonts w:hint="eastAsia"/>
                <w:highlight w:val="none"/>
                <w:lang w:eastAsia="zh-CN"/>
              </w:rPr>
            </w:pPr>
            <w:r>
              <w:rPr>
                <w:rFonts w:ascii="Times New Roman" w:hAnsi="Times New Roman" w:eastAsia="Times New Roman" w:cs="Times New Roman"/>
                <w:spacing w:val="5"/>
                <w:highlight w:val="none"/>
                <w:lang w:eastAsia="zh-CN"/>
              </w:rPr>
              <w:t>3</w:t>
            </w:r>
            <w:r>
              <w:rPr>
                <w:spacing w:val="5"/>
                <w:highlight w:val="none"/>
                <w:lang w:eastAsia="zh-CN"/>
              </w:rPr>
              <w:t>）故意夸大研究成果的创新水</w:t>
            </w:r>
            <w:r>
              <w:rPr>
                <w:spacing w:val="-1"/>
                <w:highlight w:val="none"/>
                <w:lang w:eastAsia="zh-CN"/>
              </w:rPr>
              <w:t>平、经济价值和社会影响。</w:t>
            </w:r>
          </w:p>
          <w:p w14:paraId="1BBCBEEA">
            <w:pPr>
              <w:pStyle w:val="8"/>
              <w:spacing w:before="28" w:line="229" w:lineRule="auto"/>
              <w:ind w:left="114" w:right="106" w:hanging="7"/>
              <w:rPr>
                <w:rFonts w:hint="eastAsia"/>
                <w:highlight w:val="none"/>
                <w:lang w:eastAsia="zh-CN"/>
              </w:rPr>
            </w:pPr>
            <w:r>
              <w:rPr>
                <w:rFonts w:ascii="Times New Roman" w:hAnsi="Times New Roman" w:eastAsia="Times New Roman" w:cs="Times New Roman"/>
                <w:spacing w:val="6"/>
                <w:highlight w:val="none"/>
                <w:lang w:eastAsia="zh-CN"/>
              </w:rPr>
              <w:t>4</w:t>
            </w:r>
            <w:r>
              <w:rPr>
                <w:spacing w:val="6"/>
                <w:highlight w:val="none"/>
                <w:lang w:eastAsia="zh-CN"/>
              </w:rPr>
              <w:t>）采用不正当手段干预并影响</w:t>
            </w:r>
            <w:r>
              <w:rPr>
                <w:spacing w:val="-3"/>
                <w:highlight w:val="none"/>
                <w:lang w:eastAsia="zh-CN"/>
              </w:rPr>
              <w:t>学业成绩或各种奖励的评定，干</w:t>
            </w:r>
            <w:r>
              <w:rPr>
                <w:spacing w:val="-1"/>
                <w:highlight w:val="none"/>
                <w:lang w:eastAsia="zh-CN"/>
              </w:rPr>
              <w:t>预论文评阅、答辩等工作。</w:t>
            </w:r>
          </w:p>
        </w:tc>
        <w:tc>
          <w:tcPr>
            <w:tcW w:w="3178" w:type="dxa"/>
            <w:vMerge w:val="continue"/>
            <w:tcBorders>
              <w:top w:val="single" w:color="auto" w:sz="2" w:space="0"/>
              <w:left w:val="single" w:color="auto" w:sz="2" w:space="0"/>
              <w:bottom w:val="single" w:color="auto" w:sz="2" w:space="0"/>
              <w:right w:val="single" w:color="auto" w:sz="2" w:space="0"/>
            </w:tcBorders>
            <w:noWrap w:val="0"/>
            <w:vAlign w:val="top"/>
          </w:tcPr>
          <w:p w14:paraId="0671ADC5">
            <w:pPr>
              <w:rPr>
                <w:rFonts w:ascii="Arial"/>
                <w:highlight w:val="none"/>
              </w:rPr>
            </w:pPr>
          </w:p>
        </w:tc>
        <w:tc>
          <w:tcPr>
            <w:tcW w:w="2353" w:type="dxa"/>
            <w:vMerge w:val="continue"/>
            <w:tcBorders>
              <w:top w:val="single" w:color="auto" w:sz="2" w:space="0"/>
              <w:left w:val="single" w:color="auto" w:sz="2" w:space="0"/>
              <w:bottom w:val="single" w:color="auto" w:sz="2" w:space="0"/>
              <w:right w:val="single" w:color="auto" w:sz="2" w:space="0"/>
            </w:tcBorders>
            <w:noWrap w:val="0"/>
            <w:vAlign w:val="top"/>
          </w:tcPr>
          <w:p w14:paraId="68207329">
            <w:pPr>
              <w:rPr>
                <w:rFonts w:ascii="Arial"/>
                <w:highlight w:val="none"/>
              </w:rPr>
            </w:pPr>
          </w:p>
        </w:tc>
        <w:tc>
          <w:tcPr>
            <w:tcW w:w="2407" w:type="dxa"/>
            <w:vMerge w:val="continue"/>
            <w:tcBorders>
              <w:top w:val="single" w:color="auto" w:sz="2" w:space="0"/>
              <w:left w:val="single" w:color="auto" w:sz="2" w:space="0"/>
              <w:bottom w:val="single" w:color="auto" w:sz="4" w:space="0"/>
              <w:right w:val="single" w:color="auto" w:sz="2" w:space="0"/>
            </w:tcBorders>
            <w:noWrap w:val="0"/>
            <w:vAlign w:val="top"/>
          </w:tcPr>
          <w:p w14:paraId="57BA6F6A">
            <w:pPr>
              <w:rPr>
                <w:rFonts w:ascii="Arial"/>
                <w:highlight w:val="none"/>
              </w:rPr>
            </w:pPr>
          </w:p>
        </w:tc>
      </w:tr>
      <w:tr w14:paraId="7556BFA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58" w:hRule="atLeast"/>
        </w:trPr>
        <w:tc>
          <w:tcPr>
            <w:tcW w:w="1261" w:type="dxa"/>
            <w:vMerge w:val="restart"/>
            <w:tcBorders>
              <w:top w:val="single" w:color="auto" w:sz="2" w:space="0"/>
              <w:left w:val="single" w:color="auto" w:sz="2" w:space="0"/>
              <w:bottom w:val="single" w:color="auto" w:sz="4" w:space="0"/>
              <w:right w:val="single" w:color="auto" w:sz="2" w:space="0"/>
            </w:tcBorders>
            <w:noWrap w:val="0"/>
            <w:vAlign w:val="center"/>
          </w:tcPr>
          <w:p w14:paraId="036B7496">
            <w:pPr>
              <w:pStyle w:val="8"/>
              <w:spacing w:before="38" w:line="221" w:lineRule="auto"/>
              <w:ind w:left="155"/>
              <w:jc w:val="center"/>
              <w:rPr>
                <w:rFonts w:hint="eastAsia"/>
                <w:b/>
                <w:bCs/>
                <w:highlight w:val="none"/>
              </w:rPr>
            </w:pPr>
            <w:r>
              <w:rPr>
                <w:b/>
                <w:bCs/>
                <w:spacing w:val="-2"/>
                <w:highlight w:val="none"/>
              </w:rPr>
              <w:t>情节较重</w:t>
            </w:r>
          </w:p>
        </w:tc>
        <w:tc>
          <w:tcPr>
            <w:tcW w:w="2224" w:type="dxa"/>
            <w:tcBorders>
              <w:top w:val="single" w:color="auto" w:sz="2" w:space="0"/>
              <w:left w:val="single" w:color="auto" w:sz="2" w:space="0"/>
              <w:bottom w:val="single" w:color="auto" w:sz="4" w:space="0"/>
              <w:right w:val="single" w:color="auto" w:sz="2" w:space="0"/>
            </w:tcBorders>
            <w:noWrap w:val="0"/>
            <w:vAlign w:val="top"/>
          </w:tcPr>
          <w:p w14:paraId="3EB8A46F">
            <w:pPr>
              <w:pStyle w:val="8"/>
              <w:spacing w:before="38" w:line="235" w:lineRule="auto"/>
              <w:ind w:left="111" w:right="107" w:firstLine="19"/>
              <w:rPr>
                <w:rFonts w:hint="eastAsia"/>
                <w:highlight w:val="none"/>
                <w:lang w:eastAsia="zh-CN"/>
              </w:rPr>
            </w:pPr>
            <w:r>
              <w:rPr>
                <w:rFonts w:ascii="Times New Roman" w:hAnsi="Times New Roman" w:eastAsia="Times New Roman" w:cs="Times New Roman"/>
                <w:spacing w:val="9"/>
                <w:highlight w:val="none"/>
                <w:lang w:eastAsia="zh-CN"/>
              </w:rPr>
              <w:t>1.</w:t>
            </w:r>
            <w:r>
              <w:rPr>
                <w:spacing w:val="9"/>
                <w:highlight w:val="none"/>
                <w:lang w:eastAsia="zh-CN"/>
              </w:rPr>
              <w:t>在除学位论文以外的学术成果中，存在抄袭、剽窃、</w:t>
            </w:r>
            <w:r>
              <w:rPr>
                <w:spacing w:val="-2"/>
                <w:highlight w:val="none"/>
                <w:lang w:eastAsia="zh-CN"/>
              </w:rPr>
              <w:t>侵占他人学术成果</w:t>
            </w:r>
          </w:p>
        </w:tc>
        <w:tc>
          <w:tcPr>
            <w:tcW w:w="2753" w:type="dxa"/>
            <w:tcBorders>
              <w:top w:val="single" w:color="auto" w:sz="2" w:space="0"/>
              <w:left w:val="single" w:color="auto" w:sz="2" w:space="0"/>
              <w:bottom w:val="single" w:color="auto" w:sz="4" w:space="0"/>
              <w:right w:val="single" w:color="auto" w:sz="2" w:space="0"/>
            </w:tcBorders>
            <w:noWrap w:val="0"/>
            <w:vAlign w:val="top"/>
          </w:tcPr>
          <w:p w14:paraId="583979E3">
            <w:pPr>
              <w:pStyle w:val="8"/>
              <w:spacing w:before="39" w:line="235" w:lineRule="auto"/>
              <w:ind w:left="112" w:right="106" w:firstLine="7"/>
              <w:rPr>
                <w:rFonts w:hint="eastAsia"/>
                <w:highlight w:val="none"/>
                <w:lang w:eastAsia="zh-CN"/>
              </w:rPr>
            </w:pPr>
            <w:r>
              <w:rPr>
                <w:rFonts w:ascii="Times New Roman" w:hAnsi="Times New Roman" w:eastAsia="Times New Roman" w:cs="Times New Roman"/>
                <w:b/>
                <w:bCs/>
                <w:spacing w:val="-2"/>
                <w:highlight w:val="none"/>
                <w:lang w:eastAsia="zh-CN"/>
              </w:rPr>
              <w:t>1</w:t>
            </w:r>
            <w:r>
              <w:rPr>
                <w:spacing w:val="-2"/>
                <w:highlight w:val="none"/>
                <w:lang w:eastAsia="zh-CN"/>
              </w:rPr>
              <w:t>）抄袭：完全照抄他人已发表</w:t>
            </w:r>
            <w:r>
              <w:rPr>
                <w:spacing w:val="-3"/>
                <w:highlight w:val="none"/>
                <w:lang w:eastAsia="zh-CN"/>
              </w:rPr>
              <w:t>或未发表成果的行为，或在一定</w:t>
            </w:r>
            <w:r>
              <w:rPr>
                <w:spacing w:val="-1"/>
                <w:highlight w:val="none"/>
                <w:lang w:eastAsia="zh-CN"/>
              </w:rPr>
              <w:t>程度上改变其形式</w:t>
            </w:r>
            <w:r>
              <w:rPr>
                <w:rFonts w:ascii="Times New Roman" w:hAnsi="Times New Roman" w:eastAsia="Times New Roman" w:cs="Times New Roman"/>
                <w:spacing w:val="-1"/>
                <w:highlight w:val="none"/>
                <w:lang w:eastAsia="zh-CN"/>
              </w:rPr>
              <w:t>/</w:t>
            </w:r>
            <w:r>
              <w:rPr>
                <w:spacing w:val="-1"/>
                <w:highlight w:val="none"/>
                <w:lang w:eastAsia="zh-CN"/>
              </w:rPr>
              <w:t>内容而使用</w:t>
            </w:r>
            <w:r>
              <w:rPr>
                <w:spacing w:val="-2"/>
                <w:highlight w:val="none"/>
                <w:lang w:eastAsia="zh-CN"/>
              </w:rPr>
              <w:t>他人成果的行为。</w:t>
            </w:r>
          </w:p>
          <w:p w14:paraId="39A57CE3">
            <w:pPr>
              <w:pStyle w:val="8"/>
              <w:spacing w:before="30" w:line="236" w:lineRule="auto"/>
              <w:ind w:left="112" w:right="100" w:hanging="3"/>
              <w:rPr>
                <w:rFonts w:hint="eastAsia"/>
                <w:spacing w:val="-4"/>
                <w:highlight w:val="none"/>
                <w:lang w:eastAsia="zh-CN"/>
              </w:rPr>
            </w:pPr>
            <w:r>
              <w:rPr>
                <w:rFonts w:ascii="Times New Roman" w:hAnsi="Times New Roman" w:eastAsia="Times New Roman" w:cs="Times New Roman"/>
                <w:b/>
                <w:bCs/>
                <w:spacing w:val="-1"/>
                <w:highlight w:val="none"/>
                <w:lang w:eastAsia="zh-CN"/>
              </w:rPr>
              <w:t>2</w:t>
            </w:r>
            <w:r>
              <w:rPr>
                <w:spacing w:val="-1"/>
                <w:highlight w:val="none"/>
                <w:lang w:eastAsia="zh-CN"/>
              </w:rPr>
              <w:t>）剽窃：使用他人已发表或未</w:t>
            </w:r>
            <w:r>
              <w:rPr>
                <w:spacing w:val="-3"/>
                <w:highlight w:val="none"/>
                <w:lang w:eastAsia="zh-CN"/>
              </w:rPr>
              <w:t>发表成果（包括数据、图表等）而不加说明作为自己的结果，或虽加说明而表述不当，易被误读为作者自己的结果，以及未经同意而使用他人实验材料的行为。包括：观点剽窃、数据剽窃、图</w:t>
            </w:r>
            <w:r>
              <w:rPr>
                <w:spacing w:val="-1"/>
                <w:highlight w:val="none"/>
                <w:lang w:eastAsia="zh-CN"/>
              </w:rPr>
              <w:t>片和音视频剽窃、研究</w:t>
            </w:r>
            <w:r>
              <w:rPr>
                <w:rFonts w:hint="eastAsia"/>
                <w:spacing w:val="-1"/>
                <w:highlight w:val="none"/>
                <w:lang w:eastAsia="zh-CN"/>
              </w:rPr>
              <w:t>（</w:t>
            </w:r>
            <w:r>
              <w:rPr>
                <w:spacing w:val="-1"/>
                <w:highlight w:val="none"/>
                <w:lang w:eastAsia="zh-CN"/>
              </w:rPr>
              <w:t>实验</w:t>
            </w:r>
            <w:r>
              <w:rPr>
                <w:rFonts w:hint="eastAsia"/>
                <w:spacing w:val="-1"/>
                <w:highlight w:val="none"/>
                <w:lang w:eastAsia="zh-CN"/>
              </w:rPr>
              <w:t>）</w:t>
            </w:r>
            <w:r>
              <w:rPr>
                <w:spacing w:val="-1"/>
                <w:highlight w:val="none"/>
                <w:lang w:eastAsia="zh-CN"/>
              </w:rPr>
              <w:t>方法剽窃、文字表述剽窃、整体</w:t>
            </w:r>
            <w:r>
              <w:rPr>
                <w:spacing w:val="-4"/>
                <w:highlight w:val="none"/>
                <w:lang w:eastAsia="zh-CN"/>
              </w:rPr>
              <w:t>剽窃和他人未发表成果剽窃等。</w:t>
            </w:r>
          </w:p>
        </w:tc>
        <w:tc>
          <w:tcPr>
            <w:tcW w:w="3178" w:type="dxa"/>
            <w:vMerge w:val="restart"/>
            <w:tcBorders>
              <w:top w:val="single" w:color="auto" w:sz="2" w:space="0"/>
              <w:left w:val="single" w:color="auto" w:sz="2" w:space="0"/>
              <w:bottom w:val="single" w:color="auto" w:sz="4" w:space="0"/>
              <w:right w:val="single" w:color="auto" w:sz="2" w:space="0"/>
            </w:tcBorders>
            <w:noWrap w:val="0"/>
            <w:vAlign w:val="top"/>
          </w:tcPr>
          <w:p w14:paraId="4263CD17">
            <w:pPr>
              <w:pStyle w:val="8"/>
              <w:spacing w:before="38" w:line="220" w:lineRule="auto"/>
              <w:ind w:left="120"/>
              <w:rPr>
                <w:rFonts w:hint="eastAsia"/>
                <w:highlight w:val="none"/>
                <w:lang w:eastAsia="zh-CN"/>
              </w:rPr>
            </w:pPr>
            <w:r>
              <w:rPr>
                <w:rFonts w:ascii="Times New Roman" w:hAnsi="Times New Roman" w:eastAsia="Times New Roman" w:cs="Times New Roman"/>
                <w:b/>
                <w:bCs/>
                <w:spacing w:val="-2"/>
                <w:highlight w:val="none"/>
                <w:lang w:eastAsia="zh-CN"/>
              </w:rPr>
              <w:t>1</w:t>
            </w:r>
            <w:r>
              <w:rPr>
                <w:spacing w:val="-2"/>
                <w:highlight w:val="none"/>
                <w:lang w:eastAsia="zh-CN"/>
              </w:rPr>
              <w:t>）未毕业学生：</w:t>
            </w:r>
          </w:p>
          <w:p w14:paraId="5B186E91">
            <w:pPr>
              <w:pStyle w:val="8"/>
              <w:spacing w:before="26" w:line="229" w:lineRule="auto"/>
              <w:ind w:left="116" w:right="104" w:firstLine="3"/>
              <w:rPr>
                <w:rFonts w:hint="eastAsia"/>
                <w:highlight w:val="none"/>
                <w:lang w:eastAsia="zh-CN"/>
              </w:rPr>
            </w:pPr>
            <w:r>
              <w:rPr>
                <w:spacing w:val="-3"/>
                <w:highlight w:val="none"/>
                <w:lang w:eastAsia="zh-CN"/>
              </w:rPr>
              <w:t>纪律处分：给予警告</w:t>
            </w:r>
            <w:r>
              <w:rPr>
                <w:spacing w:val="-2"/>
                <w:highlight w:val="none"/>
                <w:lang w:eastAsia="zh-CN"/>
              </w:rPr>
              <w:t>或严重警告处分。</w:t>
            </w:r>
          </w:p>
          <w:p w14:paraId="40A3B3D1">
            <w:pPr>
              <w:pStyle w:val="8"/>
              <w:spacing w:before="27" w:line="220" w:lineRule="auto"/>
              <w:ind w:left="118"/>
              <w:rPr>
                <w:rFonts w:hint="eastAsia"/>
                <w:highlight w:val="none"/>
                <w:lang w:eastAsia="zh-CN"/>
              </w:rPr>
            </w:pPr>
            <w:r>
              <w:rPr>
                <w:spacing w:val="-3"/>
                <w:highlight w:val="none"/>
                <w:lang w:eastAsia="zh-CN"/>
              </w:rPr>
              <w:t>学术处罚：</w:t>
            </w:r>
          </w:p>
          <w:p w14:paraId="3665920B">
            <w:pPr>
              <w:pStyle w:val="8"/>
              <w:spacing w:before="25" w:line="237" w:lineRule="auto"/>
              <w:ind w:left="113" w:right="24" w:firstLine="11"/>
              <w:rPr>
                <w:rFonts w:hint="eastAsia"/>
                <w:highlight w:val="none"/>
                <w:lang w:eastAsia="zh-CN"/>
              </w:rPr>
            </w:pPr>
            <w:r>
              <w:rPr>
                <w:spacing w:val="-7"/>
                <w:highlight w:val="none"/>
                <w:lang w:eastAsia="zh-CN"/>
              </w:rPr>
              <w:t>（</w:t>
            </w:r>
            <w:r>
              <w:rPr>
                <w:rFonts w:ascii="Times New Roman" w:hAnsi="Times New Roman" w:eastAsia="Times New Roman" w:cs="Times New Roman"/>
                <w:spacing w:val="-7"/>
                <w:highlight w:val="none"/>
                <w:lang w:eastAsia="zh-CN"/>
              </w:rPr>
              <w:t>1</w:t>
            </w:r>
            <w:r>
              <w:rPr>
                <w:spacing w:val="-7"/>
                <w:highlight w:val="none"/>
                <w:lang w:eastAsia="zh-CN"/>
              </w:rPr>
              <w:t>）进行批评教育、</w:t>
            </w:r>
            <w:r>
              <w:rPr>
                <w:spacing w:val="-2"/>
                <w:highlight w:val="none"/>
                <w:lang w:eastAsia="zh-CN"/>
              </w:rPr>
              <w:t>科研诚信诫勉谈话；</w:t>
            </w:r>
            <w:r>
              <w:rPr>
                <w:spacing w:val="11"/>
                <w:highlight w:val="none"/>
                <w:lang w:eastAsia="zh-CN"/>
              </w:rPr>
              <w:t>（</w:t>
            </w:r>
            <w:r>
              <w:rPr>
                <w:rFonts w:ascii="Times New Roman" w:hAnsi="Times New Roman" w:eastAsia="Times New Roman" w:cs="Times New Roman"/>
                <w:spacing w:val="11"/>
                <w:highlight w:val="none"/>
                <w:lang w:eastAsia="zh-CN"/>
              </w:rPr>
              <w:t>2</w:t>
            </w:r>
            <w:r>
              <w:rPr>
                <w:spacing w:val="11"/>
                <w:highlight w:val="none"/>
                <w:lang w:eastAsia="zh-CN"/>
              </w:rPr>
              <w:t>）撤销利用学术</w:t>
            </w:r>
            <w:r>
              <w:rPr>
                <w:spacing w:val="27"/>
                <w:highlight w:val="none"/>
                <w:lang w:eastAsia="zh-CN"/>
              </w:rPr>
              <w:t>不端行为取得的不</w:t>
            </w:r>
            <w:r>
              <w:rPr>
                <w:spacing w:val="2"/>
                <w:highlight w:val="none"/>
                <w:lang w:eastAsia="zh-CN"/>
              </w:rPr>
              <w:t>当得利或相应资格。</w:t>
            </w:r>
            <w:r>
              <w:rPr>
                <w:spacing w:val="-4"/>
                <w:highlight w:val="none"/>
                <w:lang w:eastAsia="zh-CN"/>
              </w:rPr>
              <w:t>党纪处罚：给予党内</w:t>
            </w:r>
            <w:r>
              <w:rPr>
                <w:spacing w:val="-2"/>
                <w:highlight w:val="none"/>
                <w:lang w:eastAsia="zh-CN"/>
              </w:rPr>
              <w:t>警告处分。</w:t>
            </w:r>
          </w:p>
          <w:p w14:paraId="06806BEA">
            <w:pPr>
              <w:pStyle w:val="8"/>
              <w:spacing w:before="28" w:line="220" w:lineRule="auto"/>
              <w:ind w:left="110"/>
              <w:rPr>
                <w:rFonts w:hint="eastAsia"/>
                <w:highlight w:val="none"/>
                <w:lang w:eastAsia="zh-CN"/>
              </w:rPr>
            </w:pPr>
            <w:r>
              <w:rPr>
                <w:rFonts w:ascii="Times New Roman" w:hAnsi="Times New Roman" w:eastAsia="Times New Roman" w:cs="Times New Roman"/>
                <w:b/>
                <w:bCs/>
                <w:spacing w:val="-1"/>
                <w:highlight w:val="none"/>
                <w:lang w:eastAsia="zh-CN"/>
              </w:rPr>
              <w:t>2</w:t>
            </w:r>
            <w:r>
              <w:rPr>
                <w:spacing w:val="-1"/>
                <w:highlight w:val="none"/>
                <w:lang w:eastAsia="zh-CN"/>
              </w:rPr>
              <w:t>）已毕业学生：</w:t>
            </w:r>
          </w:p>
          <w:p w14:paraId="025C873B">
            <w:pPr>
              <w:pStyle w:val="8"/>
              <w:spacing w:before="27" w:line="230" w:lineRule="auto"/>
              <w:ind w:left="116" w:right="106" w:hanging="4"/>
              <w:rPr>
                <w:rFonts w:hint="eastAsia"/>
                <w:highlight w:val="none"/>
                <w:lang w:eastAsia="zh-CN"/>
              </w:rPr>
            </w:pPr>
            <w:r>
              <w:rPr>
                <w:spacing w:val="28"/>
                <w:highlight w:val="none"/>
                <w:lang w:eastAsia="zh-CN"/>
              </w:rPr>
              <w:t>将处理结果通知其</w:t>
            </w:r>
            <w:r>
              <w:rPr>
                <w:spacing w:val="-3"/>
                <w:highlight w:val="none"/>
                <w:lang w:eastAsia="zh-CN"/>
              </w:rPr>
              <w:t>工作单位。</w:t>
            </w:r>
          </w:p>
        </w:tc>
        <w:tc>
          <w:tcPr>
            <w:tcW w:w="2353" w:type="dxa"/>
            <w:vMerge w:val="restart"/>
            <w:tcBorders>
              <w:top w:val="single" w:color="auto" w:sz="2" w:space="0"/>
              <w:left w:val="single" w:color="auto" w:sz="2" w:space="0"/>
              <w:bottom w:val="single" w:color="auto" w:sz="4" w:space="0"/>
              <w:right w:val="single" w:color="auto" w:sz="4" w:space="0"/>
            </w:tcBorders>
            <w:noWrap w:val="0"/>
            <w:vAlign w:val="top"/>
          </w:tcPr>
          <w:p w14:paraId="1E69A450">
            <w:pPr>
              <w:pStyle w:val="8"/>
              <w:spacing w:before="39" w:line="230" w:lineRule="auto"/>
              <w:ind w:left="117" w:right="105" w:firstLine="17"/>
              <w:rPr>
                <w:rFonts w:hint="eastAsia"/>
                <w:highlight w:val="none"/>
                <w:lang w:eastAsia="zh-CN"/>
              </w:rPr>
            </w:pPr>
            <w:r>
              <w:rPr>
                <w:spacing w:val="7"/>
                <w:highlight w:val="none"/>
                <w:lang w:eastAsia="zh-CN"/>
              </w:rPr>
              <w:t>1）通讯作者或合作</w:t>
            </w:r>
            <w:r>
              <w:rPr>
                <w:spacing w:val="-4"/>
                <w:highlight w:val="none"/>
                <w:lang w:eastAsia="zh-CN"/>
              </w:rPr>
              <w:t>作者：</w:t>
            </w:r>
          </w:p>
          <w:p w14:paraId="2FADCDD4">
            <w:pPr>
              <w:pStyle w:val="8"/>
              <w:spacing w:before="25" w:line="235" w:lineRule="auto"/>
              <w:ind w:left="114" w:right="39" w:firstLine="13"/>
              <w:rPr>
                <w:rFonts w:hint="eastAsia"/>
                <w:highlight w:val="none"/>
                <w:lang w:eastAsia="zh-CN"/>
              </w:rPr>
            </w:pPr>
            <w:r>
              <w:rPr>
                <w:spacing w:val="-11"/>
                <w:highlight w:val="none"/>
                <w:lang w:eastAsia="zh-CN"/>
              </w:rPr>
              <w:t>（</w:t>
            </w:r>
            <w:r>
              <w:rPr>
                <w:rFonts w:ascii="Times New Roman" w:hAnsi="Times New Roman" w:eastAsia="Times New Roman" w:cs="Times New Roman"/>
                <w:spacing w:val="-11"/>
                <w:highlight w:val="none"/>
                <w:lang w:eastAsia="zh-CN"/>
              </w:rPr>
              <w:t>1</w:t>
            </w:r>
            <w:r>
              <w:rPr>
                <w:spacing w:val="-11"/>
                <w:highlight w:val="none"/>
                <w:lang w:eastAsia="zh-CN"/>
              </w:rPr>
              <w:t>）全程指导研究，</w:t>
            </w:r>
            <w:r>
              <w:rPr>
                <w:spacing w:val="25"/>
                <w:highlight w:val="none"/>
                <w:lang w:eastAsia="zh-CN"/>
              </w:rPr>
              <w:t>但对学术不端行为</w:t>
            </w:r>
            <w:r>
              <w:rPr>
                <w:spacing w:val="-4"/>
                <w:highlight w:val="none"/>
                <w:lang w:eastAsia="zh-CN"/>
              </w:rPr>
              <w:t>确不知情的，不承担</w:t>
            </w:r>
            <w:r>
              <w:rPr>
                <w:spacing w:val="-2"/>
                <w:highlight w:val="none"/>
                <w:lang w:eastAsia="zh-CN"/>
              </w:rPr>
              <w:t>相关责任。</w:t>
            </w:r>
          </w:p>
          <w:p w14:paraId="2BECE3A7">
            <w:pPr>
              <w:pStyle w:val="8"/>
              <w:spacing w:before="25" w:line="236" w:lineRule="auto"/>
              <w:ind w:left="117" w:right="102" w:firstLine="10"/>
              <w:rPr>
                <w:rFonts w:hint="eastAsia"/>
                <w:highlight w:val="none"/>
                <w:lang w:eastAsia="zh-CN"/>
              </w:rPr>
            </w:pPr>
            <w:r>
              <w:rPr>
                <w:spacing w:val="8"/>
                <w:highlight w:val="none"/>
                <w:lang w:eastAsia="zh-CN"/>
              </w:rPr>
              <w:t>（</w:t>
            </w:r>
            <w:r>
              <w:rPr>
                <w:rFonts w:ascii="Times New Roman" w:hAnsi="Times New Roman" w:eastAsia="Times New Roman" w:cs="Times New Roman"/>
                <w:spacing w:val="8"/>
                <w:highlight w:val="none"/>
                <w:lang w:eastAsia="zh-CN"/>
              </w:rPr>
              <w:t>2</w:t>
            </w:r>
            <w:r>
              <w:rPr>
                <w:spacing w:val="8"/>
                <w:highlight w:val="none"/>
                <w:lang w:eastAsia="zh-CN"/>
              </w:rPr>
              <w:t>）对研究过程缺</w:t>
            </w:r>
            <w:r>
              <w:rPr>
                <w:spacing w:val="-5"/>
                <w:highlight w:val="none"/>
                <w:lang w:eastAsia="zh-CN"/>
              </w:rPr>
              <w:t>乏指导，对学术成果写作、发表过程没有</w:t>
            </w:r>
            <w:r>
              <w:rPr>
                <w:spacing w:val="-7"/>
                <w:highlight w:val="none"/>
                <w:lang w:eastAsia="zh-CN"/>
              </w:rPr>
              <w:t>核查的，暂停</w:t>
            </w:r>
            <w:r>
              <w:rPr>
                <w:rFonts w:ascii="Times New Roman" w:hAnsi="Times New Roman" w:eastAsia="Times New Roman" w:cs="Times New Roman"/>
                <w:spacing w:val="-7"/>
                <w:highlight w:val="none"/>
                <w:lang w:eastAsia="zh-CN"/>
              </w:rPr>
              <w:t>1</w:t>
            </w:r>
            <w:r>
              <w:rPr>
                <w:spacing w:val="-7"/>
                <w:highlight w:val="none"/>
                <w:lang w:eastAsia="zh-CN"/>
              </w:rPr>
              <w:t>年内</w:t>
            </w:r>
            <w:r>
              <w:rPr>
                <w:spacing w:val="-2"/>
                <w:highlight w:val="none"/>
                <w:lang w:eastAsia="zh-CN"/>
              </w:rPr>
              <w:t>招收研究生资格。</w:t>
            </w:r>
          </w:p>
          <w:p w14:paraId="036A1839">
            <w:pPr>
              <w:pStyle w:val="8"/>
              <w:spacing w:before="27" w:line="236" w:lineRule="auto"/>
              <w:ind w:left="119" w:right="102" w:firstLine="8"/>
              <w:rPr>
                <w:rFonts w:hint="eastAsia"/>
                <w:highlight w:val="none"/>
                <w:lang w:eastAsia="zh-CN"/>
              </w:rPr>
            </w:pPr>
            <w:r>
              <w:rPr>
                <w:spacing w:val="8"/>
                <w:highlight w:val="none"/>
                <w:lang w:eastAsia="zh-CN"/>
              </w:rPr>
              <w:t>（</w:t>
            </w:r>
            <w:r>
              <w:rPr>
                <w:rFonts w:ascii="Times New Roman" w:hAnsi="Times New Roman" w:eastAsia="Times New Roman" w:cs="Times New Roman"/>
                <w:spacing w:val="8"/>
                <w:highlight w:val="none"/>
                <w:lang w:eastAsia="zh-CN"/>
              </w:rPr>
              <w:t>3</w:t>
            </w:r>
            <w:r>
              <w:rPr>
                <w:spacing w:val="8"/>
                <w:highlight w:val="none"/>
                <w:lang w:eastAsia="zh-CN"/>
              </w:rPr>
              <w:t>）参与学术不端</w:t>
            </w:r>
            <w:r>
              <w:rPr>
                <w:spacing w:val="-5"/>
                <w:highlight w:val="none"/>
                <w:lang w:eastAsia="zh-CN"/>
              </w:rPr>
              <w:t>行为的，按照“教职</w:t>
            </w:r>
            <w:r>
              <w:rPr>
                <w:spacing w:val="-8"/>
                <w:highlight w:val="none"/>
                <w:lang w:eastAsia="zh-CN"/>
              </w:rPr>
              <w:t>工”类处罚措施进行</w:t>
            </w:r>
            <w:r>
              <w:rPr>
                <w:spacing w:val="-5"/>
                <w:highlight w:val="none"/>
                <w:lang w:eastAsia="zh-CN"/>
              </w:rPr>
              <w:t>处罚。</w:t>
            </w:r>
          </w:p>
          <w:p w14:paraId="071C7CF1">
            <w:pPr>
              <w:pStyle w:val="8"/>
              <w:spacing w:before="20" w:line="221" w:lineRule="auto"/>
              <w:ind w:left="112"/>
              <w:rPr>
                <w:rFonts w:hint="eastAsia"/>
                <w:highlight w:val="none"/>
                <w:lang w:eastAsia="zh-CN"/>
              </w:rPr>
            </w:pPr>
            <w:r>
              <w:rPr>
                <w:rFonts w:ascii="Times New Roman" w:hAnsi="Times New Roman" w:eastAsia="Times New Roman" w:cs="Times New Roman"/>
                <w:b/>
                <w:bCs/>
                <w:spacing w:val="-1"/>
                <w:highlight w:val="none"/>
                <w:lang w:eastAsia="zh-CN"/>
              </w:rPr>
              <w:t>2</w:t>
            </w:r>
            <w:r>
              <w:rPr>
                <w:spacing w:val="-1"/>
                <w:highlight w:val="none"/>
                <w:lang w:eastAsia="zh-CN"/>
              </w:rPr>
              <w:t>）非作者：</w:t>
            </w:r>
          </w:p>
          <w:p w14:paraId="12C9E630">
            <w:pPr>
              <w:pStyle w:val="8"/>
              <w:spacing w:before="26" w:line="233" w:lineRule="auto"/>
              <w:ind w:left="119" w:right="102" w:hanging="4"/>
              <w:rPr>
                <w:rFonts w:hint="eastAsia"/>
                <w:highlight w:val="none"/>
                <w:lang w:eastAsia="zh-CN"/>
              </w:rPr>
            </w:pPr>
            <w:r>
              <w:rPr>
                <w:spacing w:val="25"/>
                <w:highlight w:val="none"/>
                <w:lang w:eastAsia="zh-CN"/>
              </w:rPr>
              <w:t>对该学术不端行为</w:t>
            </w:r>
            <w:r>
              <w:rPr>
                <w:spacing w:val="-5"/>
                <w:highlight w:val="none"/>
                <w:lang w:eastAsia="zh-CN"/>
              </w:rPr>
              <w:t>不知情的，不承担相</w:t>
            </w:r>
            <w:r>
              <w:rPr>
                <w:spacing w:val="-4"/>
                <w:highlight w:val="none"/>
                <w:lang w:eastAsia="zh-CN"/>
              </w:rPr>
              <w:t>关责任。</w:t>
            </w:r>
          </w:p>
        </w:tc>
        <w:tc>
          <w:tcPr>
            <w:tcW w:w="2407" w:type="dxa"/>
            <w:vMerge w:val="restart"/>
            <w:tcBorders>
              <w:top w:val="single" w:color="auto" w:sz="4" w:space="0"/>
              <w:left w:val="single" w:color="auto" w:sz="4" w:space="0"/>
              <w:bottom w:val="single" w:color="auto" w:sz="4" w:space="0"/>
              <w:right w:val="single" w:color="auto" w:sz="4" w:space="0"/>
            </w:tcBorders>
            <w:noWrap w:val="0"/>
            <w:vAlign w:val="top"/>
          </w:tcPr>
          <w:p w14:paraId="5ECF7B27">
            <w:pPr>
              <w:pStyle w:val="8"/>
              <w:spacing w:before="40" w:line="233" w:lineRule="auto"/>
              <w:ind w:left="117" w:right="114" w:firstLine="18"/>
              <w:rPr>
                <w:rFonts w:hint="eastAsia"/>
                <w:highlight w:val="none"/>
                <w:lang w:eastAsia="zh-CN"/>
              </w:rPr>
            </w:pPr>
            <w:r>
              <w:rPr>
                <w:rFonts w:ascii="Times New Roman" w:hAnsi="Times New Roman" w:eastAsia="Times New Roman" w:cs="Times New Roman"/>
                <w:spacing w:val="9"/>
                <w:highlight w:val="none"/>
                <w:lang w:eastAsia="zh-CN"/>
              </w:rPr>
              <w:t>1</w:t>
            </w:r>
            <w:r>
              <w:rPr>
                <w:spacing w:val="9"/>
                <w:highlight w:val="none"/>
                <w:lang w:eastAsia="zh-CN"/>
              </w:rPr>
              <w:t>）对该学术不端行</w:t>
            </w:r>
            <w:r>
              <w:rPr>
                <w:spacing w:val="-2"/>
                <w:highlight w:val="none"/>
                <w:lang w:eastAsia="zh-CN"/>
              </w:rPr>
              <w:t>为不知情的，不承担相关责任。</w:t>
            </w:r>
          </w:p>
          <w:p w14:paraId="49707A3C">
            <w:pPr>
              <w:pStyle w:val="8"/>
              <w:tabs>
                <w:tab w:val="left" w:pos="2320"/>
              </w:tabs>
              <w:spacing w:before="26" w:line="236" w:lineRule="auto"/>
              <w:ind w:left="117" w:right="59" w:rightChars="28" w:hanging="4"/>
              <w:rPr>
                <w:rFonts w:hint="eastAsia"/>
                <w:highlight w:val="none"/>
                <w:lang w:eastAsia="zh-CN"/>
              </w:rPr>
            </w:pPr>
            <w:r>
              <w:rPr>
                <w:rFonts w:ascii="Times New Roman" w:hAnsi="Times New Roman" w:eastAsia="Times New Roman" w:cs="Times New Roman"/>
                <w:highlight w:val="none"/>
                <w:lang w:eastAsia="zh-CN"/>
              </w:rPr>
              <w:t>2</w:t>
            </w:r>
            <w:r>
              <w:rPr>
                <w:highlight w:val="none"/>
                <w:lang w:eastAsia="zh-CN"/>
              </w:rPr>
              <w:t>）参与学术不端行</w:t>
            </w:r>
            <w:r>
              <w:rPr>
                <w:spacing w:val="-17"/>
                <w:highlight w:val="none"/>
                <w:lang w:eastAsia="zh-CN"/>
              </w:rPr>
              <w:t>为的，按照“教职工”</w:t>
            </w:r>
            <w:r>
              <w:rPr>
                <w:spacing w:val="12"/>
                <w:highlight w:val="none"/>
                <w:lang w:eastAsia="zh-CN"/>
              </w:rPr>
              <w:t>类处罚措施进行处</w:t>
            </w:r>
            <w:r>
              <w:rPr>
                <w:spacing w:val="-11"/>
                <w:highlight w:val="none"/>
                <w:lang w:eastAsia="zh-CN"/>
              </w:rPr>
              <w:t>罚。</w:t>
            </w:r>
          </w:p>
        </w:tc>
      </w:tr>
      <w:tr w14:paraId="17B073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12" w:hRule="atLeast"/>
        </w:trPr>
        <w:tc>
          <w:tcPr>
            <w:tcW w:w="1261" w:type="dxa"/>
            <w:vMerge w:val="continue"/>
            <w:tcBorders>
              <w:top w:val="single" w:color="auto" w:sz="4" w:space="0"/>
              <w:left w:val="single" w:color="auto" w:sz="2" w:space="0"/>
              <w:bottom w:val="single" w:color="auto" w:sz="4" w:space="0"/>
              <w:right w:val="single" w:color="auto" w:sz="2" w:space="0"/>
            </w:tcBorders>
            <w:noWrap w:val="0"/>
            <w:vAlign w:val="top"/>
          </w:tcPr>
          <w:p w14:paraId="7E0E96B4">
            <w:pPr>
              <w:rPr>
                <w:rFonts w:ascii="Arial"/>
                <w:highlight w:val="none"/>
              </w:rPr>
            </w:pPr>
          </w:p>
        </w:tc>
        <w:tc>
          <w:tcPr>
            <w:tcW w:w="2224" w:type="dxa"/>
            <w:vMerge w:val="restart"/>
            <w:tcBorders>
              <w:top w:val="single" w:color="auto" w:sz="4" w:space="0"/>
              <w:left w:val="single" w:color="auto" w:sz="2" w:space="0"/>
              <w:bottom w:val="single" w:color="auto" w:sz="4" w:space="0"/>
              <w:right w:val="single" w:color="auto" w:sz="2" w:space="0"/>
            </w:tcBorders>
            <w:noWrap w:val="0"/>
            <w:vAlign w:val="top"/>
          </w:tcPr>
          <w:p w14:paraId="5B061375">
            <w:pPr>
              <w:pStyle w:val="8"/>
              <w:spacing w:before="40" w:line="237" w:lineRule="auto"/>
              <w:ind w:left="111" w:right="107" w:hanging="3"/>
              <w:rPr>
                <w:rFonts w:hint="eastAsia"/>
                <w:highlight w:val="none"/>
                <w:lang w:eastAsia="zh-CN"/>
              </w:rPr>
            </w:pPr>
            <w:r>
              <w:rPr>
                <w:rFonts w:ascii="Times New Roman" w:hAnsi="Times New Roman" w:eastAsia="Times New Roman" w:cs="Times New Roman"/>
                <w:spacing w:val="12"/>
                <w:highlight w:val="none"/>
                <w:lang w:eastAsia="zh-CN"/>
              </w:rPr>
              <w:t>2.</w:t>
            </w:r>
            <w:r>
              <w:rPr>
                <w:spacing w:val="12"/>
                <w:highlight w:val="none"/>
                <w:lang w:eastAsia="zh-CN"/>
              </w:rPr>
              <w:t>在除学位论文以</w:t>
            </w:r>
            <w:r>
              <w:rPr>
                <w:spacing w:val="9"/>
                <w:highlight w:val="none"/>
                <w:lang w:eastAsia="zh-CN"/>
              </w:rPr>
              <w:t>外的学术成果中，</w:t>
            </w:r>
            <w:r>
              <w:rPr>
                <w:spacing w:val="45"/>
                <w:highlight w:val="none"/>
                <w:lang w:eastAsia="zh-CN"/>
              </w:rPr>
              <w:t>存在编造研究过</w:t>
            </w:r>
            <w:r>
              <w:rPr>
                <w:spacing w:val="9"/>
                <w:highlight w:val="none"/>
                <w:lang w:eastAsia="zh-CN"/>
              </w:rPr>
              <w:t>程，伪造、篡改研究数据、图表、结论、检测报告或用</w:t>
            </w:r>
            <w:r>
              <w:rPr>
                <w:spacing w:val="-2"/>
                <w:highlight w:val="none"/>
                <w:lang w:eastAsia="zh-CN"/>
              </w:rPr>
              <w:t>户使用报告等</w:t>
            </w:r>
          </w:p>
        </w:tc>
        <w:tc>
          <w:tcPr>
            <w:tcW w:w="2753" w:type="dxa"/>
            <w:vMerge w:val="restart"/>
            <w:tcBorders>
              <w:top w:val="single" w:color="auto" w:sz="4" w:space="0"/>
              <w:left w:val="single" w:color="auto" w:sz="2" w:space="0"/>
              <w:bottom w:val="single" w:color="auto" w:sz="4" w:space="0"/>
              <w:right w:val="single" w:color="auto" w:sz="2" w:space="0"/>
            </w:tcBorders>
            <w:noWrap w:val="0"/>
            <w:vAlign w:val="top"/>
          </w:tcPr>
          <w:p w14:paraId="4C630D45">
            <w:pPr>
              <w:pStyle w:val="8"/>
              <w:spacing w:before="41" w:line="221" w:lineRule="auto"/>
              <w:ind w:left="119"/>
              <w:rPr>
                <w:rFonts w:hint="eastAsia"/>
                <w:highlight w:val="none"/>
                <w:lang w:eastAsia="zh-CN"/>
              </w:rPr>
            </w:pPr>
            <w:r>
              <w:rPr>
                <w:rFonts w:ascii="Times New Roman" w:hAnsi="Times New Roman" w:eastAsia="Times New Roman" w:cs="Times New Roman"/>
                <w:b/>
                <w:bCs/>
                <w:spacing w:val="-3"/>
                <w:highlight w:val="none"/>
                <w:lang w:eastAsia="zh-CN"/>
              </w:rPr>
              <w:t>1</w:t>
            </w:r>
            <w:r>
              <w:rPr>
                <w:spacing w:val="-3"/>
                <w:highlight w:val="none"/>
                <w:lang w:eastAsia="zh-CN"/>
              </w:rPr>
              <w:t>）伪造：</w:t>
            </w:r>
          </w:p>
          <w:p w14:paraId="4708598E">
            <w:pPr>
              <w:pStyle w:val="8"/>
              <w:spacing w:before="25" w:line="230" w:lineRule="auto"/>
              <w:ind w:left="116" w:right="200" w:firstLine="8"/>
              <w:rPr>
                <w:rFonts w:hint="eastAsia"/>
                <w:highlight w:val="none"/>
                <w:lang w:eastAsia="zh-CN"/>
              </w:rPr>
            </w:pPr>
            <w:r>
              <w:rPr>
                <w:spacing w:val="-2"/>
                <w:highlight w:val="none"/>
                <w:lang w:eastAsia="zh-CN"/>
              </w:rPr>
              <w:t>（</w:t>
            </w:r>
            <w:r>
              <w:rPr>
                <w:rFonts w:ascii="Times New Roman" w:hAnsi="Times New Roman" w:eastAsia="Times New Roman" w:cs="Times New Roman"/>
                <w:spacing w:val="-2"/>
                <w:highlight w:val="none"/>
                <w:lang w:eastAsia="zh-CN"/>
              </w:rPr>
              <w:t>1</w:t>
            </w:r>
            <w:r>
              <w:rPr>
                <w:spacing w:val="-2"/>
                <w:highlight w:val="none"/>
                <w:lang w:eastAsia="zh-CN"/>
              </w:rPr>
              <w:t>）编造不以实际调查或实验取得的数据、图片等。</w:t>
            </w:r>
          </w:p>
          <w:p w14:paraId="476EDEA9">
            <w:pPr>
              <w:pStyle w:val="8"/>
              <w:spacing w:before="25" w:line="230" w:lineRule="auto"/>
              <w:ind w:left="115" w:right="200" w:firstLine="9"/>
              <w:rPr>
                <w:rFonts w:hint="eastAsia"/>
                <w:highlight w:val="none"/>
                <w:lang w:eastAsia="zh-CN"/>
              </w:rPr>
            </w:pPr>
            <w:r>
              <w:rPr>
                <w:spacing w:val="-2"/>
                <w:highlight w:val="none"/>
                <w:lang w:eastAsia="zh-CN"/>
              </w:rPr>
              <w:t>（</w:t>
            </w:r>
            <w:r>
              <w:rPr>
                <w:rFonts w:ascii="Times New Roman" w:hAnsi="Times New Roman" w:eastAsia="Times New Roman" w:cs="Times New Roman"/>
                <w:spacing w:val="-2"/>
                <w:highlight w:val="none"/>
                <w:lang w:eastAsia="zh-CN"/>
              </w:rPr>
              <w:t>2</w:t>
            </w:r>
            <w:r>
              <w:rPr>
                <w:spacing w:val="-2"/>
                <w:highlight w:val="none"/>
                <w:lang w:eastAsia="zh-CN"/>
              </w:rPr>
              <w:t>）伪造无法通过重复实验而再次取得的样品等。</w:t>
            </w:r>
          </w:p>
          <w:p w14:paraId="2858346F">
            <w:pPr>
              <w:pStyle w:val="8"/>
              <w:spacing w:before="25" w:line="230" w:lineRule="auto"/>
              <w:ind w:left="119" w:right="200" w:firstLine="4"/>
              <w:rPr>
                <w:rFonts w:hint="eastAsia"/>
                <w:highlight w:val="none"/>
                <w:lang w:eastAsia="zh-CN"/>
              </w:rPr>
            </w:pPr>
            <w:r>
              <w:rPr>
                <w:spacing w:val="-2"/>
                <w:highlight w:val="none"/>
                <w:lang w:eastAsia="zh-CN"/>
              </w:rPr>
              <w:t>（</w:t>
            </w:r>
            <w:r>
              <w:rPr>
                <w:rFonts w:ascii="Times New Roman" w:hAnsi="Times New Roman" w:eastAsia="Times New Roman" w:cs="Times New Roman"/>
                <w:spacing w:val="-2"/>
                <w:highlight w:val="none"/>
                <w:lang w:eastAsia="zh-CN"/>
              </w:rPr>
              <w:t>3</w:t>
            </w:r>
            <w:r>
              <w:rPr>
                <w:spacing w:val="-2"/>
                <w:highlight w:val="none"/>
                <w:lang w:eastAsia="zh-CN"/>
              </w:rPr>
              <w:t>）编造不符合实际或无法重复验证的研究方法、结论等。</w:t>
            </w:r>
          </w:p>
          <w:p w14:paraId="0449E1D3">
            <w:pPr>
              <w:pStyle w:val="8"/>
              <w:spacing w:before="26" w:line="205" w:lineRule="auto"/>
              <w:ind w:left="124"/>
              <w:rPr>
                <w:rFonts w:hint="eastAsia"/>
                <w:spacing w:val="-2"/>
                <w:highlight w:val="none"/>
                <w:lang w:eastAsia="zh-CN"/>
              </w:rPr>
            </w:pPr>
            <w:r>
              <w:rPr>
                <w:spacing w:val="-2"/>
                <w:highlight w:val="none"/>
                <w:lang w:eastAsia="zh-CN"/>
              </w:rPr>
              <w:t>（</w:t>
            </w:r>
            <w:r>
              <w:rPr>
                <w:rFonts w:ascii="Times New Roman" w:hAnsi="Times New Roman" w:eastAsia="Times New Roman" w:cs="Times New Roman"/>
                <w:spacing w:val="-2"/>
                <w:highlight w:val="none"/>
                <w:lang w:eastAsia="zh-CN"/>
              </w:rPr>
              <w:t>4</w:t>
            </w:r>
            <w:r>
              <w:rPr>
                <w:spacing w:val="-2"/>
                <w:highlight w:val="none"/>
                <w:lang w:eastAsia="zh-CN"/>
              </w:rPr>
              <w:t>）编造能为论文提供支撑的</w:t>
            </w:r>
          </w:p>
          <w:p w14:paraId="33AF34A4">
            <w:pPr>
              <w:pStyle w:val="8"/>
              <w:spacing w:before="40" w:line="220" w:lineRule="auto"/>
              <w:ind w:left="123"/>
              <w:rPr>
                <w:rFonts w:hint="eastAsia"/>
                <w:highlight w:val="none"/>
                <w:lang w:eastAsia="zh-CN"/>
              </w:rPr>
            </w:pPr>
            <w:r>
              <w:rPr>
                <w:spacing w:val="-2"/>
                <w:highlight w:val="none"/>
                <w:lang w:eastAsia="zh-CN"/>
              </w:rPr>
              <w:t>资料、注释、参考文献。</w:t>
            </w:r>
          </w:p>
          <w:p w14:paraId="43349027">
            <w:pPr>
              <w:pStyle w:val="8"/>
              <w:spacing w:before="25" w:line="230" w:lineRule="auto"/>
              <w:ind w:left="113" w:right="200" w:firstLine="11"/>
              <w:rPr>
                <w:rFonts w:hint="eastAsia"/>
                <w:highlight w:val="none"/>
                <w:lang w:eastAsia="zh-CN"/>
              </w:rPr>
            </w:pPr>
            <w:r>
              <w:rPr>
                <w:spacing w:val="-2"/>
                <w:highlight w:val="none"/>
                <w:lang w:eastAsia="zh-CN"/>
              </w:rPr>
              <w:t>（</w:t>
            </w:r>
            <w:r>
              <w:rPr>
                <w:rFonts w:ascii="Times New Roman" w:hAnsi="Times New Roman" w:eastAsia="Times New Roman" w:cs="Times New Roman"/>
                <w:spacing w:val="-2"/>
                <w:highlight w:val="none"/>
                <w:lang w:eastAsia="zh-CN"/>
              </w:rPr>
              <w:t>5</w:t>
            </w:r>
            <w:r>
              <w:rPr>
                <w:spacing w:val="-2"/>
                <w:highlight w:val="none"/>
                <w:lang w:eastAsia="zh-CN"/>
              </w:rPr>
              <w:t>）编造论文中相关研究的资</w:t>
            </w:r>
            <w:r>
              <w:rPr>
                <w:spacing w:val="-3"/>
                <w:highlight w:val="none"/>
                <w:lang w:eastAsia="zh-CN"/>
              </w:rPr>
              <w:t>助来源。</w:t>
            </w:r>
          </w:p>
          <w:p w14:paraId="7449C35A">
            <w:pPr>
              <w:pStyle w:val="8"/>
              <w:spacing w:before="26" w:line="230" w:lineRule="auto"/>
              <w:ind w:left="117" w:right="200" w:firstLine="7"/>
              <w:rPr>
                <w:rFonts w:hint="eastAsia"/>
                <w:highlight w:val="none"/>
                <w:lang w:eastAsia="zh-CN"/>
              </w:rPr>
            </w:pPr>
            <w:r>
              <w:rPr>
                <w:spacing w:val="-2"/>
                <w:highlight w:val="none"/>
                <w:lang w:eastAsia="zh-CN"/>
              </w:rPr>
              <w:t>（</w:t>
            </w:r>
            <w:r>
              <w:rPr>
                <w:rFonts w:ascii="Times New Roman" w:hAnsi="Times New Roman" w:eastAsia="Times New Roman" w:cs="Times New Roman"/>
                <w:spacing w:val="-2"/>
                <w:highlight w:val="none"/>
                <w:lang w:eastAsia="zh-CN"/>
              </w:rPr>
              <w:t>6</w:t>
            </w:r>
            <w:r>
              <w:rPr>
                <w:spacing w:val="-2"/>
                <w:highlight w:val="none"/>
                <w:lang w:eastAsia="zh-CN"/>
              </w:rPr>
              <w:t>）编造审稿人信息、审稿意</w:t>
            </w:r>
            <w:r>
              <w:rPr>
                <w:spacing w:val="-7"/>
                <w:highlight w:val="none"/>
                <w:lang w:eastAsia="zh-CN"/>
              </w:rPr>
              <w:t>见。</w:t>
            </w:r>
          </w:p>
          <w:p w14:paraId="28778BA3">
            <w:pPr>
              <w:pStyle w:val="8"/>
              <w:spacing w:before="26" w:line="220" w:lineRule="auto"/>
              <w:ind w:left="109"/>
              <w:rPr>
                <w:rFonts w:hint="eastAsia"/>
                <w:highlight w:val="none"/>
                <w:lang w:eastAsia="zh-CN"/>
              </w:rPr>
            </w:pPr>
            <w:r>
              <w:rPr>
                <w:rFonts w:ascii="Times New Roman" w:hAnsi="Times New Roman" w:eastAsia="Times New Roman" w:cs="Times New Roman"/>
                <w:b/>
                <w:bCs/>
                <w:spacing w:val="-1"/>
                <w:highlight w:val="none"/>
                <w:lang w:eastAsia="zh-CN"/>
              </w:rPr>
              <w:t>2</w:t>
            </w:r>
            <w:r>
              <w:rPr>
                <w:spacing w:val="-1"/>
                <w:highlight w:val="none"/>
                <w:lang w:eastAsia="zh-CN"/>
              </w:rPr>
              <w:t>）篡改：</w:t>
            </w:r>
          </w:p>
          <w:p w14:paraId="50655F39">
            <w:pPr>
              <w:pStyle w:val="8"/>
              <w:spacing w:before="25" w:line="235" w:lineRule="auto"/>
              <w:ind w:left="112" w:right="26" w:firstLine="12"/>
              <w:rPr>
                <w:rFonts w:hint="eastAsia"/>
                <w:highlight w:val="none"/>
                <w:lang w:eastAsia="zh-CN"/>
              </w:rPr>
            </w:pPr>
            <w:r>
              <w:rPr>
                <w:spacing w:val="-6"/>
                <w:highlight w:val="none"/>
                <w:lang w:eastAsia="zh-CN"/>
              </w:rPr>
              <w:t>（</w:t>
            </w:r>
            <w:r>
              <w:rPr>
                <w:rFonts w:ascii="Times New Roman" w:hAnsi="Times New Roman" w:eastAsia="Times New Roman" w:cs="Times New Roman"/>
                <w:spacing w:val="-6"/>
                <w:highlight w:val="none"/>
                <w:lang w:eastAsia="zh-CN"/>
              </w:rPr>
              <w:t>1</w:t>
            </w:r>
            <w:r>
              <w:rPr>
                <w:spacing w:val="-6"/>
                <w:highlight w:val="none"/>
                <w:lang w:eastAsia="zh-CN"/>
              </w:rPr>
              <w:t>）使用经过擅自修改、挑选、</w:t>
            </w:r>
            <w:r>
              <w:rPr>
                <w:spacing w:val="-4"/>
                <w:highlight w:val="none"/>
                <w:lang w:eastAsia="zh-CN"/>
              </w:rPr>
              <w:t>删减、增加的原始调查记录、实验数据等，使原始调查记录、实</w:t>
            </w:r>
            <w:r>
              <w:rPr>
                <w:spacing w:val="-1"/>
                <w:highlight w:val="none"/>
                <w:lang w:eastAsia="zh-CN"/>
              </w:rPr>
              <w:t>验数据等的本意发生改变。</w:t>
            </w:r>
          </w:p>
          <w:p w14:paraId="60E35C42">
            <w:pPr>
              <w:pStyle w:val="8"/>
              <w:spacing w:before="26" w:line="230" w:lineRule="auto"/>
              <w:ind w:left="116" w:right="200" w:firstLine="8"/>
              <w:rPr>
                <w:rFonts w:hint="eastAsia"/>
                <w:highlight w:val="none"/>
                <w:lang w:eastAsia="zh-CN"/>
              </w:rPr>
            </w:pPr>
            <w:r>
              <w:rPr>
                <w:spacing w:val="-2"/>
                <w:highlight w:val="none"/>
                <w:lang w:eastAsia="zh-CN"/>
              </w:rPr>
              <w:t>（</w:t>
            </w:r>
            <w:r>
              <w:rPr>
                <w:rFonts w:ascii="Times New Roman" w:hAnsi="Times New Roman" w:eastAsia="Times New Roman" w:cs="Times New Roman"/>
                <w:spacing w:val="-2"/>
                <w:highlight w:val="none"/>
                <w:lang w:eastAsia="zh-CN"/>
              </w:rPr>
              <w:t>2</w:t>
            </w:r>
            <w:r>
              <w:rPr>
                <w:spacing w:val="-2"/>
                <w:highlight w:val="none"/>
                <w:lang w:eastAsia="zh-CN"/>
              </w:rPr>
              <w:t>）拼接不同图片从而构造不</w:t>
            </w:r>
            <w:r>
              <w:rPr>
                <w:spacing w:val="-3"/>
                <w:highlight w:val="none"/>
                <w:lang w:eastAsia="zh-CN"/>
              </w:rPr>
              <w:t>真实的图片。</w:t>
            </w:r>
          </w:p>
          <w:p w14:paraId="0A87FEF6">
            <w:pPr>
              <w:pStyle w:val="8"/>
              <w:spacing w:before="28" w:line="233" w:lineRule="auto"/>
              <w:ind w:left="116" w:right="106" w:firstLine="8"/>
              <w:rPr>
                <w:rFonts w:hint="eastAsia"/>
                <w:highlight w:val="none"/>
                <w:lang w:eastAsia="zh-CN"/>
              </w:rPr>
            </w:pPr>
            <w:r>
              <w:rPr>
                <w:spacing w:val="-2"/>
                <w:highlight w:val="none"/>
                <w:lang w:eastAsia="zh-CN"/>
              </w:rPr>
              <w:t>（</w:t>
            </w:r>
            <w:r>
              <w:rPr>
                <w:rFonts w:ascii="Times New Roman" w:hAnsi="Times New Roman" w:eastAsia="Times New Roman" w:cs="Times New Roman"/>
                <w:spacing w:val="-2"/>
                <w:highlight w:val="none"/>
                <w:lang w:eastAsia="zh-CN"/>
              </w:rPr>
              <w:t>3</w:t>
            </w:r>
            <w:r>
              <w:rPr>
                <w:spacing w:val="-2"/>
                <w:highlight w:val="none"/>
                <w:lang w:eastAsia="zh-CN"/>
              </w:rPr>
              <w:t>）从图片整体中去除一部分</w:t>
            </w:r>
            <w:r>
              <w:rPr>
                <w:spacing w:val="-3"/>
                <w:highlight w:val="none"/>
                <w:lang w:eastAsia="zh-CN"/>
              </w:rPr>
              <w:t>或添加一些虚构的部分，使对图</w:t>
            </w:r>
            <w:r>
              <w:rPr>
                <w:spacing w:val="-2"/>
                <w:highlight w:val="none"/>
                <w:lang w:eastAsia="zh-CN"/>
              </w:rPr>
              <w:t>片的解释发生改变。</w:t>
            </w:r>
          </w:p>
          <w:p w14:paraId="27C0F7A1">
            <w:pPr>
              <w:pStyle w:val="8"/>
              <w:spacing w:before="27" w:line="233" w:lineRule="auto"/>
              <w:ind w:left="113" w:right="106" w:firstLine="11"/>
              <w:rPr>
                <w:rFonts w:hint="eastAsia"/>
                <w:highlight w:val="none"/>
                <w:lang w:eastAsia="zh-CN"/>
              </w:rPr>
            </w:pPr>
            <w:r>
              <w:rPr>
                <w:spacing w:val="-2"/>
                <w:highlight w:val="none"/>
                <w:lang w:eastAsia="zh-CN"/>
              </w:rPr>
              <w:t>（</w:t>
            </w:r>
            <w:r>
              <w:rPr>
                <w:rFonts w:ascii="Times New Roman" w:hAnsi="Times New Roman" w:eastAsia="Times New Roman" w:cs="Times New Roman"/>
                <w:spacing w:val="-2"/>
                <w:highlight w:val="none"/>
                <w:lang w:eastAsia="zh-CN"/>
              </w:rPr>
              <w:t>4</w:t>
            </w:r>
            <w:r>
              <w:rPr>
                <w:spacing w:val="-2"/>
                <w:highlight w:val="none"/>
                <w:lang w:eastAsia="zh-CN"/>
              </w:rPr>
              <w:t>）增强、模糊、移动图片的</w:t>
            </w:r>
            <w:r>
              <w:rPr>
                <w:spacing w:val="-3"/>
                <w:highlight w:val="none"/>
                <w:lang w:eastAsia="zh-CN"/>
              </w:rPr>
              <w:t>特定部分，使对图片的解释发生</w:t>
            </w:r>
            <w:r>
              <w:rPr>
                <w:spacing w:val="-4"/>
                <w:highlight w:val="none"/>
                <w:lang w:eastAsia="zh-CN"/>
              </w:rPr>
              <w:t>改变。</w:t>
            </w:r>
          </w:p>
          <w:p w14:paraId="27AE9B53">
            <w:pPr>
              <w:pStyle w:val="8"/>
              <w:spacing w:before="25" w:line="223" w:lineRule="auto"/>
              <w:ind w:left="114" w:right="256" w:firstLine="10"/>
              <w:rPr>
                <w:rFonts w:hint="eastAsia"/>
                <w:highlight w:val="none"/>
                <w:lang w:eastAsia="zh-CN"/>
              </w:rPr>
            </w:pPr>
            <w:r>
              <w:rPr>
                <w:spacing w:val="-6"/>
                <w:highlight w:val="none"/>
                <w:lang w:eastAsia="zh-CN"/>
              </w:rPr>
              <w:t>（</w:t>
            </w:r>
            <w:r>
              <w:rPr>
                <w:rFonts w:ascii="Times New Roman" w:hAnsi="Times New Roman" w:eastAsia="Times New Roman" w:cs="Times New Roman"/>
                <w:spacing w:val="-6"/>
                <w:highlight w:val="none"/>
                <w:lang w:eastAsia="zh-CN"/>
              </w:rPr>
              <w:t>5</w:t>
            </w:r>
            <w:r>
              <w:rPr>
                <w:spacing w:val="-6"/>
                <w:highlight w:val="none"/>
                <w:lang w:eastAsia="zh-CN"/>
              </w:rPr>
              <w:t>）改变所引用文献的本意，</w:t>
            </w:r>
            <w:r>
              <w:rPr>
                <w:spacing w:val="-2"/>
                <w:highlight w:val="none"/>
                <w:lang w:eastAsia="zh-CN"/>
              </w:rPr>
              <w:t>使其对己有利。</w:t>
            </w:r>
          </w:p>
        </w:tc>
        <w:tc>
          <w:tcPr>
            <w:tcW w:w="3178" w:type="dxa"/>
            <w:vMerge w:val="continue"/>
            <w:tcBorders>
              <w:top w:val="single" w:color="auto" w:sz="4" w:space="0"/>
              <w:left w:val="single" w:color="auto" w:sz="2" w:space="0"/>
              <w:bottom w:val="single" w:color="auto" w:sz="4" w:space="0"/>
              <w:right w:val="single" w:color="auto" w:sz="2" w:space="0"/>
            </w:tcBorders>
            <w:noWrap w:val="0"/>
            <w:vAlign w:val="top"/>
          </w:tcPr>
          <w:p w14:paraId="1E360EA1">
            <w:pPr>
              <w:rPr>
                <w:rFonts w:ascii="Arial"/>
                <w:highlight w:val="none"/>
              </w:rPr>
            </w:pPr>
          </w:p>
        </w:tc>
        <w:tc>
          <w:tcPr>
            <w:tcW w:w="2353" w:type="dxa"/>
            <w:vMerge w:val="continue"/>
            <w:tcBorders>
              <w:top w:val="single" w:color="auto" w:sz="4" w:space="0"/>
              <w:left w:val="single" w:color="auto" w:sz="2" w:space="0"/>
              <w:bottom w:val="single" w:color="auto" w:sz="4" w:space="0"/>
              <w:right w:val="single" w:color="auto" w:sz="4" w:space="0"/>
            </w:tcBorders>
            <w:noWrap w:val="0"/>
            <w:vAlign w:val="top"/>
          </w:tcPr>
          <w:p w14:paraId="29614A07">
            <w:pPr>
              <w:rPr>
                <w:rFonts w:ascii="Arial"/>
                <w:highlight w:val="none"/>
              </w:rPr>
            </w:pPr>
          </w:p>
        </w:tc>
        <w:tc>
          <w:tcPr>
            <w:tcW w:w="2407" w:type="dxa"/>
            <w:vMerge w:val="continue"/>
            <w:tcBorders>
              <w:top w:val="single" w:color="auto" w:sz="4" w:space="0"/>
              <w:left w:val="single" w:color="auto" w:sz="4" w:space="0"/>
              <w:bottom w:val="single" w:color="auto" w:sz="4" w:space="0"/>
              <w:right w:val="single" w:color="auto" w:sz="4" w:space="0"/>
            </w:tcBorders>
            <w:noWrap w:val="0"/>
            <w:vAlign w:val="top"/>
          </w:tcPr>
          <w:p w14:paraId="609F151A">
            <w:pPr>
              <w:rPr>
                <w:rFonts w:ascii="Arial"/>
                <w:highlight w:val="none"/>
              </w:rPr>
            </w:pPr>
          </w:p>
        </w:tc>
      </w:tr>
      <w:tr w14:paraId="0049B8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12" w:hRule="atLeast"/>
        </w:trPr>
        <w:tc>
          <w:tcPr>
            <w:tcW w:w="1261" w:type="dxa"/>
            <w:vMerge w:val="continue"/>
            <w:tcBorders>
              <w:top w:val="single" w:color="auto" w:sz="2" w:space="0"/>
              <w:left w:val="single" w:color="auto" w:sz="2" w:space="0"/>
              <w:bottom w:val="single" w:color="auto" w:sz="4" w:space="0"/>
              <w:right w:val="single" w:color="auto" w:sz="2" w:space="0"/>
            </w:tcBorders>
            <w:noWrap w:val="0"/>
            <w:vAlign w:val="top"/>
          </w:tcPr>
          <w:p w14:paraId="6411E3C8">
            <w:pPr>
              <w:rPr>
                <w:rFonts w:ascii="Arial"/>
                <w:highlight w:val="none"/>
              </w:rPr>
            </w:pPr>
          </w:p>
        </w:tc>
        <w:tc>
          <w:tcPr>
            <w:tcW w:w="2224" w:type="dxa"/>
            <w:vMerge w:val="continue"/>
            <w:tcBorders>
              <w:top w:val="single" w:color="auto" w:sz="2" w:space="0"/>
              <w:left w:val="single" w:color="auto" w:sz="2" w:space="0"/>
              <w:bottom w:val="single" w:color="auto" w:sz="4" w:space="0"/>
              <w:right w:val="single" w:color="auto" w:sz="2" w:space="0"/>
            </w:tcBorders>
            <w:noWrap w:val="0"/>
            <w:vAlign w:val="top"/>
          </w:tcPr>
          <w:p w14:paraId="60FFBE2A">
            <w:pPr>
              <w:rPr>
                <w:rFonts w:ascii="Arial"/>
                <w:highlight w:val="none"/>
              </w:rPr>
            </w:pPr>
          </w:p>
        </w:tc>
        <w:tc>
          <w:tcPr>
            <w:tcW w:w="2753" w:type="dxa"/>
            <w:vMerge w:val="continue"/>
            <w:tcBorders>
              <w:top w:val="single" w:color="auto" w:sz="2" w:space="0"/>
              <w:left w:val="single" w:color="auto" w:sz="2" w:space="0"/>
              <w:bottom w:val="single" w:color="auto" w:sz="4" w:space="0"/>
              <w:right w:val="single" w:color="auto" w:sz="2" w:space="0"/>
            </w:tcBorders>
            <w:noWrap w:val="0"/>
            <w:vAlign w:val="top"/>
          </w:tcPr>
          <w:p w14:paraId="6C96ED53">
            <w:pPr>
              <w:pStyle w:val="8"/>
              <w:spacing w:before="25" w:line="223" w:lineRule="auto"/>
              <w:ind w:left="114" w:right="256" w:firstLine="10"/>
              <w:rPr>
                <w:rFonts w:hint="eastAsia"/>
                <w:highlight w:val="none"/>
                <w:lang w:eastAsia="zh-CN"/>
              </w:rPr>
            </w:pPr>
          </w:p>
        </w:tc>
        <w:tc>
          <w:tcPr>
            <w:tcW w:w="3178" w:type="dxa"/>
            <w:vMerge w:val="continue"/>
            <w:tcBorders>
              <w:top w:val="single" w:color="auto" w:sz="2" w:space="0"/>
              <w:left w:val="single" w:color="auto" w:sz="2" w:space="0"/>
              <w:bottom w:val="single" w:color="auto" w:sz="4" w:space="0"/>
              <w:right w:val="single" w:color="auto" w:sz="2" w:space="0"/>
            </w:tcBorders>
            <w:noWrap w:val="0"/>
            <w:vAlign w:val="top"/>
          </w:tcPr>
          <w:p w14:paraId="440850D8">
            <w:pPr>
              <w:rPr>
                <w:rFonts w:ascii="Arial"/>
                <w:highlight w:val="none"/>
              </w:rPr>
            </w:pPr>
          </w:p>
        </w:tc>
        <w:tc>
          <w:tcPr>
            <w:tcW w:w="2353" w:type="dxa"/>
            <w:vMerge w:val="continue"/>
            <w:tcBorders>
              <w:top w:val="single" w:color="auto" w:sz="2" w:space="0"/>
              <w:left w:val="single" w:color="auto" w:sz="2" w:space="0"/>
              <w:bottom w:val="single" w:color="auto" w:sz="4" w:space="0"/>
              <w:right w:val="single" w:color="auto" w:sz="4" w:space="0"/>
            </w:tcBorders>
            <w:noWrap w:val="0"/>
            <w:vAlign w:val="top"/>
          </w:tcPr>
          <w:p w14:paraId="59607693">
            <w:pPr>
              <w:rPr>
                <w:rFonts w:ascii="Arial"/>
                <w:highlight w:val="none"/>
              </w:rPr>
            </w:pPr>
          </w:p>
        </w:tc>
        <w:tc>
          <w:tcPr>
            <w:tcW w:w="2407" w:type="dxa"/>
            <w:tcBorders>
              <w:top w:val="single" w:color="auto" w:sz="2" w:space="0"/>
              <w:left w:val="single" w:color="auto" w:sz="2" w:space="0"/>
              <w:bottom w:val="single" w:color="auto" w:sz="4" w:space="0"/>
              <w:right w:val="single" w:color="auto" w:sz="4" w:space="0"/>
            </w:tcBorders>
            <w:noWrap w:val="0"/>
            <w:vAlign w:val="top"/>
          </w:tcPr>
          <w:p w14:paraId="21BD5244">
            <w:pPr>
              <w:rPr>
                <w:rFonts w:ascii="Arial"/>
                <w:highlight w:val="none"/>
              </w:rPr>
            </w:pPr>
          </w:p>
        </w:tc>
      </w:tr>
      <w:tr w14:paraId="2E06117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7" w:hRule="atLeast"/>
        </w:trPr>
        <w:tc>
          <w:tcPr>
            <w:tcW w:w="1261" w:type="dxa"/>
            <w:vMerge w:val="continue"/>
            <w:tcBorders>
              <w:top w:val="single" w:color="auto" w:sz="2" w:space="0"/>
              <w:left w:val="single" w:color="auto" w:sz="2" w:space="0"/>
              <w:bottom w:val="single" w:color="auto" w:sz="2" w:space="0"/>
              <w:right w:val="single" w:color="auto" w:sz="2" w:space="0"/>
            </w:tcBorders>
            <w:noWrap w:val="0"/>
            <w:vAlign w:val="top"/>
          </w:tcPr>
          <w:p w14:paraId="66462E2E">
            <w:pPr>
              <w:rPr>
                <w:rFonts w:ascii="Arial"/>
                <w:highlight w:val="none"/>
              </w:rPr>
            </w:pPr>
          </w:p>
        </w:tc>
        <w:tc>
          <w:tcPr>
            <w:tcW w:w="2224" w:type="dxa"/>
            <w:vMerge w:val="restart"/>
            <w:tcBorders>
              <w:top w:val="single" w:color="auto" w:sz="2" w:space="0"/>
              <w:left w:val="single" w:color="auto" w:sz="2" w:space="0"/>
              <w:bottom w:val="single" w:color="auto" w:sz="2" w:space="0"/>
              <w:right w:val="single" w:color="auto" w:sz="2" w:space="0"/>
            </w:tcBorders>
            <w:noWrap w:val="0"/>
            <w:vAlign w:val="top"/>
          </w:tcPr>
          <w:p w14:paraId="098BF4CC">
            <w:pPr>
              <w:pStyle w:val="8"/>
              <w:spacing w:before="42" w:line="230" w:lineRule="auto"/>
              <w:ind w:left="117" w:right="107" w:hanging="5"/>
              <w:rPr>
                <w:rFonts w:hint="eastAsia"/>
                <w:highlight w:val="none"/>
              </w:rPr>
            </w:pPr>
            <w:r>
              <w:rPr>
                <w:rFonts w:ascii="Times New Roman" w:hAnsi="Times New Roman" w:eastAsia="Times New Roman" w:cs="Times New Roman"/>
                <w:spacing w:val="11"/>
                <w:highlight w:val="none"/>
              </w:rPr>
              <w:t>3.</w:t>
            </w:r>
            <w:r>
              <w:rPr>
                <w:spacing w:val="11"/>
                <w:highlight w:val="none"/>
              </w:rPr>
              <w:t>违反科研伦理规</w:t>
            </w:r>
            <w:r>
              <w:rPr>
                <w:highlight w:val="none"/>
              </w:rPr>
              <w:t>定</w:t>
            </w:r>
          </w:p>
        </w:tc>
        <w:tc>
          <w:tcPr>
            <w:tcW w:w="2753" w:type="dxa"/>
            <w:tcBorders>
              <w:top w:val="single" w:color="auto" w:sz="2" w:space="0"/>
              <w:left w:val="single" w:color="auto" w:sz="2" w:space="0"/>
              <w:bottom w:val="single" w:color="auto" w:sz="2" w:space="0"/>
              <w:right w:val="single" w:color="auto" w:sz="2" w:space="0"/>
            </w:tcBorders>
            <w:noWrap w:val="0"/>
            <w:vAlign w:val="top"/>
          </w:tcPr>
          <w:p w14:paraId="59A0B83E">
            <w:pPr>
              <w:pStyle w:val="8"/>
              <w:spacing w:before="39" w:line="237" w:lineRule="auto"/>
              <w:ind w:left="113" w:right="106" w:firstLine="1"/>
              <w:rPr>
                <w:rFonts w:hint="eastAsia"/>
                <w:highlight w:val="none"/>
                <w:lang w:eastAsia="zh-CN"/>
              </w:rPr>
            </w:pPr>
            <w:r>
              <w:rPr>
                <w:spacing w:val="-2"/>
                <w:highlight w:val="none"/>
                <w:lang w:eastAsia="zh-CN"/>
              </w:rPr>
              <w:t>论文涉及的研究未按规定获得</w:t>
            </w:r>
            <w:r>
              <w:rPr>
                <w:spacing w:val="-3"/>
                <w:highlight w:val="none"/>
                <w:lang w:eastAsia="zh-CN"/>
              </w:rPr>
              <w:t>伦理审批，或者超出伦理审批许</w:t>
            </w:r>
            <w:r>
              <w:rPr>
                <w:spacing w:val="-2"/>
                <w:highlight w:val="none"/>
                <w:lang w:eastAsia="zh-CN"/>
              </w:rPr>
              <w:t>可范围，或者违背研究伦理规</w:t>
            </w:r>
            <w:r>
              <w:rPr>
                <w:spacing w:val="-3"/>
                <w:highlight w:val="none"/>
                <w:lang w:eastAsia="zh-CN"/>
              </w:rPr>
              <w:t>范，应界定为违背研究伦理。包</w:t>
            </w:r>
            <w:r>
              <w:rPr>
                <w:spacing w:val="-5"/>
                <w:highlight w:val="none"/>
                <w:lang w:eastAsia="zh-CN"/>
              </w:rPr>
              <w:t>括：</w:t>
            </w:r>
          </w:p>
          <w:p w14:paraId="47AE7901">
            <w:pPr>
              <w:pStyle w:val="8"/>
              <w:spacing w:before="23" w:line="228" w:lineRule="auto"/>
              <w:ind w:left="113" w:right="106" w:firstLine="18"/>
              <w:rPr>
                <w:rFonts w:hint="eastAsia"/>
                <w:highlight w:val="none"/>
                <w:lang w:eastAsia="zh-CN"/>
              </w:rPr>
            </w:pPr>
            <w:r>
              <w:rPr>
                <w:rFonts w:ascii="Times New Roman" w:hAnsi="Times New Roman" w:eastAsia="Times New Roman" w:cs="Times New Roman"/>
                <w:spacing w:val="-3"/>
                <w:highlight w:val="none"/>
                <w:lang w:eastAsia="zh-CN"/>
              </w:rPr>
              <w:t>1</w:t>
            </w:r>
            <w:r>
              <w:rPr>
                <w:spacing w:val="-3"/>
                <w:highlight w:val="none"/>
                <w:lang w:eastAsia="zh-CN"/>
              </w:rPr>
              <w:t>）论文所涉及的研究未按规定获得相应的伦理审批，或不能提</w:t>
            </w:r>
            <w:r>
              <w:rPr>
                <w:spacing w:val="-2"/>
                <w:highlight w:val="none"/>
                <w:lang w:eastAsia="zh-CN"/>
              </w:rPr>
              <w:t>供相应的审批证明。</w:t>
            </w:r>
          </w:p>
        </w:tc>
        <w:tc>
          <w:tcPr>
            <w:tcW w:w="3178" w:type="dxa"/>
            <w:vMerge w:val="continue"/>
            <w:tcBorders>
              <w:top w:val="single" w:color="auto" w:sz="2" w:space="0"/>
              <w:left w:val="single" w:color="auto" w:sz="2" w:space="0"/>
              <w:bottom w:val="single" w:color="auto" w:sz="2" w:space="0"/>
              <w:right w:val="single" w:color="auto" w:sz="2" w:space="0"/>
            </w:tcBorders>
            <w:noWrap w:val="0"/>
            <w:vAlign w:val="top"/>
          </w:tcPr>
          <w:p w14:paraId="6926BD30">
            <w:pPr>
              <w:rPr>
                <w:rFonts w:ascii="Arial"/>
                <w:highlight w:val="none"/>
              </w:rPr>
            </w:pPr>
          </w:p>
        </w:tc>
        <w:tc>
          <w:tcPr>
            <w:tcW w:w="2353" w:type="dxa"/>
            <w:vMerge w:val="continue"/>
            <w:tcBorders>
              <w:top w:val="single" w:color="auto" w:sz="2" w:space="0"/>
              <w:left w:val="single" w:color="auto" w:sz="2" w:space="0"/>
              <w:bottom w:val="single" w:color="auto" w:sz="2" w:space="0"/>
              <w:right w:val="single" w:color="auto" w:sz="4" w:space="0"/>
            </w:tcBorders>
            <w:noWrap w:val="0"/>
            <w:vAlign w:val="top"/>
          </w:tcPr>
          <w:p w14:paraId="6A36707B">
            <w:pPr>
              <w:rPr>
                <w:rFonts w:ascii="Arial"/>
                <w:highlight w:val="none"/>
              </w:rPr>
            </w:pPr>
          </w:p>
        </w:tc>
        <w:tc>
          <w:tcPr>
            <w:tcW w:w="2407" w:type="dxa"/>
            <w:vMerge w:val="restart"/>
            <w:tcBorders>
              <w:top w:val="single" w:color="auto" w:sz="2" w:space="0"/>
              <w:left w:val="single" w:color="auto" w:sz="2" w:space="0"/>
              <w:bottom w:val="single" w:color="auto" w:sz="2" w:space="0"/>
              <w:right w:val="single" w:color="auto" w:sz="4" w:space="0"/>
            </w:tcBorders>
            <w:noWrap w:val="0"/>
            <w:vAlign w:val="top"/>
          </w:tcPr>
          <w:p w14:paraId="461EF4C4">
            <w:pPr>
              <w:rPr>
                <w:rFonts w:ascii="Arial"/>
                <w:highlight w:val="none"/>
              </w:rPr>
            </w:pPr>
          </w:p>
        </w:tc>
      </w:tr>
      <w:tr w14:paraId="439645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795" w:hRule="atLeast"/>
        </w:trPr>
        <w:tc>
          <w:tcPr>
            <w:tcW w:w="1261" w:type="dxa"/>
            <w:vMerge w:val="continue"/>
            <w:tcBorders>
              <w:top w:val="single" w:color="auto" w:sz="2" w:space="0"/>
              <w:left w:val="single" w:color="auto" w:sz="2" w:space="0"/>
              <w:bottom w:val="single" w:color="auto" w:sz="2" w:space="0"/>
              <w:right w:val="single" w:color="auto" w:sz="2" w:space="0"/>
            </w:tcBorders>
            <w:noWrap w:val="0"/>
            <w:vAlign w:val="top"/>
          </w:tcPr>
          <w:p w14:paraId="10B15252">
            <w:pPr>
              <w:rPr>
                <w:rFonts w:ascii="Arial"/>
                <w:highlight w:val="none"/>
              </w:rPr>
            </w:pPr>
          </w:p>
        </w:tc>
        <w:tc>
          <w:tcPr>
            <w:tcW w:w="2224" w:type="dxa"/>
            <w:vMerge w:val="continue"/>
            <w:tcBorders>
              <w:top w:val="single" w:color="auto" w:sz="2" w:space="0"/>
              <w:left w:val="single" w:color="auto" w:sz="2" w:space="0"/>
              <w:bottom w:val="single" w:color="auto" w:sz="2" w:space="0"/>
              <w:right w:val="single" w:color="auto" w:sz="2" w:space="0"/>
            </w:tcBorders>
            <w:noWrap w:val="0"/>
            <w:vAlign w:val="top"/>
          </w:tcPr>
          <w:p w14:paraId="5C4A590F">
            <w:pPr>
              <w:rPr>
                <w:rFonts w:ascii="Arial"/>
                <w:highlight w:val="none"/>
              </w:rPr>
            </w:pPr>
          </w:p>
        </w:tc>
        <w:tc>
          <w:tcPr>
            <w:tcW w:w="2753" w:type="dxa"/>
            <w:tcBorders>
              <w:top w:val="single" w:color="auto" w:sz="2" w:space="0"/>
              <w:left w:val="single" w:color="auto" w:sz="2" w:space="0"/>
              <w:bottom w:val="single" w:color="auto" w:sz="2" w:space="0"/>
              <w:right w:val="single" w:color="auto" w:sz="2" w:space="0"/>
            </w:tcBorders>
            <w:noWrap w:val="0"/>
            <w:vAlign w:val="top"/>
          </w:tcPr>
          <w:p w14:paraId="3D82B611">
            <w:pPr>
              <w:pStyle w:val="8"/>
              <w:spacing w:before="41" w:line="230" w:lineRule="auto"/>
              <w:ind w:left="120" w:right="200" w:hanging="11"/>
              <w:rPr>
                <w:rFonts w:hint="eastAsia"/>
                <w:highlight w:val="none"/>
                <w:lang w:eastAsia="zh-CN"/>
              </w:rPr>
            </w:pPr>
            <w:r>
              <w:rPr>
                <w:rFonts w:ascii="Times New Roman" w:hAnsi="Times New Roman" w:eastAsia="Times New Roman" w:cs="Times New Roman"/>
                <w:spacing w:val="-1"/>
                <w:highlight w:val="none"/>
                <w:lang w:eastAsia="zh-CN"/>
              </w:rPr>
              <w:t>2</w:t>
            </w:r>
            <w:r>
              <w:rPr>
                <w:spacing w:val="-1"/>
                <w:highlight w:val="none"/>
                <w:lang w:eastAsia="zh-CN"/>
              </w:rPr>
              <w:t>）论文所涉及的研究超出伦理</w:t>
            </w:r>
            <w:r>
              <w:rPr>
                <w:spacing w:val="-3"/>
                <w:highlight w:val="none"/>
                <w:lang w:eastAsia="zh-CN"/>
              </w:rPr>
              <w:t>审批许可的范围。</w:t>
            </w:r>
          </w:p>
          <w:p w14:paraId="5FC1FF42">
            <w:pPr>
              <w:pStyle w:val="8"/>
              <w:spacing w:before="24" w:line="235" w:lineRule="auto"/>
              <w:ind w:left="114" w:right="106" w:hanging="1"/>
              <w:rPr>
                <w:rFonts w:hint="eastAsia"/>
                <w:highlight w:val="none"/>
                <w:lang w:eastAsia="zh-CN"/>
              </w:rPr>
            </w:pPr>
            <w:r>
              <w:rPr>
                <w:rFonts w:ascii="Times New Roman" w:hAnsi="Times New Roman" w:eastAsia="Times New Roman" w:cs="Times New Roman"/>
                <w:spacing w:val="-2"/>
                <w:highlight w:val="none"/>
                <w:lang w:eastAsia="zh-CN"/>
              </w:rPr>
              <w:t>3</w:t>
            </w:r>
            <w:r>
              <w:rPr>
                <w:spacing w:val="-2"/>
                <w:highlight w:val="none"/>
                <w:lang w:eastAsia="zh-CN"/>
              </w:rPr>
              <w:t>）论文所涉及的研究中存在不</w:t>
            </w:r>
            <w:r>
              <w:rPr>
                <w:spacing w:val="-3"/>
                <w:highlight w:val="none"/>
                <w:lang w:eastAsia="zh-CN"/>
              </w:rPr>
              <w:t>当伤害研究参与者，虐待有生命的实验对象，违背知情同意原则</w:t>
            </w:r>
            <w:r>
              <w:rPr>
                <w:spacing w:val="-2"/>
                <w:highlight w:val="none"/>
                <w:lang w:eastAsia="zh-CN"/>
              </w:rPr>
              <w:t>等违背研究伦理的问题。</w:t>
            </w:r>
          </w:p>
          <w:p w14:paraId="24867862">
            <w:pPr>
              <w:pStyle w:val="8"/>
              <w:spacing w:before="27" w:line="230" w:lineRule="auto"/>
              <w:ind w:left="114" w:right="200" w:hanging="7"/>
              <w:rPr>
                <w:rFonts w:hint="eastAsia"/>
                <w:highlight w:val="none"/>
                <w:lang w:eastAsia="zh-CN"/>
              </w:rPr>
            </w:pPr>
            <w:r>
              <w:rPr>
                <w:rFonts w:ascii="Times New Roman" w:hAnsi="Times New Roman" w:eastAsia="Times New Roman" w:cs="Times New Roman"/>
                <w:spacing w:val="-1"/>
                <w:highlight w:val="none"/>
                <w:lang w:eastAsia="zh-CN"/>
              </w:rPr>
              <w:t>4</w:t>
            </w:r>
            <w:r>
              <w:rPr>
                <w:spacing w:val="-1"/>
                <w:highlight w:val="none"/>
                <w:lang w:eastAsia="zh-CN"/>
              </w:rPr>
              <w:t>）论文泄露了被试者或被调查</w:t>
            </w:r>
            <w:r>
              <w:rPr>
                <w:spacing w:val="-3"/>
                <w:highlight w:val="none"/>
                <w:lang w:eastAsia="zh-CN"/>
              </w:rPr>
              <w:t>者的隐私。</w:t>
            </w:r>
          </w:p>
          <w:p w14:paraId="3290C5F0">
            <w:pPr>
              <w:pStyle w:val="8"/>
              <w:spacing w:before="23" w:line="224" w:lineRule="auto"/>
              <w:ind w:left="135" w:right="200" w:hanging="20"/>
              <w:rPr>
                <w:rFonts w:hint="eastAsia"/>
                <w:highlight w:val="none"/>
                <w:lang w:eastAsia="zh-CN"/>
              </w:rPr>
            </w:pPr>
            <w:r>
              <w:rPr>
                <w:rFonts w:ascii="Times New Roman" w:hAnsi="Times New Roman" w:eastAsia="Times New Roman" w:cs="Times New Roman"/>
                <w:spacing w:val="-1"/>
                <w:highlight w:val="none"/>
                <w:lang w:eastAsia="zh-CN"/>
              </w:rPr>
              <w:t>5</w:t>
            </w:r>
            <w:r>
              <w:rPr>
                <w:spacing w:val="-1"/>
                <w:highlight w:val="none"/>
                <w:lang w:eastAsia="zh-CN"/>
              </w:rPr>
              <w:t>）论文未按规定对所涉及研究</w:t>
            </w:r>
            <w:r>
              <w:rPr>
                <w:spacing w:val="-3"/>
                <w:highlight w:val="none"/>
                <w:lang w:eastAsia="zh-CN"/>
              </w:rPr>
              <w:t>中的利益冲突予以说明。</w:t>
            </w:r>
          </w:p>
        </w:tc>
        <w:tc>
          <w:tcPr>
            <w:tcW w:w="3178" w:type="dxa"/>
            <w:vMerge w:val="continue"/>
            <w:tcBorders>
              <w:top w:val="single" w:color="auto" w:sz="2" w:space="0"/>
              <w:left w:val="single" w:color="auto" w:sz="2" w:space="0"/>
              <w:bottom w:val="single" w:color="auto" w:sz="2" w:space="0"/>
              <w:right w:val="single" w:color="auto" w:sz="2" w:space="0"/>
            </w:tcBorders>
            <w:noWrap w:val="0"/>
            <w:vAlign w:val="top"/>
          </w:tcPr>
          <w:p w14:paraId="0E93888C">
            <w:pPr>
              <w:rPr>
                <w:rFonts w:ascii="Arial"/>
                <w:highlight w:val="none"/>
              </w:rPr>
            </w:pPr>
          </w:p>
        </w:tc>
        <w:tc>
          <w:tcPr>
            <w:tcW w:w="2353" w:type="dxa"/>
            <w:vMerge w:val="continue"/>
            <w:tcBorders>
              <w:top w:val="single" w:color="auto" w:sz="2" w:space="0"/>
              <w:left w:val="single" w:color="auto" w:sz="2" w:space="0"/>
              <w:bottom w:val="single" w:color="auto" w:sz="2" w:space="0"/>
              <w:right w:val="single" w:color="auto" w:sz="4" w:space="0"/>
            </w:tcBorders>
            <w:noWrap w:val="0"/>
            <w:vAlign w:val="top"/>
          </w:tcPr>
          <w:p w14:paraId="715D9290">
            <w:pPr>
              <w:rPr>
                <w:rFonts w:ascii="Arial"/>
                <w:highlight w:val="none"/>
              </w:rPr>
            </w:pPr>
          </w:p>
        </w:tc>
        <w:tc>
          <w:tcPr>
            <w:tcW w:w="2407" w:type="dxa"/>
            <w:vMerge w:val="continue"/>
            <w:tcBorders>
              <w:top w:val="single" w:color="auto" w:sz="2" w:space="0"/>
              <w:left w:val="single" w:color="auto" w:sz="2" w:space="0"/>
              <w:bottom w:val="single" w:color="auto" w:sz="2" w:space="0"/>
              <w:right w:val="single" w:color="auto" w:sz="4" w:space="0"/>
            </w:tcBorders>
            <w:noWrap w:val="0"/>
            <w:vAlign w:val="top"/>
          </w:tcPr>
          <w:p w14:paraId="4D73A299">
            <w:pPr>
              <w:rPr>
                <w:rFonts w:ascii="Arial"/>
                <w:highlight w:val="none"/>
              </w:rPr>
            </w:pPr>
          </w:p>
        </w:tc>
      </w:tr>
      <w:tr w14:paraId="7FB96A5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703" w:hRule="atLeast"/>
        </w:trPr>
        <w:tc>
          <w:tcPr>
            <w:tcW w:w="1261" w:type="dxa"/>
            <w:vMerge w:val="restart"/>
            <w:tcBorders>
              <w:top w:val="single" w:color="auto" w:sz="2" w:space="0"/>
              <w:left w:val="single" w:color="auto" w:sz="2" w:space="0"/>
              <w:bottom w:val="single" w:color="auto" w:sz="4" w:space="0"/>
              <w:right w:val="single" w:color="auto" w:sz="2" w:space="0"/>
            </w:tcBorders>
            <w:noWrap w:val="0"/>
            <w:vAlign w:val="center"/>
          </w:tcPr>
          <w:p w14:paraId="4667808B">
            <w:pPr>
              <w:pStyle w:val="8"/>
              <w:spacing w:before="39" w:line="221" w:lineRule="auto"/>
              <w:ind w:left="155"/>
              <w:jc w:val="both"/>
              <w:rPr>
                <w:rFonts w:hint="eastAsia"/>
                <w:b/>
                <w:bCs/>
                <w:highlight w:val="none"/>
              </w:rPr>
            </w:pPr>
            <w:r>
              <w:rPr>
                <w:b/>
                <w:bCs/>
                <w:spacing w:val="-2"/>
                <w:highlight w:val="none"/>
              </w:rPr>
              <w:t>情节严重</w:t>
            </w:r>
          </w:p>
        </w:tc>
        <w:tc>
          <w:tcPr>
            <w:tcW w:w="2224" w:type="dxa"/>
            <w:tcBorders>
              <w:top w:val="single" w:color="auto" w:sz="2" w:space="0"/>
              <w:left w:val="single" w:color="auto" w:sz="2" w:space="0"/>
              <w:bottom w:val="single" w:color="auto" w:sz="4" w:space="0"/>
              <w:right w:val="single" w:color="auto" w:sz="2" w:space="0"/>
            </w:tcBorders>
            <w:noWrap w:val="0"/>
            <w:vAlign w:val="top"/>
          </w:tcPr>
          <w:p w14:paraId="3AF39917">
            <w:pPr>
              <w:pStyle w:val="8"/>
              <w:spacing w:before="39" w:line="235" w:lineRule="auto"/>
              <w:ind w:left="111" w:right="107" w:firstLine="19"/>
              <w:rPr>
                <w:rFonts w:hint="eastAsia"/>
                <w:highlight w:val="none"/>
                <w:lang w:eastAsia="zh-CN"/>
              </w:rPr>
            </w:pPr>
            <w:r>
              <w:rPr>
                <w:rFonts w:ascii="Times New Roman" w:hAnsi="Times New Roman" w:eastAsia="Times New Roman" w:cs="Times New Roman"/>
                <w:spacing w:val="9"/>
                <w:highlight w:val="none"/>
                <w:lang w:eastAsia="zh-CN"/>
              </w:rPr>
              <w:t>1.</w:t>
            </w:r>
            <w:r>
              <w:rPr>
                <w:spacing w:val="9"/>
                <w:highlight w:val="none"/>
                <w:lang w:eastAsia="zh-CN"/>
              </w:rPr>
              <w:t>在除学位论文以外的学术成果中，存在代写、买卖学</w:t>
            </w:r>
            <w:r>
              <w:rPr>
                <w:spacing w:val="-3"/>
                <w:highlight w:val="none"/>
                <w:lang w:eastAsia="zh-CN"/>
              </w:rPr>
              <w:t>术成果</w:t>
            </w:r>
          </w:p>
        </w:tc>
        <w:tc>
          <w:tcPr>
            <w:tcW w:w="2753" w:type="dxa"/>
            <w:tcBorders>
              <w:top w:val="single" w:color="auto" w:sz="2" w:space="0"/>
              <w:left w:val="single" w:color="auto" w:sz="2" w:space="0"/>
              <w:bottom w:val="single" w:color="auto" w:sz="4" w:space="0"/>
              <w:right w:val="single" w:color="auto" w:sz="2" w:space="0"/>
            </w:tcBorders>
            <w:noWrap w:val="0"/>
            <w:vAlign w:val="top"/>
          </w:tcPr>
          <w:p w14:paraId="69FE4B59">
            <w:pPr>
              <w:pStyle w:val="8"/>
              <w:spacing w:before="39" w:line="230" w:lineRule="auto"/>
              <w:ind w:left="119" w:right="200" w:firstLine="12"/>
              <w:rPr>
                <w:rFonts w:hint="eastAsia"/>
                <w:highlight w:val="none"/>
                <w:lang w:eastAsia="zh-CN"/>
              </w:rPr>
            </w:pPr>
            <w:r>
              <w:rPr>
                <w:rFonts w:ascii="Times New Roman" w:hAnsi="Times New Roman" w:eastAsia="Times New Roman" w:cs="Times New Roman"/>
                <w:spacing w:val="-3"/>
                <w:highlight w:val="none"/>
                <w:lang w:eastAsia="zh-CN"/>
              </w:rPr>
              <w:t>1</w:t>
            </w:r>
            <w:r>
              <w:rPr>
                <w:spacing w:val="-3"/>
                <w:highlight w:val="none"/>
                <w:lang w:eastAsia="zh-CN"/>
              </w:rPr>
              <w:t>）请他人或委托第三方机构代写、代修等。</w:t>
            </w:r>
          </w:p>
          <w:p w14:paraId="699308E0">
            <w:pPr>
              <w:pStyle w:val="8"/>
              <w:spacing w:before="27" w:line="233" w:lineRule="auto"/>
              <w:ind w:left="118" w:right="106" w:hanging="9"/>
              <w:rPr>
                <w:rFonts w:hint="eastAsia"/>
                <w:highlight w:val="none"/>
                <w:lang w:eastAsia="zh-CN"/>
              </w:rPr>
            </w:pPr>
            <w:r>
              <w:rPr>
                <w:rFonts w:ascii="Times New Roman" w:hAnsi="Times New Roman" w:eastAsia="Times New Roman" w:cs="Times New Roman"/>
                <w:spacing w:val="-1"/>
                <w:highlight w:val="none"/>
                <w:lang w:eastAsia="zh-CN"/>
              </w:rPr>
              <w:t>2</w:t>
            </w:r>
            <w:r>
              <w:rPr>
                <w:spacing w:val="-1"/>
                <w:highlight w:val="none"/>
                <w:lang w:eastAsia="zh-CN"/>
              </w:rPr>
              <w:t>）为他人代写或出售、组织购</w:t>
            </w:r>
            <w:r>
              <w:rPr>
                <w:spacing w:val="-3"/>
                <w:highlight w:val="none"/>
                <w:lang w:eastAsia="zh-CN"/>
              </w:rPr>
              <w:t>买或组织出售（非学位）论文等学术成果。</w:t>
            </w:r>
          </w:p>
          <w:p w14:paraId="584858DA">
            <w:pPr>
              <w:pStyle w:val="8"/>
              <w:spacing w:before="26" w:line="222" w:lineRule="auto"/>
              <w:ind w:left="114" w:right="200" w:hanging="1"/>
              <w:rPr>
                <w:rFonts w:hint="eastAsia"/>
                <w:highlight w:val="none"/>
                <w:lang w:eastAsia="zh-CN"/>
              </w:rPr>
            </w:pPr>
            <w:r>
              <w:rPr>
                <w:rFonts w:ascii="Times New Roman" w:hAnsi="Times New Roman" w:eastAsia="Times New Roman" w:cs="Times New Roman"/>
                <w:spacing w:val="-1"/>
                <w:highlight w:val="none"/>
                <w:lang w:eastAsia="zh-CN"/>
              </w:rPr>
              <w:t>3</w:t>
            </w:r>
            <w:r>
              <w:rPr>
                <w:spacing w:val="-1"/>
                <w:highlight w:val="none"/>
                <w:lang w:eastAsia="zh-CN"/>
              </w:rPr>
              <w:t>）购买（非学位）论文等学术</w:t>
            </w:r>
            <w:r>
              <w:rPr>
                <w:spacing w:val="-4"/>
                <w:highlight w:val="none"/>
                <w:lang w:eastAsia="zh-CN"/>
              </w:rPr>
              <w:t>成果。</w:t>
            </w:r>
          </w:p>
        </w:tc>
        <w:tc>
          <w:tcPr>
            <w:tcW w:w="3178" w:type="dxa"/>
            <w:vMerge w:val="restart"/>
            <w:tcBorders>
              <w:top w:val="single" w:color="auto" w:sz="2" w:space="0"/>
              <w:left w:val="single" w:color="auto" w:sz="2" w:space="0"/>
              <w:bottom w:val="single" w:color="auto" w:sz="4" w:space="0"/>
              <w:right w:val="single" w:color="auto" w:sz="2" w:space="0"/>
            </w:tcBorders>
            <w:noWrap w:val="0"/>
            <w:vAlign w:val="top"/>
          </w:tcPr>
          <w:p w14:paraId="47576C50">
            <w:pPr>
              <w:pStyle w:val="8"/>
              <w:spacing w:before="39" w:line="220" w:lineRule="auto"/>
              <w:ind w:left="120"/>
              <w:rPr>
                <w:rFonts w:hint="eastAsia"/>
                <w:highlight w:val="none"/>
                <w:lang w:eastAsia="zh-CN"/>
              </w:rPr>
            </w:pPr>
            <w:r>
              <w:rPr>
                <w:rFonts w:ascii="Times New Roman" w:hAnsi="Times New Roman" w:eastAsia="Times New Roman" w:cs="Times New Roman"/>
                <w:b/>
                <w:bCs/>
                <w:spacing w:val="-2"/>
                <w:highlight w:val="none"/>
                <w:lang w:eastAsia="zh-CN"/>
              </w:rPr>
              <w:t>1</w:t>
            </w:r>
            <w:r>
              <w:rPr>
                <w:spacing w:val="-2"/>
                <w:highlight w:val="none"/>
                <w:lang w:eastAsia="zh-CN"/>
              </w:rPr>
              <w:t>）未毕业学生：</w:t>
            </w:r>
          </w:p>
          <w:p w14:paraId="692D1A4A">
            <w:pPr>
              <w:pStyle w:val="8"/>
              <w:spacing w:before="26" w:line="230" w:lineRule="auto"/>
              <w:ind w:left="118" w:right="104" w:firstLine="1"/>
              <w:rPr>
                <w:rFonts w:hint="eastAsia"/>
                <w:highlight w:val="none"/>
                <w:lang w:eastAsia="zh-CN"/>
              </w:rPr>
            </w:pPr>
            <w:r>
              <w:rPr>
                <w:spacing w:val="-3"/>
                <w:highlight w:val="none"/>
                <w:lang w:eastAsia="zh-CN"/>
              </w:rPr>
              <w:t>纪律处分：给予记过</w:t>
            </w:r>
            <w:r>
              <w:rPr>
                <w:spacing w:val="-5"/>
                <w:highlight w:val="none"/>
                <w:lang w:eastAsia="zh-CN"/>
              </w:rPr>
              <w:t>处分。</w:t>
            </w:r>
          </w:p>
          <w:p w14:paraId="7314C8C1">
            <w:pPr>
              <w:pStyle w:val="8"/>
              <w:spacing w:before="25" w:line="220" w:lineRule="auto"/>
              <w:ind w:left="118"/>
              <w:rPr>
                <w:rFonts w:hint="eastAsia"/>
                <w:highlight w:val="none"/>
                <w:lang w:eastAsia="zh-CN"/>
              </w:rPr>
            </w:pPr>
            <w:r>
              <w:rPr>
                <w:spacing w:val="-3"/>
                <w:highlight w:val="none"/>
                <w:lang w:eastAsia="zh-CN"/>
              </w:rPr>
              <w:t>学术处罚：</w:t>
            </w:r>
          </w:p>
          <w:p w14:paraId="42746691">
            <w:pPr>
              <w:pStyle w:val="8"/>
              <w:spacing w:before="25" w:line="237" w:lineRule="auto"/>
              <w:ind w:left="113" w:right="24" w:firstLine="11"/>
              <w:rPr>
                <w:rFonts w:hint="eastAsia"/>
                <w:highlight w:val="none"/>
                <w:lang w:eastAsia="zh-CN"/>
              </w:rPr>
            </w:pPr>
            <w:r>
              <w:rPr>
                <w:spacing w:val="-7"/>
                <w:highlight w:val="none"/>
                <w:lang w:eastAsia="zh-CN"/>
              </w:rPr>
              <w:t>（</w:t>
            </w:r>
            <w:r>
              <w:rPr>
                <w:rFonts w:ascii="Times New Roman" w:hAnsi="Times New Roman" w:eastAsia="Times New Roman" w:cs="Times New Roman"/>
                <w:spacing w:val="-7"/>
                <w:highlight w:val="none"/>
                <w:lang w:eastAsia="zh-CN"/>
              </w:rPr>
              <w:t>1</w:t>
            </w:r>
            <w:r>
              <w:rPr>
                <w:spacing w:val="-7"/>
                <w:highlight w:val="none"/>
                <w:lang w:eastAsia="zh-CN"/>
              </w:rPr>
              <w:t>）进行批评教育、</w:t>
            </w:r>
            <w:r>
              <w:rPr>
                <w:spacing w:val="-2"/>
                <w:highlight w:val="none"/>
                <w:lang w:eastAsia="zh-CN"/>
              </w:rPr>
              <w:t>科研诚信诫勉谈话；</w:t>
            </w:r>
            <w:r>
              <w:rPr>
                <w:spacing w:val="11"/>
                <w:highlight w:val="none"/>
                <w:lang w:eastAsia="zh-CN"/>
              </w:rPr>
              <w:t>（</w:t>
            </w:r>
            <w:r>
              <w:rPr>
                <w:rFonts w:ascii="Times New Roman" w:hAnsi="Times New Roman" w:eastAsia="Times New Roman" w:cs="Times New Roman"/>
                <w:spacing w:val="11"/>
                <w:highlight w:val="none"/>
                <w:lang w:eastAsia="zh-CN"/>
              </w:rPr>
              <w:t>2</w:t>
            </w:r>
            <w:r>
              <w:rPr>
                <w:spacing w:val="11"/>
                <w:highlight w:val="none"/>
                <w:lang w:eastAsia="zh-CN"/>
              </w:rPr>
              <w:t>）撤销利用学术</w:t>
            </w:r>
            <w:r>
              <w:rPr>
                <w:spacing w:val="27"/>
                <w:highlight w:val="none"/>
                <w:lang w:eastAsia="zh-CN"/>
              </w:rPr>
              <w:t>不端行为取得的不</w:t>
            </w:r>
            <w:r>
              <w:rPr>
                <w:spacing w:val="2"/>
                <w:highlight w:val="none"/>
                <w:lang w:eastAsia="zh-CN"/>
              </w:rPr>
              <w:t>当得利或相应资格。</w:t>
            </w:r>
            <w:r>
              <w:rPr>
                <w:spacing w:val="-4"/>
                <w:highlight w:val="none"/>
                <w:lang w:eastAsia="zh-CN"/>
              </w:rPr>
              <w:t>党纪处罚：给予党内</w:t>
            </w:r>
            <w:r>
              <w:rPr>
                <w:spacing w:val="-2"/>
                <w:highlight w:val="none"/>
                <w:lang w:eastAsia="zh-CN"/>
              </w:rPr>
              <w:t>严重警告处分。</w:t>
            </w:r>
          </w:p>
          <w:p w14:paraId="0F48BE51">
            <w:pPr>
              <w:pStyle w:val="8"/>
              <w:spacing w:before="28" w:line="220" w:lineRule="auto"/>
              <w:ind w:left="110"/>
              <w:rPr>
                <w:rFonts w:hint="eastAsia"/>
                <w:highlight w:val="none"/>
                <w:lang w:eastAsia="zh-CN"/>
              </w:rPr>
            </w:pPr>
            <w:r>
              <w:rPr>
                <w:rFonts w:ascii="Times New Roman" w:hAnsi="Times New Roman" w:eastAsia="Times New Roman" w:cs="Times New Roman"/>
                <w:b/>
                <w:bCs/>
                <w:spacing w:val="-1"/>
                <w:highlight w:val="none"/>
                <w:lang w:eastAsia="zh-CN"/>
              </w:rPr>
              <w:t>2</w:t>
            </w:r>
            <w:r>
              <w:rPr>
                <w:spacing w:val="-1"/>
                <w:highlight w:val="none"/>
                <w:lang w:eastAsia="zh-CN"/>
              </w:rPr>
              <w:t>）已毕业学生：</w:t>
            </w:r>
          </w:p>
          <w:p w14:paraId="73D5098E">
            <w:pPr>
              <w:pStyle w:val="8"/>
              <w:spacing w:before="27" w:line="230" w:lineRule="auto"/>
              <w:ind w:left="116" w:right="106" w:hanging="4"/>
              <w:rPr>
                <w:rFonts w:hint="eastAsia"/>
                <w:highlight w:val="none"/>
                <w:lang w:eastAsia="zh-CN"/>
              </w:rPr>
            </w:pPr>
            <w:r>
              <w:rPr>
                <w:spacing w:val="28"/>
                <w:highlight w:val="none"/>
                <w:lang w:eastAsia="zh-CN"/>
              </w:rPr>
              <w:t>将处理结果通知其</w:t>
            </w:r>
            <w:r>
              <w:rPr>
                <w:spacing w:val="-3"/>
                <w:highlight w:val="none"/>
                <w:lang w:eastAsia="zh-CN"/>
              </w:rPr>
              <w:t>工作单位。</w:t>
            </w:r>
          </w:p>
        </w:tc>
        <w:tc>
          <w:tcPr>
            <w:tcW w:w="2353" w:type="dxa"/>
            <w:vMerge w:val="restart"/>
            <w:tcBorders>
              <w:top w:val="single" w:color="auto" w:sz="2" w:space="0"/>
              <w:left w:val="single" w:color="auto" w:sz="2" w:space="0"/>
              <w:bottom w:val="single" w:color="auto" w:sz="4" w:space="0"/>
              <w:right w:val="single" w:color="auto" w:sz="2" w:space="0"/>
            </w:tcBorders>
            <w:noWrap w:val="0"/>
            <w:vAlign w:val="top"/>
          </w:tcPr>
          <w:p w14:paraId="5A439B73">
            <w:pPr>
              <w:pStyle w:val="8"/>
              <w:spacing w:before="40" w:line="230" w:lineRule="auto"/>
              <w:ind w:left="117" w:right="105" w:firstLine="5"/>
              <w:rPr>
                <w:rFonts w:hint="eastAsia"/>
                <w:highlight w:val="none"/>
                <w:lang w:eastAsia="zh-CN"/>
              </w:rPr>
            </w:pPr>
            <w:r>
              <w:rPr>
                <w:rFonts w:ascii="Times New Roman" w:hAnsi="Times New Roman" w:eastAsia="Times New Roman" w:cs="Times New Roman"/>
                <w:b/>
                <w:bCs/>
                <w:spacing w:val="8"/>
                <w:highlight w:val="none"/>
                <w:lang w:eastAsia="zh-CN"/>
              </w:rPr>
              <w:t>1</w:t>
            </w:r>
            <w:r>
              <w:rPr>
                <w:spacing w:val="8"/>
                <w:highlight w:val="none"/>
                <w:lang w:eastAsia="zh-CN"/>
              </w:rPr>
              <w:t>）通讯作者或合作</w:t>
            </w:r>
            <w:r>
              <w:rPr>
                <w:spacing w:val="-4"/>
                <w:highlight w:val="none"/>
                <w:lang w:eastAsia="zh-CN"/>
              </w:rPr>
              <w:t>作者：</w:t>
            </w:r>
          </w:p>
          <w:p w14:paraId="2801F7F6">
            <w:pPr>
              <w:pStyle w:val="8"/>
              <w:spacing w:before="25" w:line="235" w:lineRule="auto"/>
              <w:ind w:left="114" w:right="39" w:firstLine="13"/>
              <w:rPr>
                <w:rFonts w:hint="eastAsia"/>
                <w:highlight w:val="none"/>
                <w:lang w:eastAsia="zh-CN"/>
              </w:rPr>
            </w:pPr>
            <w:r>
              <w:rPr>
                <w:spacing w:val="-11"/>
                <w:highlight w:val="none"/>
                <w:lang w:eastAsia="zh-CN"/>
              </w:rPr>
              <w:t>（</w:t>
            </w:r>
            <w:r>
              <w:rPr>
                <w:rFonts w:ascii="Times New Roman" w:hAnsi="Times New Roman" w:eastAsia="Times New Roman" w:cs="Times New Roman"/>
                <w:spacing w:val="-11"/>
                <w:highlight w:val="none"/>
                <w:lang w:eastAsia="zh-CN"/>
              </w:rPr>
              <w:t>1</w:t>
            </w:r>
            <w:r>
              <w:rPr>
                <w:spacing w:val="-11"/>
                <w:highlight w:val="none"/>
                <w:lang w:eastAsia="zh-CN"/>
              </w:rPr>
              <w:t>）全程指导研究，</w:t>
            </w:r>
            <w:r>
              <w:rPr>
                <w:spacing w:val="25"/>
                <w:highlight w:val="none"/>
                <w:lang w:eastAsia="zh-CN"/>
              </w:rPr>
              <w:t>但对学术不端行为</w:t>
            </w:r>
            <w:r>
              <w:rPr>
                <w:spacing w:val="-4"/>
                <w:highlight w:val="none"/>
                <w:lang w:eastAsia="zh-CN"/>
              </w:rPr>
              <w:t>确不知情的，不承担</w:t>
            </w:r>
            <w:r>
              <w:rPr>
                <w:spacing w:val="-2"/>
                <w:highlight w:val="none"/>
                <w:lang w:eastAsia="zh-CN"/>
              </w:rPr>
              <w:t>相关责任。</w:t>
            </w:r>
          </w:p>
          <w:p w14:paraId="012174A7">
            <w:pPr>
              <w:pStyle w:val="8"/>
              <w:spacing w:before="29" w:line="238" w:lineRule="auto"/>
              <w:ind w:left="119" w:right="102" w:firstLine="8"/>
              <w:rPr>
                <w:rFonts w:hint="eastAsia"/>
                <w:highlight w:val="none"/>
                <w:lang w:eastAsia="zh-CN"/>
              </w:rPr>
            </w:pPr>
            <w:r>
              <w:rPr>
                <w:spacing w:val="8"/>
                <w:highlight w:val="none"/>
                <w:lang w:eastAsia="zh-CN"/>
              </w:rPr>
              <w:t>（</w:t>
            </w:r>
            <w:r>
              <w:rPr>
                <w:rFonts w:ascii="Times New Roman" w:hAnsi="Times New Roman" w:eastAsia="Times New Roman" w:cs="Times New Roman"/>
                <w:spacing w:val="8"/>
                <w:highlight w:val="none"/>
                <w:lang w:eastAsia="zh-CN"/>
              </w:rPr>
              <w:t>2</w:t>
            </w:r>
            <w:r>
              <w:rPr>
                <w:spacing w:val="8"/>
                <w:highlight w:val="none"/>
                <w:lang w:eastAsia="zh-CN"/>
              </w:rPr>
              <w:t>）对研究过程缺</w:t>
            </w:r>
            <w:r>
              <w:rPr>
                <w:spacing w:val="-5"/>
                <w:highlight w:val="none"/>
                <w:lang w:eastAsia="zh-CN"/>
              </w:rPr>
              <w:t>乏指导，对学术成果写作、发表过程没有</w:t>
            </w:r>
            <w:r>
              <w:rPr>
                <w:spacing w:val="-1"/>
                <w:highlight w:val="none"/>
                <w:lang w:eastAsia="zh-CN"/>
              </w:rPr>
              <w:t>核查的，暂停</w:t>
            </w:r>
            <w:r>
              <w:rPr>
                <w:rFonts w:ascii="Times New Roman" w:hAnsi="Times New Roman" w:eastAsia="Times New Roman" w:cs="Times New Roman"/>
                <w:spacing w:val="-1"/>
                <w:highlight w:val="none"/>
                <w:lang w:eastAsia="zh-CN"/>
              </w:rPr>
              <w:t>2</w:t>
            </w:r>
            <w:r>
              <w:rPr>
                <w:rFonts w:hint="eastAsia" w:ascii="Times New Roman" w:hAnsi="Times New Roman" w:eastAsia="Times New Roman" w:cs="Times New Roman"/>
                <w:spacing w:val="-1"/>
                <w:highlight w:val="none"/>
                <w:lang w:eastAsia="zh-CN"/>
              </w:rPr>
              <w:t>～</w:t>
            </w:r>
            <w:r>
              <w:rPr>
                <w:rFonts w:ascii="Times New Roman" w:hAnsi="Times New Roman" w:eastAsia="Times New Roman" w:cs="Times New Roman"/>
                <w:spacing w:val="-1"/>
                <w:highlight w:val="none"/>
                <w:lang w:eastAsia="zh-CN"/>
              </w:rPr>
              <w:t>3</w:t>
            </w:r>
            <w:r>
              <w:rPr>
                <w:spacing w:val="-1"/>
                <w:highlight w:val="none"/>
                <w:lang w:eastAsia="zh-CN"/>
              </w:rPr>
              <w:t>年</w:t>
            </w:r>
            <w:r>
              <w:rPr>
                <w:spacing w:val="-5"/>
                <w:highlight w:val="none"/>
                <w:lang w:eastAsia="zh-CN"/>
              </w:rPr>
              <w:t>内招收研究生资格。</w:t>
            </w:r>
            <w:r>
              <w:rPr>
                <w:spacing w:val="9"/>
                <w:highlight w:val="none"/>
                <w:lang w:eastAsia="zh-CN"/>
              </w:rPr>
              <w:t>（</w:t>
            </w:r>
            <w:r>
              <w:rPr>
                <w:rFonts w:ascii="Times New Roman" w:hAnsi="Times New Roman" w:eastAsia="Times New Roman" w:cs="Times New Roman"/>
                <w:spacing w:val="9"/>
                <w:highlight w:val="none"/>
                <w:lang w:eastAsia="zh-CN"/>
              </w:rPr>
              <w:t>3</w:t>
            </w:r>
            <w:r>
              <w:rPr>
                <w:spacing w:val="9"/>
                <w:highlight w:val="none"/>
                <w:lang w:eastAsia="zh-CN"/>
              </w:rPr>
              <w:t>）参与学术不端</w:t>
            </w:r>
            <w:r>
              <w:rPr>
                <w:spacing w:val="-5"/>
                <w:highlight w:val="none"/>
                <w:lang w:eastAsia="zh-CN"/>
              </w:rPr>
              <w:t>行为的，按照“教职</w:t>
            </w:r>
            <w:r>
              <w:rPr>
                <w:spacing w:val="-8"/>
                <w:highlight w:val="none"/>
                <w:lang w:eastAsia="zh-CN"/>
              </w:rPr>
              <w:t>工”类处罚措施进行</w:t>
            </w:r>
            <w:r>
              <w:rPr>
                <w:spacing w:val="-5"/>
                <w:highlight w:val="none"/>
                <w:lang w:eastAsia="zh-CN"/>
              </w:rPr>
              <w:t>处罚。</w:t>
            </w:r>
          </w:p>
          <w:p w14:paraId="32924EE2">
            <w:pPr>
              <w:pStyle w:val="8"/>
              <w:spacing w:before="20" w:line="221" w:lineRule="auto"/>
              <w:ind w:left="112"/>
              <w:rPr>
                <w:rFonts w:hint="eastAsia"/>
                <w:highlight w:val="none"/>
                <w:lang w:eastAsia="zh-CN"/>
              </w:rPr>
            </w:pPr>
            <w:r>
              <w:rPr>
                <w:rFonts w:ascii="Times New Roman" w:hAnsi="Times New Roman" w:eastAsia="Times New Roman" w:cs="Times New Roman"/>
                <w:b/>
                <w:bCs/>
                <w:spacing w:val="-1"/>
                <w:highlight w:val="none"/>
                <w:lang w:eastAsia="zh-CN"/>
              </w:rPr>
              <w:t>2</w:t>
            </w:r>
            <w:r>
              <w:rPr>
                <w:spacing w:val="-1"/>
                <w:highlight w:val="none"/>
                <w:lang w:eastAsia="zh-CN"/>
              </w:rPr>
              <w:t>）非作者：</w:t>
            </w:r>
          </w:p>
          <w:p w14:paraId="39B409D1">
            <w:pPr>
              <w:pStyle w:val="8"/>
              <w:spacing w:before="40" w:line="220" w:lineRule="auto"/>
              <w:ind w:left="119"/>
              <w:rPr>
                <w:rFonts w:hint="eastAsia"/>
                <w:spacing w:val="-4"/>
                <w:highlight w:val="none"/>
                <w:lang w:eastAsia="zh-CN"/>
              </w:rPr>
            </w:pPr>
            <w:r>
              <w:rPr>
                <w:spacing w:val="25"/>
                <w:highlight w:val="none"/>
                <w:lang w:eastAsia="zh-CN"/>
              </w:rPr>
              <w:t>对该学术不端行为</w:t>
            </w:r>
            <w:r>
              <w:rPr>
                <w:spacing w:val="-5"/>
                <w:highlight w:val="none"/>
                <w:lang w:eastAsia="zh-CN"/>
              </w:rPr>
              <w:t>不知情的，不承担相</w:t>
            </w:r>
            <w:r>
              <w:rPr>
                <w:spacing w:val="-4"/>
                <w:highlight w:val="none"/>
                <w:lang w:eastAsia="zh-CN"/>
              </w:rPr>
              <w:t>关责任。</w:t>
            </w:r>
          </w:p>
          <w:p w14:paraId="2D382FF6">
            <w:pPr>
              <w:pStyle w:val="8"/>
              <w:spacing w:before="38" w:line="235" w:lineRule="auto"/>
              <w:ind w:left="114" w:right="39" w:firstLine="13"/>
              <w:rPr>
                <w:rFonts w:hint="eastAsia"/>
                <w:highlight w:val="none"/>
                <w:lang w:eastAsia="zh-CN"/>
              </w:rPr>
            </w:pPr>
            <w:r>
              <w:rPr>
                <w:spacing w:val="-11"/>
                <w:highlight w:val="none"/>
                <w:lang w:eastAsia="zh-CN"/>
              </w:rPr>
              <w:t>（</w:t>
            </w:r>
            <w:r>
              <w:rPr>
                <w:rFonts w:ascii="Times New Roman" w:hAnsi="Times New Roman" w:eastAsia="Times New Roman" w:cs="Times New Roman"/>
                <w:spacing w:val="-11"/>
                <w:highlight w:val="none"/>
                <w:lang w:eastAsia="zh-CN"/>
              </w:rPr>
              <w:t>1</w:t>
            </w:r>
            <w:r>
              <w:rPr>
                <w:spacing w:val="-11"/>
                <w:highlight w:val="none"/>
                <w:lang w:eastAsia="zh-CN"/>
              </w:rPr>
              <w:t>）全程指导研究，</w:t>
            </w:r>
            <w:r>
              <w:rPr>
                <w:spacing w:val="25"/>
                <w:highlight w:val="none"/>
                <w:lang w:eastAsia="zh-CN"/>
              </w:rPr>
              <w:t>但对该学术不端行</w:t>
            </w:r>
            <w:r>
              <w:rPr>
                <w:spacing w:val="-4"/>
                <w:highlight w:val="none"/>
                <w:lang w:eastAsia="zh-CN"/>
              </w:rPr>
              <w:t>为不知情的，不承担</w:t>
            </w:r>
            <w:r>
              <w:rPr>
                <w:spacing w:val="-2"/>
                <w:highlight w:val="none"/>
                <w:lang w:eastAsia="zh-CN"/>
              </w:rPr>
              <w:t>相关责任。</w:t>
            </w:r>
          </w:p>
          <w:p w14:paraId="2A14B7F6">
            <w:pPr>
              <w:pStyle w:val="8"/>
              <w:spacing w:before="25" w:line="230" w:lineRule="auto"/>
              <w:ind w:left="119" w:right="102" w:hanging="4"/>
              <w:rPr>
                <w:rFonts w:hint="eastAsia"/>
                <w:highlight w:val="none"/>
                <w:lang w:eastAsia="zh-CN"/>
              </w:rPr>
            </w:pPr>
            <w:r>
              <w:rPr>
                <w:spacing w:val="7"/>
                <w:highlight w:val="none"/>
                <w:lang w:eastAsia="zh-CN"/>
              </w:rPr>
              <w:t>（</w:t>
            </w:r>
            <w:r>
              <w:rPr>
                <w:rFonts w:ascii="Times New Roman" w:hAnsi="Times New Roman" w:eastAsia="Times New Roman" w:cs="Times New Roman"/>
                <w:spacing w:val="7"/>
                <w:highlight w:val="none"/>
                <w:lang w:eastAsia="zh-CN"/>
              </w:rPr>
              <w:t>2</w:t>
            </w:r>
            <w:r>
              <w:rPr>
                <w:spacing w:val="7"/>
                <w:highlight w:val="none"/>
                <w:lang w:eastAsia="zh-CN"/>
              </w:rPr>
              <w:t>）对研究过程缺</w:t>
            </w:r>
            <w:r>
              <w:rPr>
                <w:spacing w:val="-5"/>
                <w:highlight w:val="none"/>
                <w:lang w:eastAsia="zh-CN"/>
              </w:rPr>
              <w:t>乏指导，对学术成果写作、发表过程没有</w:t>
            </w:r>
            <w:r>
              <w:rPr>
                <w:spacing w:val="-1"/>
                <w:highlight w:val="none"/>
                <w:lang w:eastAsia="zh-CN"/>
              </w:rPr>
              <w:t>核查的，暂停</w:t>
            </w:r>
            <w:r>
              <w:rPr>
                <w:rFonts w:ascii="Times New Roman" w:hAnsi="Times New Roman" w:eastAsia="Times New Roman" w:cs="Times New Roman"/>
                <w:spacing w:val="-1"/>
                <w:highlight w:val="none"/>
                <w:lang w:eastAsia="zh-CN"/>
              </w:rPr>
              <w:t>2</w:t>
            </w:r>
            <w:r>
              <w:rPr>
                <w:rFonts w:hint="eastAsia" w:ascii="Times New Roman" w:hAnsi="Times New Roman" w:eastAsia="Times New Roman" w:cs="Times New Roman"/>
                <w:spacing w:val="-1"/>
                <w:highlight w:val="none"/>
                <w:lang w:eastAsia="zh-CN"/>
              </w:rPr>
              <w:t>～</w:t>
            </w:r>
            <w:r>
              <w:rPr>
                <w:rFonts w:ascii="Times New Roman" w:hAnsi="Times New Roman" w:eastAsia="Times New Roman" w:cs="Times New Roman"/>
                <w:spacing w:val="-1"/>
                <w:highlight w:val="none"/>
                <w:lang w:eastAsia="zh-CN"/>
              </w:rPr>
              <w:t>3</w:t>
            </w:r>
            <w:r>
              <w:rPr>
                <w:spacing w:val="-1"/>
                <w:highlight w:val="none"/>
                <w:lang w:eastAsia="zh-CN"/>
              </w:rPr>
              <w:t>年</w:t>
            </w:r>
            <w:r>
              <w:rPr>
                <w:spacing w:val="-5"/>
                <w:highlight w:val="none"/>
                <w:lang w:eastAsia="zh-CN"/>
              </w:rPr>
              <w:t>内招收研究生资格。</w:t>
            </w:r>
            <w:r>
              <w:rPr>
                <w:spacing w:val="9"/>
                <w:highlight w:val="none"/>
                <w:lang w:eastAsia="zh-CN"/>
              </w:rPr>
              <w:t>（</w:t>
            </w:r>
            <w:r>
              <w:rPr>
                <w:rFonts w:ascii="Times New Roman" w:hAnsi="Times New Roman" w:eastAsia="Times New Roman" w:cs="Times New Roman"/>
                <w:spacing w:val="9"/>
                <w:highlight w:val="none"/>
                <w:lang w:eastAsia="zh-CN"/>
              </w:rPr>
              <w:t>3</w:t>
            </w:r>
            <w:r>
              <w:rPr>
                <w:spacing w:val="9"/>
                <w:highlight w:val="none"/>
                <w:lang w:eastAsia="zh-CN"/>
              </w:rPr>
              <w:t>）参与学术不端</w:t>
            </w:r>
            <w:r>
              <w:rPr>
                <w:spacing w:val="-5"/>
                <w:highlight w:val="none"/>
                <w:lang w:eastAsia="zh-CN"/>
              </w:rPr>
              <w:t>行为的，按照“教职</w:t>
            </w:r>
            <w:r>
              <w:rPr>
                <w:spacing w:val="-8"/>
                <w:highlight w:val="none"/>
                <w:lang w:eastAsia="zh-CN"/>
              </w:rPr>
              <w:t>工”类处罚措施进行</w:t>
            </w:r>
            <w:r>
              <w:rPr>
                <w:spacing w:val="-5"/>
                <w:highlight w:val="none"/>
                <w:lang w:eastAsia="zh-CN"/>
              </w:rPr>
              <w:t>处罚。</w:t>
            </w:r>
          </w:p>
        </w:tc>
        <w:tc>
          <w:tcPr>
            <w:tcW w:w="2407" w:type="dxa"/>
            <w:vMerge w:val="restart"/>
            <w:tcBorders>
              <w:top w:val="single" w:color="auto" w:sz="4" w:space="0"/>
              <w:left w:val="single" w:color="auto" w:sz="2" w:space="0"/>
              <w:bottom w:val="single" w:color="auto" w:sz="4" w:space="0"/>
              <w:right w:val="single" w:color="auto" w:sz="2" w:space="0"/>
            </w:tcBorders>
            <w:noWrap w:val="0"/>
            <w:vAlign w:val="top"/>
          </w:tcPr>
          <w:p w14:paraId="260E4610">
            <w:pPr>
              <w:pStyle w:val="8"/>
              <w:spacing w:before="41" w:line="233" w:lineRule="auto"/>
              <w:ind w:left="117" w:right="114" w:firstLine="18"/>
              <w:rPr>
                <w:rFonts w:hint="eastAsia"/>
                <w:highlight w:val="none"/>
                <w:lang w:eastAsia="zh-CN"/>
              </w:rPr>
            </w:pPr>
            <w:r>
              <w:rPr>
                <w:rFonts w:ascii="Times New Roman" w:hAnsi="Times New Roman" w:eastAsia="Times New Roman" w:cs="Times New Roman"/>
                <w:spacing w:val="9"/>
                <w:highlight w:val="none"/>
                <w:lang w:eastAsia="zh-CN"/>
              </w:rPr>
              <w:t>1</w:t>
            </w:r>
            <w:r>
              <w:rPr>
                <w:spacing w:val="9"/>
                <w:highlight w:val="none"/>
                <w:lang w:eastAsia="zh-CN"/>
              </w:rPr>
              <w:t>）对该学术不端行</w:t>
            </w:r>
            <w:r>
              <w:rPr>
                <w:spacing w:val="-2"/>
                <w:highlight w:val="none"/>
                <w:lang w:eastAsia="zh-CN"/>
              </w:rPr>
              <w:t>为不知情的，不承担相关责任。</w:t>
            </w:r>
          </w:p>
          <w:p w14:paraId="4DE8ECEA">
            <w:pPr>
              <w:pStyle w:val="8"/>
              <w:spacing w:before="26" w:line="236" w:lineRule="auto"/>
              <w:ind w:left="117" w:hanging="4"/>
              <w:rPr>
                <w:rFonts w:hint="eastAsia"/>
                <w:spacing w:val="-11"/>
                <w:highlight w:val="none"/>
                <w:lang w:eastAsia="zh-CN"/>
              </w:rPr>
            </w:pPr>
            <w:r>
              <w:rPr>
                <w:rFonts w:ascii="Times New Roman" w:hAnsi="Times New Roman" w:eastAsia="Times New Roman" w:cs="Times New Roman"/>
                <w:highlight w:val="none"/>
                <w:lang w:eastAsia="zh-CN"/>
              </w:rPr>
              <w:t>2</w:t>
            </w:r>
            <w:r>
              <w:rPr>
                <w:highlight w:val="none"/>
                <w:lang w:eastAsia="zh-CN"/>
              </w:rPr>
              <w:t>）参与学术不端行</w:t>
            </w:r>
            <w:r>
              <w:rPr>
                <w:spacing w:val="-17"/>
                <w:highlight w:val="none"/>
                <w:lang w:eastAsia="zh-CN"/>
              </w:rPr>
              <w:t>为的，按照“教职工”</w:t>
            </w:r>
            <w:r>
              <w:rPr>
                <w:spacing w:val="12"/>
                <w:highlight w:val="none"/>
                <w:lang w:eastAsia="zh-CN"/>
              </w:rPr>
              <w:t>类处罚措施进行处</w:t>
            </w:r>
            <w:r>
              <w:rPr>
                <w:spacing w:val="-11"/>
                <w:highlight w:val="none"/>
                <w:lang w:eastAsia="zh-CN"/>
              </w:rPr>
              <w:t>罚。</w:t>
            </w:r>
          </w:p>
          <w:p w14:paraId="61E2C469">
            <w:pPr>
              <w:pStyle w:val="8"/>
              <w:spacing w:before="26" w:line="236" w:lineRule="auto"/>
              <w:ind w:left="117" w:hanging="4"/>
              <w:rPr>
                <w:rFonts w:hint="eastAsia"/>
                <w:spacing w:val="-11"/>
                <w:highlight w:val="none"/>
                <w:lang w:eastAsia="zh-CN"/>
              </w:rPr>
            </w:pPr>
          </w:p>
        </w:tc>
      </w:tr>
      <w:tr w14:paraId="13F3FED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142" w:hRule="atLeast"/>
        </w:trPr>
        <w:tc>
          <w:tcPr>
            <w:tcW w:w="1261" w:type="dxa"/>
            <w:vMerge w:val="continue"/>
            <w:tcBorders>
              <w:top w:val="single" w:color="auto" w:sz="4" w:space="0"/>
              <w:left w:val="single" w:color="auto" w:sz="2" w:space="0"/>
              <w:bottom w:val="single" w:color="auto" w:sz="2" w:space="0"/>
              <w:right w:val="single" w:color="auto" w:sz="2" w:space="0"/>
            </w:tcBorders>
            <w:noWrap w:val="0"/>
            <w:vAlign w:val="top"/>
          </w:tcPr>
          <w:p w14:paraId="285DFAA4">
            <w:pPr>
              <w:rPr>
                <w:rFonts w:ascii="Arial"/>
                <w:highlight w:val="none"/>
              </w:rPr>
            </w:pPr>
          </w:p>
        </w:tc>
        <w:tc>
          <w:tcPr>
            <w:tcW w:w="2224" w:type="dxa"/>
            <w:tcBorders>
              <w:top w:val="single" w:color="auto" w:sz="4" w:space="0"/>
              <w:left w:val="single" w:color="auto" w:sz="2" w:space="0"/>
              <w:bottom w:val="single" w:color="auto" w:sz="2" w:space="0"/>
              <w:right w:val="single" w:color="auto" w:sz="2" w:space="0"/>
            </w:tcBorders>
            <w:noWrap w:val="0"/>
            <w:vAlign w:val="top"/>
          </w:tcPr>
          <w:p w14:paraId="5FAF68D3">
            <w:pPr>
              <w:pStyle w:val="8"/>
              <w:spacing w:before="40" w:line="230" w:lineRule="auto"/>
              <w:ind w:left="114" w:right="107" w:hanging="6"/>
              <w:rPr>
                <w:rFonts w:hint="eastAsia"/>
                <w:highlight w:val="none"/>
                <w:lang w:eastAsia="zh-CN"/>
              </w:rPr>
            </w:pPr>
            <w:r>
              <w:rPr>
                <w:rFonts w:ascii="Times New Roman" w:hAnsi="Times New Roman" w:eastAsia="Times New Roman" w:cs="Times New Roman"/>
                <w:spacing w:val="11"/>
                <w:highlight w:val="none"/>
                <w:lang w:eastAsia="zh-CN"/>
              </w:rPr>
              <w:t>2.</w:t>
            </w:r>
            <w:r>
              <w:rPr>
                <w:spacing w:val="11"/>
                <w:highlight w:val="none"/>
                <w:lang w:eastAsia="zh-CN"/>
              </w:rPr>
              <w:t>虚构同行评议专</w:t>
            </w:r>
            <w:r>
              <w:rPr>
                <w:spacing w:val="-2"/>
                <w:highlight w:val="none"/>
                <w:lang w:eastAsia="zh-CN"/>
              </w:rPr>
              <w:t>家及评议意见</w:t>
            </w:r>
          </w:p>
        </w:tc>
        <w:tc>
          <w:tcPr>
            <w:tcW w:w="2753" w:type="dxa"/>
            <w:tcBorders>
              <w:top w:val="single" w:color="auto" w:sz="4" w:space="0"/>
              <w:left w:val="single" w:color="auto" w:sz="2" w:space="0"/>
              <w:bottom w:val="single" w:color="auto" w:sz="2" w:space="0"/>
              <w:right w:val="single" w:color="auto" w:sz="2" w:space="0"/>
            </w:tcBorders>
            <w:noWrap w:val="0"/>
            <w:vAlign w:val="top"/>
          </w:tcPr>
          <w:p w14:paraId="061892CF">
            <w:pPr>
              <w:pStyle w:val="8"/>
              <w:spacing w:before="40" w:line="230" w:lineRule="auto"/>
              <w:ind w:left="115" w:right="106" w:firstLine="16"/>
              <w:rPr>
                <w:rFonts w:hint="eastAsia"/>
                <w:highlight w:val="none"/>
                <w:lang w:eastAsia="zh-CN"/>
              </w:rPr>
            </w:pPr>
            <w:r>
              <w:rPr>
                <w:rFonts w:ascii="Times New Roman" w:hAnsi="Times New Roman" w:eastAsia="Times New Roman" w:cs="Times New Roman"/>
                <w:spacing w:val="4"/>
                <w:highlight w:val="none"/>
                <w:lang w:eastAsia="zh-CN"/>
              </w:rPr>
              <w:t>1</w:t>
            </w:r>
            <w:r>
              <w:rPr>
                <w:spacing w:val="4"/>
                <w:highlight w:val="none"/>
                <w:lang w:eastAsia="zh-CN"/>
              </w:rPr>
              <w:t>）伪造同行评议专家姓名、邮</w:t>
            </w:r>
            <w:r>
              <w:rPr>
                <w:spacing w:val="-2"/>
                <w:highlight w:val="none"/>
                <w:lang w:eastAsia="zh-CN"/>
              </w:rPr>
              <w:t>箱及评议意见等。</w:t>
            </w:r>
          </w:p>
          <w:p w14:paraId="0E163D14">
            <w:pPr>
              <w:pStyle w:val="8"/>
              <w:spacing w:before="26" w:line="222" w:lineRule="auto"/>
              <w:ind w:left="115" w:right="106" w:hanging="6"/>
              <w:rPr>
                <w:rFonts w:hint="eastAsia"/>
                <w:highlight w:val="none"/>
                <w:lang w:eastAsia="zh-CN"/>
              </w:rPr>
            </w:pPr>
            <w:r>
              <w:rPr>
                <w:rFonts w:ascii="Times New Roman" w:hAnsi="Times New Roman" w:eastAsia="Times New Roman" w:cs="Times New Roman"/>
                <w:spacing w:val="6"/>
                <w:highlight w:val="none"/>
                <w:lang w:eastAsia="zh-CN"/>
              </w:rPr>
              <w:t>2</w:t>
            </w:r>
            <w:r>
              <w:rPr>
                <w:spacing w:val="6"/>
                <w:highlight w:val="none"/>
                <w:lang w:eastAsia="zh-CN"/>
              </w:rPr>
              <w:t>）干扰评议过程，操纵同行评</w:t>
            </w:r>
            <w:r>
              <w:rPr>
                <w:spacing w:val="-4"/>
                <w:highlight w:val="none"/>
                <w:lang w:eastAsia="zh-CN"/>
              </w:rPr>
              <w:t>议等。</w:t>
            </w:r>
          </w:p>
        </w:tc>
        <w:tc>
          <w:tcPr>
            <w:tcW w:w="3178" w:type="dxa"/>
            <w:vMerge w:val="continue"/>
            <w:tcBorders>
              <w:top w:val="single" w:color="auto" w:sz="4" w:space="0"/>
              <w:left w:val="single" w:color="auto" w:sz="2" w:space="0"/>
              <w:bottom w:val="nil"/>
              <w:right w:val="single" w:color="auto" w:sz="2" w:space="0"/>
            </w:tcBorders>
            <w:noWrap w:val="0"/>
            <w:vAlign w:val="top"/>
          </w:tcPr>
          <w:p w14:paraId="0F1E3233">
            <w:pPr>
              <w:rPr>
                <w:rFonts w:ascii="Arial"/>
                <w:highlight w:val="none"/>
              </w:rPr>
            </w:pPr>
          </w:p>
        </w:tc>
        <w:tc>
          <w:tcPr>
            <w:tcW w:w="2353" w:type="dxa"/>
            <w:vMerge w:val="continue"/>
            <w:tcBorders>
              <w:top w:val="single" w:color="auto" w:sz="4" w:space="0"/>
              <w:left w:val="single" w:color="auto" w:sz="2" w:space="0"/>
              <w:bottom w:val="single" w:color="auto" w:sz="2" w:space="0"/>
              <w:right w:val="single" w:color="auto" w:sz="2" w:space="0"/>
            </w:tcBorders>
            <w:noWrap w:val="0"/>
            <w:vAlign w:val="top"/>
          </w:tcPr>
          <w:p w14:paraId="4589F471">
            <w:pPr>
              <w:rPr>
                <w:rFonts w:ascii="Arial"/>
                <w:highlight w:val="none"/>
              </w:rPr>
            </w:pPr>
          </w:p>
        </w:tc>
        <w:tc>
          <w:tcPr>
            <w:tcW w:w="2407" w:type="dxa"/>
            <w:vMerge w:val="continue"/>
            <w:tcBorders>
              <w:top w:val="single" w:color="auto" w:sz="4" w:space="0"/>
              <w:left w:val="single" w:color="auto" w:sz="2" w:space="0"/>
              <w:bottom w:val="single" w:color="auto" w:sz="4" w:space="0"/>
              <w:right w:val="single" w:color="auto" w:sz="2" w:space="0"/>
            </w:tcBorders>
            <w:noWrap w:val="0"/>
            <w:vAlign w:val="top"/>
          </w:tcPr>
          <w:p w14:paraId="1F64A825">
            <w:pPr>
              <w:rPr>
                <w:rFonts w:ascii="Arial"/>
                <w:highlight w:val="none"/>
              </w:rPr>
            </w:pPr>
          </w:p>
        </w:tc>
      </w:tr>
      <w:tr w14:paraId="511B37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873" w:hRule="atLeast"/>
        </w:trPr>
        <w:tc>
          <w:tcPr>
            <w:tcW w:w="1261" w:type="dxa"/>
            <w:vMerge w:val="continue"/>
            <w:tcBorders>
              <w:top w:val="single" w:color="auto" w:sz="2" w:space="0"/>
              <w:left w:val="single" w:color="auto" w:sz="2" w:space="0"/>
              <w:bottom w:val="single" w:color="auto" w:sz="2" w:space="0"/>
              <w:right w:val="single" w:color="auto" w:sz="2" w:space="0"/>
            </w:tcBorders>
            <w:noWrap w:val="0"/>
            <w:vAlign w:val="top"/>
          </w:tcPr>
          <w:p w14:paraId="01BF1FCD">
            <w:pPr>
              <w:rPr>
                <w:rFonts w:ascii="Arial"/>
                <w:highlight w:val="none"/>
              </w:rPr>
            </w:pPr>
          </w:p>
        </w:tc>
        <w:tc>
          <w:tcPr>
            <w:tcW w:w="2224" w:type="dxa"/>
            <w:tcBorders>
              <w:top w:val="single" w:color="auto" w:sz="2" w:space="0"/>
              <w:left w:val="single" w:color="auto" w:sz="2" w:space="0"/>
              <w:bottom w:val="single" w:color="auto" w:sz="2" w:space="0"/>
              <w:right w:val="single" w:color="auto" w:sz="2" w:space="0"/>
            </w:tcBorders>
            <w:noWrap w:val="0"/>
            <w:vAlign w:val="top"/>
          </w:tcPr>
          <w:p w14:paraId="49DC43F5">
            <w:pPr>
              <w:pStyle w:val="8"/>
              <w:spacing w:before="40" w:line="231" w:lineRule="auto"/>
              <w:ind w:left="112" w:right="107"/>
              <w:rPr>
                <w:rFonts w:hint="eastAsia"/>
                <w:highlight w:val="none"/>
              </w:rPr>
            </w:pPr>
            <w:r>
              <w:rPr>
                <w:rFonts w:ascii="Times New Roman" w:hAnsi="Times New Roman" w:eastAsia="Times New Roman" w:cs="Times New Roman"/>
                <w:spacing w:val="11"/>
                <w:highlight w:val="none"/>
              </w:rPr>
              <w:t>3.</w:t>
            </w:r>
            <w:r>
              <w:rPr>
                <w:spacing w:val="11"/>
                <w:highlight w:val="none"/>
              </w:rPr>
              <w:t>虚构合作者共同</w:t>
            </w:r>
            <w:r>
              <w:rPr>
                <w:spacing w:val="-5"/>
                <w:highlight w:val="none"/>
              </w:rPr>
              <w:t>署名</w:t>
            </w:r>
          </w:p>
        </w:tc>
        <w:tc>
          <w:tcPr>
            <w:tcW w:w="2753" w:type="dxa"/>
            <w:tcBorders>
              <w:top w:val="single" w:color="auto" w:sz="2" w:space="0"/>
              <w:left w:val="single" w:color="auto" w:sz="2" w:space="0"/>
              <w:bottom w:val="single" w:color="auto" w:sz="2" w:space="0"/>
              <w:right w:val="single" w:color="auto" w:sz="2" w:space="0"/>
            </w:tcBorders>
            <w:noWrap w:val="0"/>
            <w:vAlign w:val="top"/>
          </w:tcPr>
          <w:p w14:paraId="22E31229">
            <w:pPr>
              <w:pStyle w:val="8"/>
              <w:spacing w:before="41" w:line="230" w:lineRule="auto"/>
              <w:ind w:left="114" w:right="200" w:firstLine="17"/>
              <w:rPr>
                <w:rFonts w:hint="eastAsia"/>
                <w:highlight w:val="none"/>
                <w:lang w:eastAsia="zh-CN"/>
              </w:rPr>
            </w:pPr>
            <w:r>
              <w:rPr>
                <w:rFonts w:ascii="Times New Roman" w:hAnsi="Times New Roman" w:eastAsia="Times New Roman" w:cs="Times New Roman"/>
                <w:spacing w:val="-3"/>
                <w:highlight w:val="none"/>
                <w:lang w:eastAsia="zh-CN"/>
              </w:rPr>
              <w:t>1</w:t>
            </w:r>
            <w:r>
              <w:rPr>
                <w:spacing w:val="-3"/>
                <w:highlight w:val="none"/>
                <w:lang w:eastAsia="zh-CN"/>
              </w:rPr>
              <w:t>）虚构论文等学术成果中的合</w:t>
            </w:r>
            <w:r>
              <w:rPr>
                <w:spacing w:val="-2"/>
                <w:highlight w:val="none"/>
                <w:lang w:eastAsia="zh-CN"/>
              </w:rPr>
              <w:t>作者姓名等信息。</w:t>
            </w:r>
          </w:p>
          <w:p w14:paraId="15B990AF">
            <w:pPr>
              <w:pStyle w:val="8"/>
              <w:spacing w:before="25" w:line="204" w:lineRule="auto"/>
              <w:jc w:val="right"/>
              <w:rPr>
                <w:rFonts w:hint="eastAsia"/>
                <w:highlight w:val="none"/>
                <w:lang w:eastAsia="zh-CN"/>
              </w:rPr>
            </w:pPr>
            <w:r>
              <w:rPr>
                <w:rFonts w:ascii="Times New Roman" w:hAnsi="Times New Roman" w:eastAsia="Times New Roman" w:cs="Times New Roman"/>
                <w:spacing w:val="-5"/>
                <w:highlight w:val="none"/>
                <w:lang w:eastAsia="zh-CN"/>
              </w:rPr>
              <w:t>2</w:t>
            </w:r>
            <w:r>
              <w:rPr>
                <w:spacing w:val="-5"/>
                <w:highlight w:val="none"/>
                <w:lang w:eastAsia="zh-CN"/>
              </w:rPr>
              <w:t>）伪造通讯作者单位、邮箱等。</w:t>
            </w:r>
          </w:p>
        </w:tc>
        <w:tc>
          <w:tcPr>
            <w:tcW w:w="3178" w:type="dxa"/>
            <w:vMerge w:val="continue"/>
            <w:tcBorders>
              <w:top w:val="nil"/>
              <w:left w:val="single" w:color="auto" w:sz="2" w:space="0"/>
              <w:bottom w:val="nil"/>
              <w:right w:val="single" w:color="auto" w:sz="2" w:space="0"/>
            </w:tcBorders>
            <w:noWrap w:val="0"/>
            <w:vAlign w:val="top"/>
          </w:tcPr>
          <w:p w14:paraId="16D33A97">
            <w:pPr>
              <w:rPr>
                <w:rFonts w:ascii="Arial"/>
                <w:highlight w:val="none"/>
              </w:rPr>
            </w:pPr>
          </w:p>
        </w:tc>
        <w:tc>
          <w:tcPr>
            <w:tcW w:w="2353" w:type="dxa"/>
            <w:vMerge w:val="continue"/>
            <w:tcBorders>
              <w:top w:val="single" w:color="auto" w:sz="2" w:space="0"/>
              <w:left w:val="single" w:color="auto" w:sz="2" w:space="0"/>
              <w:bottom w:val="single" w:color="auto" w:sz="2" w:space="0"/>
              <w:right w:val="single" w:color="auto" w:sz="2" w:space="0"/>
            </w:tcBorders>
            <w:noWrap w:val="0"/>
            <w:vAlign w:val="top"/>
          </w:tcPr>
          <w:p w14:paraId="69C76CC0">
            <w:pPr>
              <w:rPr>
                <w:rFonts w:ascii="Arial"/>
                <w:highlight w:val="none"/>
              </w:rPr>
            </w:pPr>
          </w:p>
        </w:tc>
        <w:tc>
          <w:tcPr>
            <w:tcW w:w="2407" w:type="dxa"/>
            <w:vMerge w:val="continue"/>
            <w:tcBorders>
              <w:top w:val="single" w:color="auto" w:sz="4" w:space="0"/>
              <w:left w:val="single" w:color="auto" w:sz="2" w:space="0"/>
              <w:bottom w:val="single" w:color="auto" w:sz="4" w:space="0"/>
              <w:right w:val="single" w:color="auto" w:sz="2" w:space="0"/>
            </w:tcBorders>
            <w:noWrap w:val="0"/>
            <w:vAlign w:val="top"/>
          </w:tcPr>
          <w:p w14:paraId="6825AD2A">
            <w:pPr>
              <w:rPr>
                <w:rFonts w:ascii="Arial"/>
                <w:highlight w:val="none"/>
              </w:rPr>
            </w:pPr>
          </w:p>
        </w:tc>
      </w:tr>
      <w:tr w14:paraId="20AF83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90" w:hRule="atLeast"/>
        </w:trPr>
        <w:tc>
          <w:tcPr>
            <w:tcW w:w="1261" w:type="dxa"/>
            <w:vMerge w:val="continue"/>
            <w:tcBorders>
              <w:top w:val="single" w:color="auto" w:sz="2" w:space="0"/>
              <w:left w:val="single" w:color="auto" w:sz="2" w:space="0"/>
              <w:bottom w:val="single" w:color="auto" w:sz="2" w:space="0"/>
              <w:right w:val="single" w:color="auto" w:sz="2" w:space="0"/>
            </w:tcBorders>
            <w:noWrap w:val="0"/>
            <w:vAlign w:val="top"/>
          </w:tcPr>
          <w:p w14:paraId="48DB2BF8">
            <w:pPr>
              <w:rPr>
                <w:rFonts w:ascii="Arial"/>
                <w:highlight w:val="none"/>
              </w:rPr>
            </w:pPr>
          </w:p>
        </w:tc>
        <w:tc>
          <w:tcPr>
            <w:tcW w:w="2224" w:type="dxa"/>
            <w:tcBorders>
              <w:top w:val="single" w:color="auto" w:sz="2" w:space="0"/>
              <w:left w:val="single" w:color="auto" w:sz="2" w:space="0"/>
              <w:bottom w:val="single" w:color="auto" w:sz="2" w:space="0"/>
              <w:right w:val="single" w:color="auto" w:sz="2" w:space="0"/>
            </w:tcBorders>
            <w:noWrap w:val="0"/>
            <w:vAlign w:val="top"/>
          </w:tcPr>
          <w:p w14:paraId="72773356">
            <w:pPr>
              <w:pStyle w:val="8"/>
              <w:spacing w:before="43" w:line="231" w:lineRule="auto"/>
              <w:ind w:left="111" w:right="107" w:hanging="5"/>
              <w:rPr>
                <w:rFonts w:hint="eastAsia"/>
                <w:highlight w:val="none"/>
                <w:lang w:eastAsia="zh-CN"/>
              </w:rPr>
            </w:pPr>
            <w:r>
              <w:rPr>
                <w:rFonts w:ascii="Times New Roman" w:hAnsi="Times New Roman" w:eastAsia="Times New Roman" w:cs="Times New Roman"/>
                <w:spacing w:val="-10"/>
                <w:highlight w:val="none"/>
                <w:lang w:eastAsia="zh-CN"/>
              </w:rPr>
              <w:t>4.</w:t>
            </w:r>
            <w:r>
              <w:rPr>
                <w:spacing w:val="-10"/>
                <w:highlight w:val="none"/>
                <w:lang w:eastAsia="zh-CN"/>
              </w:rPr>
              <w:t>在评优评先，申请</w:t>
            </w:r>
            <w:r>
              <w:rPr>
                <w:spacing w:val="9"/>
                <w:highlight w:val="none"/>
                <w:lang w:eastAsia="zh-CN"/>
              </w:rPr>
              <w:t>学位，参加竞赛，研究生推免等过程中提供虚假学术信</w:t>
            </w:r>
            <w:r>
              <w:rPr>
                <w:highlight w:val="none"/>
                <w:lang w:eastAsia="zh-CN"/>
              </w:rPr>
              <w:t>息</w:t>
            </w:r>
          </w:p>
        </w:tc>
        <w:tc>
          <w:tcPr>
            <w:tcW w:w="2753" w:type="dxa"/>
            <w:tcBorders>
              <w:top w:val="single" w:color="auto" w:sz="2" w:space="0"/>
              <w:left w:val="single" w:color="auto" w:sz="2" w:space="0"/>
              <w:bottom w:val="single" w:color="auto" w:sz="2" w:space="0"/>
              <w:right w:val="single" w:color="auto" w:sz="2" w:space="0"/>
            </w:tcBorders>
            <w:noWrap w:val="0"/>
            <w:vAlign w:val="top"/>
          </w:tcPr>
          <w:p w14:paraId="0224BD84">
            <w:pPr>
              <w:pStyle w:val="8"/>
              <w:spacing w:before="43" w:line="231" w:lineRule="auto"/>
              <w:ind w:left="112" w:right="106"/>
              <w:rPr>
                <w:rFonts w:hint="eastAsia"/>
                <w:highlight w:val="none"/>
                <w:lang w:eastAsia="zh-CN"/>
              </w:rPr>
            </w:pPr>
            <w:r>
              <w:rPr>
                <w:spacing w:val="-3"/>
                <w:highlight w:val="none"/>
                <w:lang w:eastAsia="zh-CN"/>
              </w:rPr>
              <w:t>在评优评先，申请学位，参加竞赛，研究生推免等过程中提供虚假的申请人及团队成员信息、学术经历、成果，伪造、变造专家</w:t>
            </w:r>
          </w:p>
        </w:tc>
        <w:tc>
          <w:tcPr>
            <w:tcW w:w="3178" w:type="dxa"/>
            <w:vMerge w:val="continue"/>
            <w:tcBorders>
              <w:top w:val="nil"/>
              <w:left w:val="single" w:color="auto" w:sz="2" w:space="0"/>
              <w:bottom w:val="single" w:color="auto" w:sz="2" w:space="0"/>
              <w:right w:val="single" w:color="auto" w:sz="2" w:space="0"/>
            </w:tcBorders>
            <w:noWrap w:val="0"/>
            <w:vAlign w:val="top"/>
          </w:tcPr>
          <w:p w14:paraId="2F9E19C5">
            <w:pPr>
              <w:rPr>
                <w:rFonts w:ascii="Arial"/>
                <w:highlight w:val="none"/>
              </w:rPr>
            </w:pPr>
          </w:p>
        </w:tc>
        <w:tc>
          <w:tcPr>
            <w:tcW w:w="2353" w:type="dxa"/>
            <w:vMerge w:val="continue"/>
            <w:tcBorders>
              <w:top w:val="single" w:color="auto" w:sz="2" w:space="0"/>
              <w:left w:val="single" w:color="auto" w:sz="2" w:space="0"/>
              <w:bottom w:val="single" w:color="auto" w:sz="2" w:space="0"/>
              <w:right w:val="single" w:color="auto" w:sz="2" w:space="0"/>
            </w:tcBorders>
            <w:noWrap w:val="0"/>
            <w:vAlign w:val="top"/>
          </w:tcPr>
          <w:p w14:paraId="558868A4">
            <w:pPr>
              <w:rPr>
                <w:rFonts w:ascii="Arial"/>
                <w:highlight w:val="none"/>
              </w:rPr>
            </w:pPr>
          </w:p>
        </w:tc>
        <w:tc>
          <w:tcPr>
            <w:tcW w:w="2407" w:type="dxa"/>
            <w:vMerge w:val="continue"/>
            <w:tcBorders>
              <w:top w:val="single" w:color="auto" w:sz="4" w:space="0"/>
              <w:left w:val="single" w:color="auto" w:sz="2" w:space="0"/>
              <w:bottom w:val="single" w:color="auto" w:sz="4" w:space="0"/>
              <w:right w:val="single" w:color="auto" w:sz="2" w:space="0"/>
            </w:tcBorders>
            <w:noWrap w:val="0"/>
            <w:vAlign w:val="top"/>
          </w:tcPr>
          <w:p w14:paraId="49BD93F6">
            <w:pPr>
              <w:rPr>
                <w:rFonts w:ascii="Arial"/>
                <w:highlight w:val="none"/>
              </w:rPr>
            </w:pPr>
          </w:p>
        </w:tc>
      </w:tr>
      <w:tr w14:paraId="12E3608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748" w:hRule="atLeast"/>
        </w:trPr>
        <w:tc>
          <w:tcPr>
            <w:tcW w:w="1261" w:type="dxa"/>
            <w:vMerge w:val="continue"/>
            <w:tcBorders>
              <w:top w:val="single" w:color="auto" w:sz="2" w:space="0"/>
              <w:left w:val="single" w:color="auto" w:sz="2" w:space="0"/>
              <w:bottom w:val="single" w:color="auto" w:sz="4" w:space="0"/>
              <w:right w:val="single" w:color="auto" w:sz="2" w:space="0"/>
            </w:tcBorders>
            <w:noWrap w:val="0"/>
            <w:vAlign w:val="top"/>
          </w:tcPr>
          <w:p w14:paraId="4E9AEC34">
            <w:pPr>
              <w:rPr>
                <w:rFonts w:ascii="Arial"/>
                <w:highlight w:val="none"/>
              </w:rPr>
            </w:pPr>
          </w:p>
        </w:tc>
        <w:tc>
          <w:tcPr>
            <w:tcW w:w="2224" w:type="dxa"/>
            <w:tcBorders>
              <w:top w:val="single" w:color="auto" w:sz="2" w:space="0"/>
              <w:left w:val="single" w:color="auto" w:sz="2" w:space="0"/>
              <w:bottom w:val="single" w:color="auto" w:sz="4" w:space="0"/>
              <w:right w:val="single" w:color="auto" w:sz="2" w:space="0"/>
            </w:tcBorders>
            <w:noWrap w:val="0"/>
            <w:vAlign w:val="top"/>
          </w:tcPr>
          <w:p w14:paraId="582AFA3B">
            <w:pPr>
              <w:pStyle w:val="8"/>
              <w:spacing w:before="40" w:line="233" w:lineRule="auto"/>
              <w:ind w:left="111" w:right="26" w:firstLine="3"/>
              <w:rPr>
                <w:rFonts w:hint="eastAsia"/>
                <w:highlight w:val="none"/>
                <w:lang w:eastAsia="zh-CN"/>
              </w:rPr>
            </w:pPr>
            <w:r>
              <w:rPr>
                <w:rFonts w:ascii="Times New Roman" w:hAnsi="Times New Roman" w:eastAsia="Times New Roman" w:cs="Times New Roman"/>
                <w:spacing w:val="10"/>
                <w:highlight w:val="none"/>
                <w:lang w:eastAsia="zh-CN"/>
              </w:rPr>
              <w:t>5.</w:t>
            </w:r>
            <w:r>
              <w:rPr>
                <w:spacing w:val="10"/>
                <w:highlight w:val="none"/>
                <w:lang w:eastAsia="zh-CN"/>
              </w:rPr>
              <w:t>学位论文中存在</w:t>
            </w:r>
            <w:r>
              <w:rPr>
                <w:spacing w:val="-10"/>
                <w:highlight w:val="none"/>
                <w:lang w:eastAsia="zh-CN"/>
              </w:rPr>
              <w:t>抄袭、剽窃、伪造、</w:t>
            </w:r>
            <w:r>
              <w:rPr>
                <w:spacing w:val="-5"/>
                <w:highlight w:val="none"/>
                <w:lang w:eastAsia="zh-CN"/>
              </w:rPr>
              <w:t>篡改</w:t>
            </w:r>
          </w:p>
        </w:tc>
        <w:tc>
          <w:tcPr>
            <w:tcW w:w="2753" w:type="dxa"/>
            <w:tcBorders>
              <w:top w:val="single" w:color="auto" w:sz="2" w:space="0"/>
              <w:left w:val="single" w:color="auto" w:sz="2" w:space="0"/>
              <w:bottom w:val="single" w:color="auto" w:sz="4" w:space="0"/>
              <w:right w:val="single" w:color="auto" w:sz="2" w:space="0"/>
            </w:tcBorders>
            <w:noWrap w:val="0"/>
            <w:vAlign w:val="top"/>
          </w:tcPr>
          <w:p w14:paraId="2A0A71E4">
            <w:pPr>
              <w:pStyle w:val="8"/>
              <w:spacing w:before="41" w:line="229" w:lineRule="auto"/>
              <w:ind w:left="113" w:right="106" w:firstLine="2"/>
              <w:rPr>
                <w:rFonts w:hint="eastAsia"/>
                <w:spacing w:val="-3"/>
                <w:highlight w:val="none"/>
                <w:lang w:eastAsia="zh-CN"/>
              </w:rPr>
            </w:pPr>
            <w:r>
              <w:rPr>
                <w:spacing w:val="-3"/>
                <w:highlight w:val="none"/>
                <w:lang w:eastAsia="zh-CN"/>
              </w:rPr>
              <w:t>鉴定意见、证书、推荐信、评阅</w:t>
            </w:r>
            <w:r>
              <w:rPr>
                <w:spacing w:val="-2"/>
                <w:highlight w:val="none"/>
                <w:lang w:eastAsia="zh-CN"/>
              </w:rPr>
              <w:t>意见或其他表明学术能力的材</w:t>
            </w:r>
            <w:r>
              <w:rPr>
                <w:spacing w:val="-5"/>
                <w:highlight w:val="none"/>
                <w:lang w:eastAsia="zh-CN"/>
              </w:rPr>
              <w:t>料。</w:t>
            </w:r>
          </w:p>
          <w:p w14:paraId="1D7FFCC2">
            <w:pPr>
              <w:pStyle w:val="8"/>
              <w:spacing w:before="37" w:line="237" w:lineRule="auto"/>
              <w:ind w:left="99" w:right="26" w:firstLine="38"/>
              <w:rPr>
                <w:rFonts w:hint="eastAsia"/>
                <w:highlight w:val="none"/>
                <w:lang w:eastAsia="zh-CN"/>
              </w:rPr>
            </w:pPr>
            <w:r>
              <w:rPr>
                <w:spacing w:val="-6"/>
                <w:highlight w:val="none"/>
                <w:lang w:eastAsia="zh-CN"/>
              </w:rPr>
              <w:t>向我校申请博士、硕士、学士学</w:t>
            </w:r>
            <w:r>
              <w:rPr>
                <w:spacing w:val="-3"/>
                <w:highlight w:val="none"/>
                <w:lang w:eastAsia="zh-CN"/>
              </w:rPr>
              <w:t>位所提交的博士学位论文、硕士</w:t>
            </w:r>
            <w:r>
              <w:rPr>
                <w:spacing w:val="9"/>
                <w:highlight w:val="none"/>
                <w:lang w:eastAsia="zh-CN"/>
              </w:rPr>
              <w:t>学位论文和本科生毕业论文</w:t>
            </w:r>
            <w:r>
              <w:rPr>
                <w:rFonts w:hint="eastAsia"/>
                <w:spacing w:val="9"/>
                <w:highlight w:val="none"/>
                <w:lang w:eastAsia="zh-CN"/>
              </w:rPr>
              <w:t>（</w:t>
            </w:r>
            <w:r>
              <w:rPr>
                <w:spacing w:val="9"/>
                <w:highlight w:val="none"/>
                <w:lang w:eastAsia="zh-CN"/>
              </w:rPr>
              <w:t>毕</w:t>
            </w:r>
            <w:r>
              <w:rPr>
                <w:spacing w:val="-34"/>
                <w:highlight w:val="none"/>
                <w:lang w:eastAsia="zh-CN"/>
              </w:rPr>
              <w:t>业设计</w:t>
            </w:r>
            <w:r>
              <w:rPr>
                <w:rFonts w:hint="eastAsia"/>
                <w:spacing w:val="-34"/>
                <w:highlight w:val="none"/>
                <w:lang w:eastAsia="zh-CN"/>
              </w:rPr>
              <w:t>）</w:t>
            </w:r>
            <w:r>
              <w:rPr>
                <w:spacing w:val="-34"/>
                <w:highlight w:val="none"/>
                <w:lang w:eastAsia="zh-CN"/>
              </w:rPr>
              <w:t>中存在“抄袭</w:t>
            </w:r>
            <w:r>
              <w:rPr>
                <w:rFonts w:hint="eastAsia"/>
                <w:spacing w:val="-34"/>
                <w:highlight w:val="none"/>
                <w:lang w:eastAsia="zh-CN"/>
              </w:rPr>
              <w:t>”“</w:t>
            </w:r>
            <w:r>
              <w:rPr>
                <w:spacing w:val="-34"/>
                <w:highlight w:val="none"/>
                <w:lang w:eastAsia="zh-CN"/>
              </w:rPr>
              <w:t>剽窃</w:t>
            </w:r>
            <w:r>
              <w:rPr>
                <w:rFonts w:hint="eastAsia"/>
                <w:spacing w:val="-34"/>
                <w:highlight w:val="none"/>
                <w:lang w:eastAsia="zh-CN"/>
              </w:rPr>
              <w:t>”“</w:t>
            </w:r>
            <w:r>
              <w:rPr>
                <w:spacing w:val="-8"/>
                <w:highlight w:val="none"/>
                <w:lang w:eastAsia="zh-CN"/>
              </w:rPr>
              <w:t>伪造</w:t>
            </w:r>
            <w:r>
              <w:rPr>
                <w:rFonts w:hint="eastAsia"/>
                <w:spacing w:val="-8"/>
                <w:highlight w:val="none"/>
                <w:lang w:eastAsia="zh-CN"/>
              </w:rPr>
              <w:t>”“</w:t>
            </w:r>
            <w:r>
              <w:rPr>
                <w:spacing w:val="-8"/>
                <w:highlight w:val="none"/>
                <w:lang w:eastAsia="zh-CN"/>
              </w:rPr>
              <w:t>篡改”的学术不端</w:t>
            </w:r>
            <w:r>
              <w:rPr>
                <w:spacing w:val="1"/>
                <w:highlight w:val="none"/>
                <w:lang w:eastAsia="zh-CN"/>
              </w:rPr>
              <w:t>行为。</w:t>
            </w:r>
          </w:p>
        </w:tc>
        <w:tc>
          <w:tcPr>
            <w:tcW w:w="3178" w:type="dxa"/>
            <w:tcBorders>
              <w:top w:val="single" w:color="auto" w:sz="2" w:space="0"/>
              <w:left w:val="single" w:color="auto" w:sz="2" w:space="0"/>
              <w:bottom w:val="single" w:color="auto" w:sz="4" w:space="0"/>
              <w:right w:val="single" w:color="auto" w:sz="2" w:space="0"/>
            </w:tcBorders>
            <w:noWrap w:val="0"/>
            <w:vAlign w:val="top"/>
          </w:tcPr>
          <w:p w14:paraId="7D2C9849">
            <w:pPr>
              <w:pStyle w:val="8"/>
              <w:spacing w:before="38" w:line="235" w:lineRule="auto"/>
              <w:ind w:left="115" w:right="104" w:firstLine="4"/>
              <w:rPr>
                <w:rFonts w:hint="eastAsia"/>
                <w:highlight w:val="none"/>
                <w:lang w:eastAsia="zh-CN"/>
              </w:rPr>
            </w:pPr>
            <w:r>
              <w:rPr>
                <w:spacing w:val="-3"/>
                <w:highlight w:val="none"/>
                <w:lang w:eastAsia="zh-CN"/>
              </w:rPr>
              <w:t>纪律处分：给予记过</w:t>
            </w:r>
            <w:r>
              <w:rPr>
                <w:spacing w:val="-2"/>
                <w:highlight w:val="none"/>
                <w:lang w:eastAsia="zh-CN"/>
              </w:rPr>
              <w:t>处分。影响恶劣或造成严重后果的，给予留校察看处分。</w:t>
            </w:r>
          </w:p>
          <w:p w14:paraId="5590D8E8">
            <w:pPr>
              <w:pStyle w:val="8"/>
              <w:spacing w:before="25" w:line="220" w:lineRule="auto"/>
              <w:ind w:left="118"/>
              <w:rPr>
                <w:rFonts w:hint="eastAsia"/>
                <w:highlight w:val="none"/>
                <w:lang w:eastAsia="zh-CN"/>
              </w:rPr>
            </w:pPr>
            <w:r>
              <w:rPr>
                <w:spacing w:val="-3"/>
                <w:highlight w:val="none"/>
                <w:lang w:eastAsia="zh-CN"/>
              </w:rPr>
              <w:t>学术处罚：</w:t>
            </w:r>
          </w:p>
          <w:p w14:paraId="7BAC80F4">
            <w:pPr>
              <w:pStyle w:val="8"/>
              <w:spacing w:before="26" w:line="236" w:lineRule="auto"/>
              <w:ind w:left="113" w:right="40" w:firstLine="11"/>
              <w:rPr>
                <w:rFonts w:hint="eastAsia"/>
                <w:highlight w:val="none"/>
                <w:lang w:eastAsia="zh-CN"/>
              </w:rPr>
            </w:pPr>
            <w:r>
              <w:rPr>
                <w:spacing w:val="-9"/>
                <w:highlight w:val="none"/>
                <w:lang w:eastAsia="zh-CN"/>
              </w:rPr>
              <w:t>（</w:t>
            </w:r>
            <w:r>
              <w:rPr>
                <w:rFonts w:ascii="Times New Roman" w:hAnsi="Times New Roman" w:eastAsia="Times New Roman" w:cs="Times New Roman"/>
                <w:spacing w:val="-9"/>
                <w:highlight w:val="none"/>
                <w:lang w:eastAsia="zh-CN"/>
              </w:rPr>
              <w:t>1</w:t>
            </w:r>
            <w:r>
              <w:rPr>
                <w:spacing w:val="-9"/>
                <w:highlight w:val="none"/>
                <w:lang w:eastAsia="zh-CN"/>
              </w:rPr>
              <w:t>）未授予学位的，</w:t>
            </w:r>
            <w:r>
              <w:rPr>
                <w:spacing w:val="1"/>
                <w:highlight w:val="none"/>
                <w:lang w:eastAsia="zh-CN"/>
              </w:rPr>
              <w:t>责令</w:t>
            </w:r>
            <w:r>
              <w:rPr>
                <w:rFonts w:ascii="Times New Roman" w:hAnsi="Times New Roman" w:eastAsia="Times New Roman" w:cs="Times New Roman"/>
                <w:spacing w:val="1"/>
                <w:highlight w:val="none"/>
                <w:lang w:eastAsia="zh-CN"/>
              </w:rPr>
              <w:t>0.5</w:t>
            </w:r>
            <w:r>
              <w:rPr>
                <w:spacing w:val="1"/>
                <w:highlight w:val="none"/>
                <w:lang w:eastAsia="zh-CN"/>
              </w:rPr>
              <w:t>年内修改学</w:t>
            </w:r>
            <w:r>
              <w:rPr>
                <w:spacing w:val="-2"/>
                <w:highlight w:val="none"/>
                <w:lang w:eastAsia="zh-CN"/>
              </w:rPr>
              <w:t>位论文，并在满足答辩要求后，重新答辩申请学位；</w:t>
            </w:r>
          </w:p>
          <w:p w14:paraId="73BCDF1C">
            <w:pPr>
              <w:pStyle w:val="8"/>
              <w:spacing w:before="25" w:line="230" w:lineRule="auto"/>
              <w:ind w:left="113" w:right="219" w:firstLine="11"/>
              <w:rPr>
                <w:rFonts w:hint="eastAsia"/>
                <w:highlight w:val="none"/>
                <w:lang w:eastAsia="zh-CN"/>
              </w:rPr>
            </w:pPr>
            <w:r>
              <w:rPr>
                <w:spacing w:val="-3"/>
                <w:highlight w:val="none"/>
                <w:lang w:eastAsia="zh-CN"/>
              </w:rPr>
              <w:t>（</w:t>
            </w:r>
            <w:r>
              <w:rPr>
                <w:rFonts w:ascii="Times New Roman" w:hAnsi="Times New Roman" w:eastAsia="Times New Roman" w:cs="Times New Roman"/>
                <w:spacing w:val="-3"/>
                <w:highlight w:val="none"/>
                <w:lang w:eastAsia="zh-CN"/>
              </w:rPr>
              <w:t>2</w:t>
            </w:r>
            <w:r>
              <w:rPr>
                <w:spacing w:val="-3"/>
                <w:highlight w:val="none"/>
                <w:lang w:eastAsia="zh-CN"/>
              </w:rPr>
              <w:t>）已授予学位且</w:t>
            </w:r>
            <w:r>
              <w:rPr>
                <w:spacing w:val="-2"/>
                <w:highlight w:val="none"/>
                <w:lang w:eastAsia="zh-CN"/>
              </w:rPr>
              <w:t>影响恶劣或造成严重后果的，依法撤销学位，并注销学位证书，相关处理结果报主管部门备案，同时</w:t>
            </w:r>
            <w:r>
              <w:rPr>
                <w:spacing w:val="-1"/>
                <w:highlight w:val="none"/>
                <w:lang w:eastAsia="zh-CN"/>
              </w:rPr>
              <w:t>报所在单位人事部</w:t>
            </w:r>
            <w:r>
              <w:rPr>
                <w:spacing w:val="-19"/>
                <w:highlight w:val="none"/>
                <w:lang w:eastAsia="zh-CN"/>
              </w:rPr>
              <w:t>门。</w:t>
            </w:r>
          </w:p>
          <w:p w14:paraId="0414967B">
            <w:pPr>
              <w:pStyle w:val="8"/>
              <w:spacing w:before="20" w:line="222" w:lineRule="auto"/>
              <w:ind w:left="114" w:right="104"/>
              <w:rPr>
                <w:rFonts w:hint="eastAsia"/>
                <w:highlight w:val="none"/>
                <w:lang w:eastAsia="zh-CN"/>
              </w:rPr>
            </w:pPr>
            <w:r>
              <w:rPr>
                <w:spacing w:val="-3"/>
                <w:highlight w:val="none"/>
                <w:lang w:eastAsia="zh-CN"/>
              </w:rPr>
              <w:t>党纪处罚：给予党内严重警告处分</w:t>
            </w:r>
            <w:r>
              <w:rPr>
                <w:spacing w:val="-2"/>
                <w:w w:val="80"/>
                <w:highlight w:val="none"/>
                <w:lang w:eastAsia="zh-CN"/>
              </w:rPr>
              <w:t>。</w:t>
            </w:r>
          </w:p>
        </w:tc>
        <w:tc>
          <w:tcPr>
            <w:tcW w:w="2353" w:type="dxa"/>
            <w:vMerge w:val="continue"/>
            <w:tcBorders>
              <w:top w:val="single" w:color="auto" w:sz="2" w:space="0"/>
              <w:left w:val="single" w:color="auto" w:sz="2" w:space="0"/>
              <w:bottom w:val="single" w:color="auto" w:sz="4" w:space="0"/>
              <w:right w:val="single" w:color="auto" w:sz="2" w:space="0"/>
            </w:tcBorders>
            <w:noWrap w:val="0"/>
            <w:vAlign w:val="top"/>
          </w:tcPr>
          <w:p w14:paraId="063CF638">
            <w:pPr>
              <w:pStyle w:val="8"/>
              <w:spacing w:before="29" w:line="238" w:lineRule="auto"/>
              <w:ind w:left="119" w:right="102" w:firstLine="8"/>
              <w:rPr>
                <w:rFonts w:hint="eastAsia"/>
                <w:highlight w:val="none"/>
                <w:lang w:eastAsia="zh-CN"/>
              </w:rPr>
            </w:pPr>
          </w:p>
        </w:tc>
        <w:tc>
          <w:tcPr>
            <w:tcW w:w="2407" w:type="dxa"/>
            <w:tcBorders>
              <w:top w:val="single" w:color="auto" w:sz="2" w:space="0"/>
              <w:left w:val="single" w:color="auto" w:sz="2" w:space="0"/>
              <w:bottom w:val="single" w:color="auto" w:sz="4" w:space="0"/>
              <w:right w:val="single" w:color="auto" w:sz="2" w:space="0"/>
            </w:tcBorders>
            <w:noWrap w:val="0"/>
            <w:vAlign w:val="top"/>
          </w:tcPr>
          <w:p w14:paraId="4E94FD48">
            <w:pPr>
              <w:pStyle w:val="8"/>
              <w:spacing w:before="41" w:line="233" w:lineRule="auto"/>
              <w:ind w:left="117" w:right="114" w:firstLine="18"/>
              <w:rPr>
                <w:rFonts w:hint="eastAsia" w:ascii="Arial"/>
                <w:sz w:val="21"/>
                <w:highlight w:val="none"/>
                <w:lang w:eastAsia="zh-CN"/>
              </w:rPr>
            </w:pPr>
          </w:p>
        </w:tc>
      </w:tr>
      <w:tr w14:paraId="22E651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6650" w:hRule="atLeast"/>
        </w:trPr>
        <w:tc>
          <w:tcPr>
            <w:tcW w:w="1261" w:type="dxa"/>
            <w:tcBorders>
              <w:top w:val="single" w:color="auto" w:sz="4" w:space="0"/>
              <w:left w:val="single" w:color="auto" w:sz="2" w:space="0"/>
              <w:bottom w:val="single" w:color="auto" w:sz="2" w:space="0"/>
              <w:right w:val="single" w:color="auto" w:sz="2" w:space="0"/>
            </w:tcBorders>
            <w:noWrap w:val="0"/>
            <w:vAlign w:val="center"/>
          </w:tcPr>
          <w:p w14:paraId="765E4643">
            <w:pPr>
              <w:pStyle w:val="8"/>
              <w:spacing w:before="43" w:line="230" w:lineRule="auto"/>
              <w:ind w:left="397" w:right="146" w:hanging="242"/>
              <w:jc w:val="center"/>
              <w:rPr>
                <w:rFonts w:hint="eastAsia"/>
                <w:b/>
                <w:bCs/>
                <w:spacing w:val="-2"/>
                <w:highlight w:val="none"/>
                <w:lang w:val="en-US" w:eastAsia="zh-CN"/>
              </w:rPr>
            </w:pPr>
            <w:r>
              <w:rPr>
                <w:b/>
                <w:bCs/>
                <w:spacing w:val="-2"/>
                <w:highlight w:val="none"/>
              </w:rPr>
              <w:t>情节特</w:t>
            </w:r>
            <w:r>
              <w:rPr>
                <w:rFonts w:hint="eastAsia"/>
                <w:b/>
                <w:bCs/>
                <w:spacing w:val="-2"/>
                <w:highlight w:val="none"/>
                <w:lang w:val="en-US" w:eastAsia="zh-CN"/>
              </w:rPr>
              <w:t>别</w:t>
            </w:r>
          </w:p>
          <w:p w14:paraId="2F1D327A">
            <w:pPr>
              <w:pStyle w:val="8"/>
              <w:spacing w:before="43" w:line="230" w:lineRule="auto"/>
              <w:ind w:left="397" w:right="146" w:hanging="242"/>
              <w:jc w:val="center"/>
              <w:rPr>
                <w:rFonts w:hint="eastAsia"/>
                <w:b/>
                <w:bCs/>
                <w:highlight w:val="none"/>
              </w:rPr>
            </w:pPr>
            <w:r>
              <w:rPr>
                <w:b/>
                <w:bCs/>
                <w:spacing w:val="-6"/>
                <w:highlight w:val="none"/>
              </w:rPr>
              <w:t>严重</w:t>
            </w:r>
          </w:p>
        </w:tc>
        <w:tc>
          <w:tcPr>
            <w:tcW w:w="2224" w:type="dxa"/>
            <w:tcBorders>
              <w:top w:val="single" w:color="auto" w:sz="4" w:space="0"/>
              <w:left w:val="single" w:color="auto" w:sz="2" w:space="0"/>
              <w:bottom w:val="single" w:color="auto" w:sz="2" w:space="0"/>
              <w:right w:val="single" w:color="auto" w:sz="2" w:space="0"/>
            </w:tcBorders>
            <w:noWrap w:val="0"/>
            <w:vAlign w:val="top"/>
          </w:tcPr>
          <w:p w14:paraId="12C61BE0">
            <w:pPr>
              <w:pStyle w:val="8"/>
              <w:spacing w:before="42" w:line="231" w:lineRule="auto"/>
              <w:ind w:left="114" w:right="107" w:firstLine="16"/>
              <w:rPr>
                <w:rFonts w:hint="eastAsia"/>
                <w:highlight w:val="none"/>
              </w:rPr>
            </w:pPr>
            <w:r>
              <w:rPr>
                <w:rFonts w:ascii="Times New Roman" w:hAnsi="Times New Roman" w:eastAsia="Times New Roman" w:cs="Times New Roman"/>
                <w:spacing w:val="-13"/>
                <w:highlight w:val="none"/>
              </w:rPr>
              <w:t>1.</w:t>
            </w:r>
            <w:r>
              <w:rPr>
                <w:spacing w:val="-13"/>
                <w:highlight w:val="none"/>
              </w:rPr>
              <w:t>代写、买卖学位论</w:t>
            </w:r>
            <w:r>
              <w:rPr>
                <w:highlight w:val="none"/>
              </w:rPr>
              <w:t>文</w:t>
            </w:r>
          </w:p>
        </w:tc>
        <w:tc>
          <w:tcPr>
            <w:tcW w:w="2753" w:type="dxa"/>
            <w:tcBorders>
              <w:top w:val="single" w:color="auto" w:sz="4" w:space="0"/>
              <w:left w:val="single" w:color="auto" w:sz="2" w:space="0"/>
              <w:bottom w:val="single" w:color="auto" w:sz="2" w:space="0"/>
              <w:right w:val="single" w:color="auto" w:sz="2" w:space="0"/>
            </w:tcBorders>
            <w:noWrap w:val="0"/>
            <w:vAlign w:val="top"/>
          </w:tcPr>
          <w:p w14:paraId="528199EF">
            <w:pPr>
              <w:pStyle w:val="8"/>
              <w:spacing w:before="41" w:line="231" w:lineRule="auto"/>
              <w:ind w:left="119" w:right="106" w:firstLine="12"/>
              <w:rPr>
                <w:rFonts w:hint="eastAsia"/>
                <w:highlight w:val="none"/>
                <w:lang w:eastAsia="zh-CN"/>
              </w:rPr>
            </w:pPr>
            <w:r>
              <w:rPr>
                <w:rFonts w:ascii="Times New Roman" w:hAnsi="Times New Roman" w:eastAsia="Times New Roman" w:cs="Times New Roman"/>
                <w:spacing w:val="4"/>
                <w:highlight w:val="none"/>
                <w:lang w:eastAsia="zh-CN"/>
              </w:rPr>
              <w:t>1</w:t>
            </w:r>
            <w:r>
              <w:rPr>
                <w:spacing w:val="4"/>
                <w:highlight w:val="none"/>
                <w:lang w:eastAsia="zh-CN"/>
              </w:rPr>
              <w:t>）请他人或委托第三方机构代</w:t>
            </w:r>
            <w:r>
              <w:rPr>
                <w:spacing w:val="-3"/>
                <w:highlight w:val="none"/>
                <w:lang w:eastAsia="zh-CN"/>
              </w:rPr>
              <w:t>写学位论文。</w:t>
            </w:r>
          </w:p>
          <w:p w14:paraId="56F042D5">
            <w:pPr>
              <w:pStyle w:val="8"/>
              <w:spacing w:before="25" w:line="230" w:lineRule="auto"/>
              <w:ind w:left="122" w:right="106" w:hanging="13"/>
              <w:rPr>
                <w:rFonts w:hint="eastAsia"/>
                <w:highlight w:val="none"/>
                <w:lang w:eastAsia="zh-CN"/>
              </w:rPr>
            </w:pPr>
            <w:r>
              <w:rPr>
                <w:rFonts w:ascii="Times New Roman" w:hAnsi="Times New Roman" w:eastAsia="Times New Roman" w:cs="Times New Roman"/>
                <w:spacing w:val="6"/>
                <w:highlight w:val="none"/>
                <w:lang w:eastAsia="zh-CN"/>
              </w:rPr>
              <w:t>2</w:t>
            </w:r>
            <w:r>
              <w:rPr>
                <w:spacing w:val="6"/>
                <w:highlight w:val="none"/>
                <w:lang w:eastAsia="zh-CN"/>
              </w:rPr>
              <w:t>）为他人代写或出售、组织购</w:t>
            </w:r>
            <w:r>
              <w:rPr>
                <w:spacing w:val="-2"/>
                <w:highlight w:val="none"/>
                <w:lang w:eastAsia="zh-CN"/>
              </w:rPr>
              <w:t>买或组织出售学位论文。</w:t>
            </w:r>
          </w:p>
          <w:p w14:paraId="7260DF66">
            <w:pPr>
              <w:pStyle w:val="8"/>
              <w:spacing w:before="24" w:line="213" w:lineRule="auto"/>
              <w:ind w:left="113"/>
              <w:rPr>
                <w:rFonts w:hint="eastAsia"/>
                <w:highlight w:val="none"/>
              </w:rPr>
            </w:pPr>
            <w:r>
              <w:rPr>
                <w:rFonts w:ascii="Times New Roman" w:hAnsi="Times New Roman" w:eastAsia="Times New Roman" w:cs="Times New Roman"/>
                <w:spacing w:val="-2"/>
                <w:highlight w:val="none"/>
              </w:rPr>
              <w:t>3</w:t>
            </w:r>
            <w:r>
              <w:rPr>
                <w:spacing w:val="-2"/>
                <w:highlight w:val="none"/>
              </w:rPr>
              <w:t>）购买学位论文。</w:t>
            </w:r>
          </w:p>
        </w:tc>
        <w:tc>
          <w:tcPr>
            <w:tcW w:w="3178" w:type="dxa"/>
            <w:tcBorders>
              <w:top w:val="single" w:color="auto" w:sz="4" w:space="0"/>
              <w:left w:val="single" w:color="auto" w:sz="2" w:space="0"/>
              <w:bottom w:val="single" w:color="auto" w:sz="2" w:space="0"/>
              <w:right w:val="single" w:color="auto" w:sz="2" w:space="0"/>
            </w:tcBorders>
            <w:noWrap w:val="0"/>
            <w:vAlign w:val="top"/>
          </w:tcPr>
          <w:p w14:paraId="3E5A9662">
            <w:pPr>
              <w:pStyle w:val="8"/>
              <w:spacing w:before="41" w:line="235" w:lineRule="auto"/>
              <w:ind w:left="114" w:right="104" w:firstLine="5"/>
              <w:rPr>
                <w:rFonts w:hint="eastAsia"/>
                <w:highlight w:val="none"/>
                <w:lang w:eastAsia="zh-CN"/>
              </w:rPr>
            </w:pPr>
            <w:r>
              <w:rPr>
                <w:spacing w:val="-3"/>
                <w:highlight w:val="none"/>
                <w:lang w:eastAsia="zh-CN"/>
              </w:rPr>
              <w:t>纪律处分：给予留校</w:t>
            </w:r>
            <w:r>
              <w:rPr>
                <w:spacing w:val="-2"/>
                <w:highlight w:val="none"/>
                <w:lang w:eastAsia="zh-CN"/>
              </w:rPr>
              <w:t>察看处分。影响恶劣或造成严重后果的，给予开除学籍处分。</w:t>
            </w:r>
          </w:p>
          <w:p w14:paraId="2B931D87">
            <w:pPr>
              <w:pStyle w:val="8"/>
              <w:spacing w:before="26" w:line="213" w:lineRule="auto"/>
              <w:ind w:left="118"/>
              <w:rPr>
                <w:rFonts w:hint="eastAsia"/>
                <w:spacing w:val="-3"/>
                <w:highlight w:val="none"/>
                <w:lang w:eastAsia="zh-CN"/>
              </w:rPr>
            </w:pPr>
            <w:r>
              <w:rPr>
                <w:spacing w:val="-3"/>
                <w:highlight w:val="none"/>
                <w:lang w:eastAsia="zh-CN"/>
              </w:rPr>
              <w:t>学术处罚：</w:t>
            </w:r>
          </w:p>
          <w:p w14:paraId="14465D93">
            <w:pPr>
              <w:pStyle w:val="8"/>
              <w:spacing w:before="42" w:line="233" w:lineRule="auto"/>
              <w:ind w:left="112" w:right="40" w:firstLine="13"/>
              <w:rPr>
                <w:rFonts w:hint="eastAsia"/>
                <w:highlight w:val="none"/>
                <w:lang w:eastAsia="zh-CN"/>
              </w:rPr>
            </w:pPr>
            <w:r>
              <w:rPr>
                <w:spacing w:val="-9"/>
                <w:highlight w:val="none"/>
                <w:lang w:eastAsia="zh-CN"/>
              </w:rPr>
              <w:t>（</w:t>
            </w:r>
            <w:r>
              <w:rPr>
                <w:rFonts w:ascii="Times New Roman" w:hAnsi="Times New Roman" w:eastAsia="Times New Roman" w:cs="Times New Roman"/>
                <w:spacing w:val="-9"/>
                <w:highlight w:val="none"/>
                <w:lang w:eastAsia="zh-CN"/>
              </w:rPr>
              <w:t>1</w:t>
            </w:r>
            <w:r>
              <w:rPr>
                <w:spacing w:val="-9"/>
                <w:highlight w:val="none"/>
                <w:lang w:eastAsia="zh-CN"/>
              </w:rPr>
              <w:t>）未授予学位的，</w:t>
            </w:r>
            <w:r>
              <w:rPr>
                <w:spacing w:val="28"/>
                <w:highlight w:val="none"/>
                <w:lang w:eastAsia="zh-CN"/>
              </w:rPr>
              <w:t>可以取消其学位申</w:t>
            </w:r>
            <w:r>
              <w:rPr>
                <w:spacing w:val="-2"/>
                <w:highlight w:val="none"/>
                <w:lang w:eastAsia="zh-CN"/>
              </w:rPr>
              <w:t>请资格；</w:t>
            </w:r>
          </w:p>
          <w:p w14:paraId="51C82D45">
            <w:pPr>
              <w:pStyle w:val="8"/>
              <w:spacing w:before="22" w:line="238" w:lineRule="auto"/>
              <w:ind w:left="112" w:right="104" w:firstLine="13"/>
              <w:rPr>
                <w:rFonts w:hint="eastAsia"/>
                <w:highlight w:val="none"/>
                <w:lang w:eastAsia="zh-CN"/>
              </w:rPr>
            </w:pPr>
            <w:r>
              <w:rPr>
                <w:spacing w:val="3"/>
                <w:highlight w:val="none"/>
                <w:lang w:eastAsia="zh-CN"/>
              </w:rPr>
              <w:t>（</w:t>
            </w:r>
            <w:r>
              <w:rPr>
                <w:rFonts w:ascii="Times New Roman" w:hAnsi="Times New Roman" w:eastAsia="Times New Roman" w:cs="Times New Roman"/>
                <w:spacing w:val="3"/>
                <w:highlight w:val="none"/>
                <w:lang w:eastAsia="zh-CN"/>
              </w:rPr>
              <w:t>2</w:t>
            </w:r>
            <w:r>
              <w:rPr>
                <w:spacing w:val="3"/>
                <w:highlight w:val="none"/>
                <w:lang w:eastAsia="zh-CN"/>
              </w:rPr>
              <w:t>）已经获得学位</w:t>
            </w:r>
            <w:r>
              <w:rPr>
                <w:spacing w:val="-2"/>
                <w:highlight w:val="none"/>
                <w:lang w:eastAsia="zh-CN"/>
              </w:rPr>
              <w:t>者，可以依法撤销学</w:t>
            </w:r>
            <w:r>
              <w:rPr>
                <w:spacing w:val="20"/>
                <w:highlight w:val="none"/>
                <w:lang w:eastAsia="zh-CN"/>
              </w:rPr>
              <w:t>位，并注销学位证</w:t>
            </w:r>
            <w:r>
              <w:rPr>
                <w:spacing w:val="-2"/>
                <w:highlight w:val="none"/>
                <w:lang w:eastAsia="zh-CN"/>
              </w:rPr>
              <w:t>书，相关处理结果报主管部门备案，同时</w:t>
            </w:r>
            <w:r>
              <w:rPr>
                <w:spacing w:val="28"/>
                <w:highlight w:val="none"/>
                <w:lang w:eastAsia="zh-CN"/>
              </w:rPr>
              <w:t>报所在单位人事部</w:t>
            </w:r>
            <w:r>
              <w:rPr>
                <w:spacing w:val="-4"/>
                <w:highlight w:val="none"/>
                <w:lang w:eastAsia="zh-CN"/>
              </w:rPr>
              <w:t>门。</w:t>
            </w:r>
          </w:p>
          <w:p w14:paraId="58B13660">
            <w:pPr>
              <w:pStyle w:val="8"/>
              <w:spacing w:before="22" w:line="229" w:lineRule="auto"/>
              <w:ind w:left="114" w:right="104"/>
              <w:rPr>
                <w:spacing w:val="-6"/>
                <w:highlight w:val="none"/>
                <w:lang w:eastAsia="zh-CN"/>
              </w:rPr>
            </w:pPr>
            <w:r>
              <w:rPr>
                <w:spacing w:val="-2"/>
                <w:highlight w:val="none"/>
                <w:lang w:eastAsia="zh-CN"/>
              </w:rPr>
              <w:t>党纪处罚：给予撤销</w:t>
            </w:r>
            <w:r>
              <w:rPr>
                <w:spacing w:val="27"/>
                <w:highlight w:val="none"/>
                <w:lang w:eastAsia="zh-CN"/>
              </w:rPr>
              <w:t>党内职务及以上处</w:t>
            </w:r>
            <w:r>
              <w:rPr>
                <w:spacing w:val="-6"/>
                <w:highlight w:val="none"/>
                <w:lang w:eastAsia="zh-CN"/>
              </w:rPr>
              <w:t>分。</w:t>
            </w:r>
          </w:p>
          <w:p w14:paraId="13A9373B">
            <w:pPr>
              <w:pStyle w:val="8"/>
              <w:spacing w:before="22" w:line="229" w:lineRule="auto"/>
              <w:ind w:left="114" w:right="104"/>
              <w:rPr>
                <w:spacing w:val="-6"/>
                <w:highlight w:val="none"/>
                <w:lang w:eastAsia="zh-CN"/>
              </w:rPr>
            </w:pPr>
          </w:p>
          <w:p w14:paraId="45F9C69B">
            <w:pPr>
              <w:pStyle w:val="8"/>
              <w:spacing w:before="22" w:line="229" w:lineRule="auto"/>
              <w:ind w:left="114" w:right="104"/>
              <w:rPr>
                <w:spacing w:val="-6"/>
                <w:highlight w:val="none"/>
                <w:lang w:eastAsia="zh-CN"/>
              </w:rPr>
            </w:pPr>
          </w:p>
          <w:p w14:paraId="7E0030FF">
            <w:pPr>
              <w:pStyle w:val="8"/>
              <w:spacing w:before="22" w:line="229" w:lineRule="auto"/>
              <w:ind w:left="114" w:right="104"/>
              <w:rPr>
                <w:spacing w:val="-6"/>
                <w:highlight w:val="none"/>
                <w:lang w:eastAsia="zh-CN"/>
              </w:rPr>
            </w:pPr>
          </w:p>
          <w:p w14:paraId="67C1D7D8">
            <w:pPr>
              <w:pStyle w:val="8"/>
              <w:spacing w:before="22" w:line="229" w:lineRule="auto"/>
              <w:ind w:left="114" w:right="104"/>
              <w:rPr>
                <w:spacing w:val="-6"/>
                <w:highlight w:val="none"/>
                <w:lang w:eastAsia="zh-CN"/>
              </w:rPr>
            </w:pPr>
          </w:p>
          <w:p w14:paraId="794925E0">
            <w:pPr>
              <w:pStyle w:val="8"/>
              <w:spacing w:before="22" w:line="229" w:lineRule="auto"/>
              <w:ind w:left="114" w:right="104"/>
              <w:rPr>
                <w:spacing w:val="-6"/>
                <w:highlight w:val="none"/>
                <w:lang w:eastAsia="zh-CN"/>
              </w:rPr>
            </w:pPr>
          </w:p>
          <w:p w14:paraId="068BE1BD">
            <w:pPr>
              <w:pStyle w:val="8"/>
              <w:spacing w:before="22" w:line="229" w:lineRule="auto"/>
              <w:ind w:right="104"/>
              <w:rPr>
                <w:spacing w:val="-6"/>
                <w:highlight w:val="none"/>
                <w:lang w:eastAsia="zh-CN"/>
              </w:rPr>
            </w:pPr>
          </w:p>
          <w:p w14:paraId="7D7A48BD">
            <w:pPr>
              <w:pStyle w:val="8"/>
              <w:spacing w:before="22" w:line="229" w:lineRule="auto"/>
              <w:ind w:right="104"/>
              <w:rPr>
                <w:rFonts w:hint="eastAsia"/>
                <w:spacing w:val="-6"/>
                <w:highlight w:val="none"/>
                <w:lang w:eastAsia="zh-CN"/>
              </w:rPr>
            </w:pPr>
          </w:p>
        </w:tc>
        <w:tc>
          <w:tcPr>
            <w:tcW w:w="2353" w:type="dxa"/>
            <w:tcBorders>
              <w:top w:val="single" w:color="auto" w:sz="4" w:space="0"/>
              <w:left w:val="single" w:color="auto" w:sz="2" w:space="0"/>
              <w:bottom w:val="single" w:color="auto" w:sz="2" w:space="0"/>
              <w:right w:val="single" w:color="auto" w:sz="2" w:space="0"/>
            </w:tcBorders>
            <w:noWrap w:val="0"/>
            <w:vAlign w:val="top"/>
          </w:tcPr>
          <w:p w14:paraId="08A2D313">
            <w:pPr>
              <w:pStyle w:val="8"/>
              <w:spacing w:before="42" w:line="235" w:lineRule="auto"/>
              <w:ind w:left="114" w:right="39" w:firstLine="13"/>
              <w:rPr>
                <w:rFonts w:hint="eastAsia"/>
                <w:highlight w:val="none"/>
                <w:lang w:eastAsia="zh-CN"/>
              </w:rPr>
            </w:pPr>
            <w:r>
              <w:rPr>
                <w:spacing w:val="-11"/>
                <w:highlight w:val="none"/>
                <w:lang w:eastAsia="zh-CN"/>
              </w:rPr>
              <w:t>（</w:t>
            </w:r>
            <w:r>
              <w:rPr>
                <w:rFonts w:ascii="Times New Roman" w:hAnsi="Times New Roman" w:eastAsia="Times New Roman" w:cs="Times New Roman"/>
                <w:spacing w:val="-11"/>
                <w:highlight w:val="none"/>
                <w:lang w:eastAsia="zh-CN"/>
              </w:rPr>
              <w:t>1</w:t>
            </w:r>
            <w:r>
              <w:rPr>
                <w:spacing w:val="-11"/>
                <w:highlight w:val="none"/>
                <w:lang w:eastAsia="zh-CN"/>
              </w:rPr>
              <w:t>）全程指导研究，</w:t>
            </w:r>
            <w:r>
              <w:rPr>
                <w:spacing w:val="25"/>
                <w:highlight w:val="none"/>
                <w:lang w:eastAsia="zh-CN"/>
              </w:rPr>
              <w:t>但对该学术不端行</w:t>
            </w:r>
            <w:r>
              <w:rPr>
                <w:spacing w:val="-4"/>
                <w:highlight w:val="none"/>
                <w:lang w:eastAsia="zh-CN"/>
              </w:rPr>
              <w:t>为不知情的，不承担</w:t>
            </w:r>
            <w:r>
              <w:rPr>
                <w:spacing w:val="-2"/>
                <w:highlight w:val="none"/>
                <w:lang w:eastAsia="zh-CN"/>
              </w:rPr>
              <w:t>相关责任。</w:t>
            </w:r>
          </w:p>
          <w:p w14:paraId="6B04CC62">
            <w:pPr>
              <w:pStyle w:val="8"/>
              <w:spacing w:before="25" w:line="213" w:lineRule="auto"/>
              <w:ind w:left="127"/>
              <w:rPr>
                <w:rFonts w:hint="eastAsia"/>
                <w:spacing w:val="7"/>
                <w:highlight w:val="none"/>
                <w:lang w:eastAsia="zh-CN"/>
              </w:rPr>
            </w:pPr>
            <w:r>
              <w:rPr>
                <w:spacing w:val="7"/>
                <w:highlight w:val="none"/>
                <w:lang w:eastAsia="zh-CN"/>
              </w:rPr>
              <w:t>（</w:t>
            </w:r>
            <w:r>
              <w:rPr>
                <w:rFonts w:ascii="Times New Roman" w:hAnsi="Times New Roman" w:eastAsia="Times New Roman" w:cs="Times New Roman"/>
                <w:spacing w:val="7"/>
                <w:highlight w:val="none"/>
                <w:lang w:eastAsia="zh-CN"/>
              </w:rPr>
              <w:t>2</w:t>
            </w:r>
            <w:r>
              <w:rPr>
                <w:spacing w:val="7"/>
                <w:highlight w:val="none"/>
                <w:lang w:eastAsia="zh-CN"/>
              </w:rPr>
              <w:t>）对研究过程缺</w:t>
            </w:r>
          </w:p>
          <w:p w14:paraId="66741FB7">
            <w:pPr>
              <w:pStyle w:val="8"/>
              <w:spacing w:before="43" w:line="238" w:lineRule="auto"/>
              <w:ind w:left="119" w:right="102" w:firstLine="8"/>
              <w:rPr>
                <w:rFonts w:hint="eastAsia"/>
                <w:highlight w:val="none"/>
                <w:lang w:eastAsia="zh-CN"/>
              </w:rPr>
            </w:pPr>
            <w:r>
              <w:rPr>
                <w:spacing w:val="-6"/>
                <w:highlight w:val="none"/>
                <w:lang w:eastAsia="zh-CN"/>
              </w:rPr>
              <w:t>乏指导，对学术成果</w:t>
            </w:r>
            <w:r>
              <w:rPr>
                <w:spacing w:val="-5"/>
                <w:highlight w:val="none"/>
                <w:lang w:eastAsia="zh-CN"/>
              </w:rPr>
              <w:t>写作、发表过程没有</w:t>
            </w:r>
            <w:r>
              <w:rPr>
                <w:spacing w:val="-2"/>
                <w:highlight w:val="none"/>
                <w:lang w:eastAsia="zh-CN"/>
              </w:rPr>
              <w:t>核查的，暂停</w:t>
            </w:r>
            <w:r>
              <w:rPr>
                <w:rFonts w:ascii="Times New Roman" w:hAnsi="Times New Roman" w:eastAsia="Times New Roman" w:cs="Times New Roman"/>
                <w:spacing w:val="-2"/>
                <w:highlight w:val="none"/>
                <w:lang w:eastAsia="zh-CN"/>
              </w:rPr>
              <w:t>3</w:t>
            </w:r>
            <w:r>
              <w:rPr>
                <w:rFonts w:hint="eastAsia" w:ascii="Times New Roman" w:hAnsi="Times New Roman" w:eastAsia="Times New Roman" w:cs="Times New Roman"/>
                <w:spacing w:val="-2"/>
                <w:highlight w:val="none"/>
                <w:lang w:eastAsia="zh-CN"/>
              </w:rPr>
              <w:t>～</w:t>
            </w:r>
            <w:r>
              <w:rPr>
                <w:rFonts w:ascii="Times New Roman" w:hAnsi="Times New Roman" w:eastAsia="Times New Roman" w:cs="Times New Roman"/>
                <w:spacing w:val="-2"/>
                <w:highlight w:val="none"/>
                <w:lang w:eastAsia="zh-CN"/>
              </w:rPr>
              <w:t>5</w:t>
            </w:r>
            <w:r>
              <w:rPr>
                <w:spacing w:val="-2"/>
                <w:highlight w:val="none"/>
                <w:lang w:eastAsia="zh-CN"/>
              </w:rPr>
              <w:t>年</w:t>
            </w:r>
            <w:r>
              <w:rPr>
                <w:spacing w:val="-5"/>
                <w:highlight w:val="none"/>
                <w:lang w:eastAsia="zh-CN"/>
              </w:rPr>
              <w:t>内招收研究生资格，同时予以警告处分。</w:t>
            </w:r>
            <w:r>
              <w:rPr>
                <w:spacing w:val="9"/>
                <w:highlight w:val="none"/>
                <w:lang w:eastAsia="zh-CN"/>
              </w:rPr>
              <w:t>（</w:t>
            </w:r>
            <w:r>
              <w:rPr>
                <w:rFonts w:ascii="Times New Roman" w:hAnsi="Times New Roman" w:eastAsia="Times New Roman" w:cs="Times New Roman"/>
                <w:spacing w:val="9"/>
                <w:highlight w:val="none"/>
                <w:lang w:eastAsia="zh-CN"/>
              </w:rPr>
              <w:t>3</w:t>
            </w:r>
            <w:r>
              <w:rPr>
                <w:spacing w:val="9"/>
                <w:highlight w:val="none"/>
                <w:lang w:eastAsia="zh-CN"/>
              </w:rPr>
              <w:t>）参与学术不端</w:t>
            </w:r>
            <w:r>
              <w:rPr>
                <w:spacing w:val="-5"/>
                <w:highlight w:val="none"/>
                <w:lang w:eastAsia="zh-CN"/>
              </w:rPr>
              <w:t>行为的，按照“教职</w:t>
            </w:r>
            <w:r>
              <w:rPr>
                <w:spacing w:val="-8"/>
                <w:highlight w:val="none"/>
                <w:lang w:eastAsia="zh-CN"/>
              </w:rPr>
              <w:t>工”类处罚措施进行</w:t>
            </w:r>
            <w:r>
              <w:rPr>
                <w:spacing w:val="-5"/>
                <w:highlight w:val="none"/>
                <w:lang w:eastAsia="zh-CN"/>
              </w:rPr>
              <w:t>处罚。</w:t>
            </w:r>
          </w:p>
        </w:tc>
        <w:tc>
          <w:tcPr>
            <w:tcW w:w="2407" w:type="dxa"/>
            <w:tcBorders>
              <w:top w:val="single" w:color="auto" w:sz="4" w:space="0"/>
              <w:left w:val="single" w:color="auto" w:sz="2" w:space="0"/>
              <w:bottom w:val="single" w:color="auto" w:sz="2" w:space="0"/>
              <w:right w:val="single" w:color="auto" w:sz="2" w:space="0"/>
            </w:tcBorders>
            <w:noWrap w:val="0"/>
            <w:vAlign w:val="top"/>
          </w:tcPr>
          <w:p w14:paraId="2710D75A">
            <w:pPr>
              <w:rPr>
                <w:rFonts w:ascii="Arial"/>
                <w:highlight w:val="none"/>
              </w:rPr>
            </w:pPr>
          </w:p>
        </w:tc>
      </w:tr>
    </w:tbl>
    <w:p w14:paraId="6BF7F932">
      <w:pPr>
        <w:keepNext w:val="0"/>
        <w:keepLines w:val="0"/>
        <w:pageBreakBefore w:val="0"/>
        <w:widowControl w:val="0"/>
        <w:kinsoku/>
        <w:wordWrap/>
        <w:overflowPunct/>
        <w:topLinePunct w:val="0"/>
        <w:autoSpaceDE/>
        <w:autoSpaceDN/>
        <w:bidi w:val="0"/>
        <w:adjustRightInd/>
        <w:snapToGrid/>
        <w:spacing w:line="20" w:lineRule="exact"/>
        <w:textAlignment w:val="auto"/>
      </w:pPr>
    </w:p>
    <w:p w14:paraId="1A791938"/>
    <w:sectPr>
      <w:pgSz w:w="16838" w:h="11906"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7A"/>
    <w:family w:val="auto"/>
    <w:pitch w:val="default"/>
    <w:sig w:usb0="800002BF" w:usb1="38CF7CFA" w:usb2="00000016" w:usb3="00000000" w:csb0="00040001" w:csb1="00000000"/>
  </w:font>
  <w:font w:name="楷体">
    <w:panose1 w:val="02010609060101010101"/>
    <w:charset w:val="7A"/>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15ED2">
    <w:pPr>
      <w:pStyle w:val="3"/>
      <w:jc w:val="center"/>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PAGE   \* MERGEFORMAT</w:instrText>
    </w:r>
    <w:r>
      <w:rPr>
        <w:rFonts w:ascii="宋体" w:hAnsi="宋体" w:eastAsia="宋体" w:cs="宋体"/>
        <w:sz w:val="28"/>
        <w:szCs w:val="28"/>
      </w:rPr>
      <w:fldChar w:fldCharType="separate"/>
    </w:r>
    <w:r>
      <w:rPr>
        <w:rFonts w:ascii="宋体" w:hAnsi="宋体" w:eastAsia="宋体" w:cs="宋体"/>
        <w:sz w:val="28"/>
        <w:szCs w:val="28"/>
        <w:lang w:val="zh-CN"/>
      </w:rPr>
      <w:t>2</w:t>
    </w:r>
    <w:r>
      <w:rPr>
        <w:rFonts w:ascii="宋体" w:hAnsi="宋体" w:eastAsia="宋体" w:cs="宋体"/>
        <w:sz w:val="28"/>
        <w:szCs w:val="28"/>
      </w:rPr>
      <w:fldChar w:fldCharType="end"/>
    </w:r>
  </w:p>
  <w:p w14:paraId="4440A0F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69060">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5DD0BC">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- 13 -</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path/>
              <v:fill on="f" focussize="0,0"/>
              <v:stroke on="f"/>
              <v:imagedata o:title=""/>
              <o:lock v:ext="edit" aspectratio="f"/>
              <v:textbox inset="0mm,0mm,0mm,0mm" style="mso-fit-shape-to-text:t;">
                <w:txbxContent>
                  <w:p w14:paraId="1E5DD0BC">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- 13 -</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F5C05">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D1D1CB"/>
    <w:multiLevelType w:val="singleLevel"/>
    <w:tmpl w:val="DAD1D1CB"/>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D27DA0"/>
    <w:rsid w:val="1AD27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qFormat/>
    <w:uiPriority w:val="0"/>
    <w:rPr>
      <w:rFonts w:ascii="仿宋" w:hAnsi="仿宋" w:eastAsia="仿宋" w:cs="仿宋"/>
      <w:sz w:val="32"/>
      <w:szCs w:val="32"/>
      <w:lang w:val="zh-CN" w:bidi="zh-CN"/>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Body Text First Indent"/>
    <w:basedOn w:val="2"/>
    <w:qFormat/>
    <w:uiPriority w:val="0"/>
    <w:pPr>
      <w:ind w:firstLine="100" w:firstLineChars="100"/>
    </w:pPr>
    <w:rPr>
      <w:rFonts w:ascii="Times New Roman" w:hAnsi="Times New Roman" w:eastAsia="宋体" w:cs="Times New Roman"/>
    </w:rPr>
  </w:style>
  <w:style w:type="paragraph" w:styleId="7">
    <w:name w:val="List Paragraph"/>
    <w:basedOn w:val="1"/>
    <w:qFormat/>
    <w:uiPriority w:val="34"/>
    <w:pPr>
      <w:ind w:firstLine="420" w:firstLineChars="200"/>
    </w:pPr>
  </w:style>
  <w:style w:type="paragraph" w:customStyle="1" w:styleId="8">
    <w:name w:val="Table Text"/>
    <w:basedOn w:val="1"/>
    <w:qFormat/>
    <w:uiPriority w:val="0"/>
    <w:rPr>
      <w:rFonts w:ascii="宋体" w:hAnsi="宋体" w:eastAsia="宋体" w:cs="宋体"/>
      <w:sz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2025-03-04T00:45:00Z</dcterms:created>
  <dc:creator>aa</dc:creator>
  <cp:lastModifiedBy>aa</cp:lastModifiedBy>
  <dcterms:modified xsi:type="dcterms:W3CDTF">2025-03-04T00:47:56Z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8A88947E29ED480DBAEA9BDEBBF14958_11</vt:lpwstr>
  </property>
  <property fmtid="{D5CDD505-2E9C-101B-9397-08002B2CF9AE}" pid="4" name="KSOTemplateDocerSaveRecord">
    <vt:lpwstr>eyJoZGlkIjoiOGY4ODMwOWI2ZDE2OWVjY2Y4YWZhZDdhYzI3MTc2NzUifQ==</vt:lpwstr>
  </property>
</Properties>
</file>