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ADBD89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2A74F1E7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1BDBA75D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6CF5E43C">
      <w:pPr>
        <w:jc w:val="center"/>
        <w:rPr>
          <w:rFonts w:hint="eastAsia"/>
          <w:b/>
          <w:bCs w:val="0"/>
          <w:color w:val="FF000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FF0000"/>
          <w:sz w:val="72"/>
          <w:szCs w:val="72"/>
          <w:lang w:val="en-US" w:eastAsia="zh-CN"/>
        </w:rPr>
        <w:t>河北建筑工程学院文件</w:t>
      </w:r>
    </w:p>
    <w:p w14:paraId="71C70D29">
      <w:pPr>
        <w:ind w:firstLine="270" w:firstLineChars="100"/>
        <w:jc w:val="both"/>
        <w:rPr>
          <w:rFonts w:hint="eastAsia" w:ascii="宋体" w:hAnsi="宋体"/>
          <w:color w:val="000000"/>
          <w:sz w:val="27"/>
          <w:szCs w:val="27"/>
        </w:rPr>
      </w:pPr>
    </w:p>
    <w:p w14:paraId="60FBAC6B">
      <w:pPr>
        <w:jc w:val="center"/>
        <w:rPr>
          <w:rFonts w:hint="default" w:ascii="宋体" w:hAnsi="宋体"/>
          <w:szCs w:val="21"/>
          <w:lang w:val="en-US"/>
        </w:rPr>
      </w:pPr>
      <w:bookmarkStart w:id="0" w:name="_GoBack"/>
      <w:r>
        <w:rPr>
          <w:rFonts w:hint="eastAsia" w:ascii="仿宋" w:hAnsi="仿宋" w:eastAsia="仿宋" w:cs="仿宋"/>
          <w:color w:val="000000"/>
          <w:sz w:val="32"/>
          <w:szCs w:val="32"/>
        </w:rPr>
        <w:t>校政〔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2025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〕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20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号</w:t>
      </w:r>
      <w:bookmarkEnd w:id="0"/>
      <w:r>
        <w:rPr>
          <w:rFonts w:hint="eastAsia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85725</wp:posOffset>
                </wp:positionH>
                <wp:positionV relativeFrom="paragraph">
                  <wp:posOffset>396240</wp:posOffset>
                </wp:positionV>
                <wp:extent cx="5162550" cy="0"/>
                <wp:effectExtent l="0" t="19050" r="0" b="1905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2550" cy="0"/>
                        </a:xfrm>
                        <a:prstGeom prst="line">
                          <a:avLst/>
                        </a:prstGeom>
                        <a:ln w="38100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.75pt;margin-top:31.2pt;height:0pt;width:406.5pt;z-index:251659264;mso-width-relative:page;mso-height-relative:page;" filled="f" stroked="t" coordsize="21600,21600" o:gfxdata="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gkfNW9gAAAAIAQAADwAAAAAAAAABACAAAAAiAAAAZHJzL2Rvd25yZXYu&#10;eG1sUEsBAhQAFAAAAAgAh07iQC3aH7P7AQAA8wMAAA4AAAAAAAAAAQAgAAAAJwEAAGRycy9lMm9E&#10;b2MueG1sUEsFBgAAAAAGAAYAWQEAAJQFAAAAAA==&#10;">
                <v:path arrowok="t"/>
                <v:fill on="f" focussize="0,0"/>
                <v:stroke weight="3pt" color="#FF0000" joinstyle="round"/>
                <v:imagedata o:title=""/>
                <o:lock v:ext="edit" aspectratio="f"/>
              </v:line>
            </w:pict>
          </mc:Fallback>
        </mc:AlternateContent>
      </w:r>
    </w:p>
    <w:p w14:paraId="1B19333C">
      <w:pPr>
        <w:jc w:val="center"/>
        <w:rPr>
          <w:rFonts w:hint="eastAsia"/>
          <w:szCs w:val="21"/>
        </w:rPr>
      </w:pPr>
    </w:p>
    <w:p w14:paraId="3F149133">
      <w:pPr>
        <w:jc w:val="center"/>
        <w:rPr>
          <w:rFonts w:hint="eastAsia" w:eastAsia="宋体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 </w:t>
      </w:r>
    </w:p>
    <w:p w14:paraId="231E94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宋体" w:hAnsi="宋体" w:eastAsia="宋体" w:cs="宋体"/>
          <w:b/>
          <w:bCs/>
          <w:color w:val="auto"/>
          <w:spacing w:val="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pacing w:val="0"/>
          <w:sz w:val="44"/>
          <w:szCs w:val="44"/>
          <w:lang w:val="en-US" w:eastAsia="zh-CN"/>
        </w:rPr>
        <w:t>关于表彰2024年度优秀辅导员的决定</w:t>
      </w:r>
    </w:p>
    <w:p w14:paraId="6B81D6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仿宋_GB2312" w:hAnsi="宋体" w:eastAsia="仿宋_GB2312" w:cs="宋体"/>
          <w:b/>
          <w:bCs/>
          <w:color w:val="auto"/>
          <w:kern w:val="0"/>
          <w:sz w:val="36"/>
          <w:szCs w:val="36"/>
        </w:rPr>
      </w:pPr>
      <w:r>
        <w:rPr>
          <w:rFonts w:hint="eastAsia" w:ascii="楷体" w:hAnsi="楷体" w:eastAsia="楷体" w:cs="楷体"/>
          <w:b/>
          <w:bCs/>
          <w:color w:val="auto"/>
          <w:sz w:val="36"/>
          <w:szCs w:val="36"/>
          <w:lang w:val="en-US" w:eastAsia="zh-CN"/>
        </w:rPr>
        <w:t>（2025年3月11日）</w:t>
      </w:r>
    </w:p>
    <w:p w14:paraId="243645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3" w:firstLineChars="200"/>
        <w:textAlignment w:val="auto"/>
        <w:rPr>
          <w:rFonts w:hint="eastAsia" w:ascii="仿宋_GB2312" w:hAnsi="宋体" w:eastAsia="仿宋_GB2312" w:cs="宋体"/>
          <w:b/>
          <w:bCs/>
          <w:color w:val="auto"/>
          <w:kern w:val="0"/>
          <w:sz w:val="32"/>
          <w:szCs w:val="32"/>
        </w:rPr>
      </w:pPr>
    </w:p>
    <w:p w14:paraId="4A9076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_GB2312" w:hAnsi="宋体" w:eastAsia="仿宋_GB2312" w:cs="宋体"/>
          <w:kern w:val="0"/>
          <w:sz w:val="32"/>
          <w:szCs w:val="32"/>
        </w:rPr>
      </w:pPr>
      <w:r>
        <w:rPr>
          <w:rFonts w:hint="eastAsia" w:ascii="仿宋_GB2312" w:hAnsi="Arial" w:eastAsia="仿宋_GB2312" w:cs="Arial"/>
          <w:sz w:val="32"/>
          <w:szCs w:val="32"/>
          <w:lang w:val="en-US" w:eastAsia="zh-CN"/>
        </w:rPr>
        <w:t>为</w:t>
      </w:r>
      <w:r>
        <w:rPr>
          <w:rFonts w:hint="eastAsia" w:ascii="仿宋_GB2312" w:hAnsi="宋体" w:eastAsia="仿宋_GB2312" w:cs="宋体"/>
          <w:kern w:val="0"/>
          <w:sz w:val="32"/>
          <w:szCs w:val="32"/>
        </w:rPr>
        <w:t>大力弘扬教育家精神，积极投身教育强国建设，认真落实立德树人根本任务，</w:t>
      </w:r>
      <w:r>
        <w:rPr>
          <w:rFonts w:hint="eastAsia" w:ascii="仿宋_GB2312" w:hAnsi="Arial" w:eastAsia="仿宋_GB2312" w:cs="Arial"/>
          <w:sz w:val="32"/>
          <w:szCs w:val="32"/>
        </w:rPr>
        <w:t>选树新时代</w:t>
      </w:r>
      <w:r>
        <w:rPr>
          <w:rFonts w:hint="eastAsia" w:ascii="仿宋_GB2312" w:hAnsi="Arial" w:eastAsia="仿宋_GB2312" w:cs="Arial"/>
          <w:sz w:val="32"/>
          <w:szCs w:val="32"/>
          <w:lang w:val="en-US" w:eastAsia="zh-CN"/>
        </w:rPr>
        <w:t>高校</w:t>
      </w:r>
      <w:r>
        <w:rPr>
          <w:rFonts w:hint="eastAsia" w:ascii="仿宋_GB2312" w:hAnsi="Arial" w:eastAsia="仿宋_GB2312" w:cs="Arial"/>
          <w:sz w:val="32"/>
          <w:szCs w:val="32"/>
        </w:rPr>
        <w:t>辅导员先进榜样，加强高素质专业化</w:t>
      </w:r>
      <w:r>
        <w:rPr>
          <w:rFonts w:hint="eastAsia" w:ascii="仿宋_GB2312" w:hAnsi="Arial" w:eastAsia="仿宋_GB2312" w:cs="Arial"/>
          <w:sz w:val="32"/>
          <w:szCs w:val="32"/>
          <w:lang w:val="en-US" w:eastAsia="zh-CN"/>
        </w:rPr>
        <w:t>辅导员</w:t>
      </w:r>
      <w:r>
        <w:rPr>
          <w:rFonts w:hint="eastAsia" w:ascii="仿宋_GB2312" w:hAnsi="Arial" w:eastAsia="仿宋_GB2312" w:cs="Arial"/>
          <w:sz w:val="32"/>
          <w:szCs w:val="32"/>
        </w:rPr>
        <w:t>队伍建设</w:t>
      </w:r>
      <w:r>
        <w:rPr>
          <w:rFonts w:hint="eastAsia" w:ascii="仿宋_GB2312" w:hAnsi="Arial" w:eastAsia="仿宋_GB2312" w:cs="Arial"/>
          <w:sz w:val="32"/>
          <w:szCs w:val="32"/>
          <w:lang w:eastAsia="zh-CN"/>
        </w:rPr>
        <w:t>，</w:t>
      </w:r>
      <w:r>
        <w:rPr>
          <w:rFonts w:hint="eastAsia" w:ascii="仿宋_GB2312" w:hAnsi="Arial" w:eastAsia="仿宋_GB2312" w:cs="Arial"/>
          <w:sz w:val="32"/>
          <w:szCs w:val="32"/>
        </w:rPr>
        <w:t>根据河北建筑工程学院《</w:t>
      </w:r>
      <w:r>
        <w:rPr>
          <w:rFonts w:hint="eastAsia" w:ascii="仿宋_GB2312" w:eastAsia="仿宋_GB2312"/>
          <w:sz w:val="32"/>
          <w:szCs w:val="32"/>
        </w:rPr>
        <w:t>关于进一步加强辅导员队伍建设的实施意见（试行）</w:t>
      </w:r>
      <w:r>
        <w:rPr>
          <w:rFonts w:hint="eastAsia" w:ascii="仿宋_GB2312" w:hAnsi="Arial" w:eastAsia="仿宋_GB2312" w:cs="Arial"/>
          <w:sz w:val="32"/>
          <w:szCs w:val="32"/>
        </w:rPr>
        <w:t>》</w:t>
      </w:r>
      <w:r>
        <w:rPr>
          <w:rFonts w:hint="eastAsia" w:ascii="仿宋_GB2312" w:hAnsi="Arial" w:eastAsia="仿宋_GB2312" w:cs="Arial"/>
          <w:sz w:val="32"/>
          <w:szCs w:val="32"/>
          <w:lang w:eastAsia="zh-CN"/>
        </w:rPr>
        <w:t>（</w:t>
      </w:r>
      <w:r>
        <w:rPr>
          <w:rFonts w:hint="eastAsia" w:ascii="仿宋_GB2312" w:hAnsi="Arial" w:eastAsia="仿宋_GB2312" w:cs="Arial"/>
          <w:sz w:val="32"/>
          <w:szCs w:val="32"/>
          <w:lang w:val="en-US" w:eastAsia="zh-CN"/>
        </w:rPr>
        <w:t>校政</w:t>
      </w:r>
      <w:r>
        <w:rPr>
          <w:rFonts w:hint="eastAsia" w:ascii="仿宋" w:hAnsi="仿宋" w:eastAsia="仿宋" w:cs="新宋体"/>
          <w:b w:val="0"/>
          <w:bCs/>
          <w:color w:val="000000"/>
          <w:kern w:val="0"/>
          <w:sz w:val="32"/>
          <w:szCs w:val="32"/>
          <w:lang w:val="en-US" w:eastAsia="zh-CN"/>
        </w:rPr>
        <w:t>〔2024〕81号</w:t>
      </w:r>
      <w:r>
        <w:rPr>
          <w:rFonts w:hint="eastAsia" w:ascii="仿宋_GB2312" w:hAnsi="Arial" w:eastAsia="仿宋_GB2312" w:cs="Arial"/>
          <w:sz w:val="32"/>
          <w:szCs w:val="32"/>
          <w:lang w:eastAsia="zh-CN"/>
        </w:rPr>
        <w:t>）</w:t>
      </w:r>
      <w:r>
        <w:rPr>
          <w:rFonts w:hint="eastAsia" w:ascii="仿宋_GB2312" w:hAnsi="Arial" w:eastAsia="仿宋_GB2312" w:cs="Arial"/>
          <w:sz w:val="32"/>
          <w:szCs w:val="32"/>
        </w:rPr>
        <w:t>和《河北建筑工程学院辅导员工作考核办法》</w:t>
      </w:r>
      <w:r>
        <w:rPr>
          <w:rFonts w:hint="eastAsia" w:ascii="仿宋_GB2312" w:hAnsi="Arial" w:eastAsia="仿宋_GB2312" w:cs="Arial"/>
          <w:sz w:val="32"/>
          <w:szCs w:val="32"/>
          <w:lang w:eastAsia="zh-CN"/>
        </w:rPr>
        <w:t>（</w:t>
      </w:r>
      <w:r>
        <w:rPr>
          <w:rFonts w:hint="eastAsia" w:ascii="仿宋_GB2312" w:hAnsi="Arial" w:eastAsia="仿宋_GB2312" w:cs="Arial"/>
          <w:sz w:val="32"/>
          <w:szCs w:val="32"/>
          <w:lang w:val="en-US" w:eastAsia="zh-CN"/>
        </w:rPr>
        <w:t>校党</w:t>
      </w:r>
      <w:r>
        <w:rPr>
          <w:rFonts w:hint="eastAsia" w:ascii="仿宋" w:hAnsi="仿宋" w:eastAsia="仿宋" w:cs="新宋体"/>
          <w:b w:val="0"/>
          <w:bCs/>
          <w:color w:val="000000"/>
          <w:kern w:val="0"/>
          <w:sz w:val="32"/>
          <w:szCs w:val="32"/>
          <w:lang w:val="en-US" w:eastAsia="zh-CN"/>
        </w:rPr>
        <w:t>〔2015〕58号</w:t>
      </w:r>
      <w:r>
        <w:rPr>
          <w:rFonts w:hint="eastAsia" w:ascii="仿宋_GB2312" w:hAnsi="Arial" w:eastAsia="仿宋_GB2312" w:cs="Arial"/>
          <w:sz w:val="32"/>
          <w:szCs w:val="32"/>
          <w:lang w:eastAsia="zh-CN"/>
        </w:rPr>
        <w:t>）</w:t>
      </w:r>
      <w:r>
        <w:rPr>
          <w:rFonts w:hint="eastAsia" w:ascii="仿宋_GB2312" w:hAnsi="Arial" w:eastAsia="仿宋_GB2312" w:cs="Arial"/>
          <w:sz w:val="32"/>
          <w:szCs w:val="32"/>
        </w:rPr>
        <w:t>有关规定，</w:t>
      </w:r>
      <w:r>
        <w:rPr>
          <w:rFonts w:hint="eastAsia" w:ascii="仿宋_GB2312" w:hAnsi="Arial" w:eastAsia="仿宋_GB2312" w:cs="Arial"/>
          <w:sz w:val="32"/>
          <w:szCs w:val="32"/>
          <w:lang w:val="en-US" w:eastAsia="zh-CN"/>
        </w:rPr>
        <w:t>经</w:t>
      </w:r>
      <w:r>
        <w:rPr>
          <w:rFonts w:hint="eastAsia" w:ascii="仿宋" w:hAnsi="仿宋" w:eastAsia="仿宋" w:cs="仿宋"/>
          <w:color w:val="111111"/>
          <w:spacing w:val="0"/>
          <w:sz w:val="32"/>
          <w:szCs w:val="32"/>
          <w:lang w:val="en-US" w:eastAsia="zh-CN"/>
        </w:rPr>
        <w:t>学生满意度测评、院系评议和学生处考核</w:t>
      </w:r>
      <w:r>
        <w:rPr>
          <w:rFonts w:hint="eastAsia" w:ascii="仿宋_GB2312" w:hAnsi="宋体" w:eastAsia="仿宋_GB2312" w:cs="宋体"/>
          <w:kern w:val="0"/>
          <w:sz w:val="32"/>
          <w:szCs w:val="32"/>
        </w:rPr>
        <w:t>三个环节</w:t>
      </w:r>
      <w:r>
        <w:rPr>
          <w:rFonts w:hint="eastAsia" w:ascii="仿宋_GB2312" w:hAnsi="宋体" w:eastAsia="仿宋_GB2312" w:cs="宋体"/>
          <w:kern w:val="0"/>
          <w:sz w:val="32"/>
          <w:szCs w:val="32"/>
          <w:lang w:val="en-US" w:eastAsia="zh-CN"/>
        </w:rPr>
        <w:t>考察</w:t>
      </w:r>
      <w:r>
        <w:rPr>
          <w:rFonts w:hint="eastAsia" w:ascii="仿宋_GB2312" w:hAnsi="宋体" w:eastAsia="仿宋_GB2312" w:cs="宋体"/>
          <w:kern w:val="0"/>
          <w:sz w:val="32"/>
          <w:szCs w:val="32"/>
        </w:rPr>
        <w:t>，评选出王婕妤等优秀辅导员18名，现予以表彰。名单如下：</w:t>
      </w:r>
    </w:p>
    <w:p w14:paraId="5C2D51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_GB2312" w:hAnsi="宋体" w:eastAsia="仿宋_GB2312" w:cs="宋体"/>
          <w:kern w:val="0"/>
          <w:sz w:val="32"/>
          <w:szCs w:val="32"/>
        </w:rPr>
      </w:pPr>
    </w:p>
    <w:p w14:paraId="77ACF4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color w:val="111111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111111"/>
          <w:spacing w:val="0"/>
          <w:sz w:val="32"/>
          <w:szCs w:val="32"/>
          <w:lang w:val="en-US" w:eastAsia="zh-CN"/>
        </w:rPr>
        <w:t>土木工程学院     王婕妤、师美玉、常宇</w:t>
      </w:r>
    </w:p>
    <w:p w14:paraId="6923F6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color w:val="111111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111111"/>
          <w:spacing w:val="0"/>
          <w:sz w:val="32"/>
          <w:szCs w:val="32"/>
          <w:lang w:val="en-US" w:eastAsia="zh-CN"/>
        </w:rPr>
        <w:t>机械工程学院     杜林冬、郝  凯</w:t>
      </w:r>
    </w:p>
    <w:p w14:paraId="3D94A1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color w:val="111111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111111"/>
          <w:spacing w:val="0"/>
          <w:sz w:val="32"/>
          <w:szCs w:val="32"/>
          <w:lang w:val="en-US" w:eastAsia="zh-CN"/>
        </w:rPr>
        <w:t>电气工程学院     李永达、奚  宁、张  波</w:t>
      </w:r>
    </w:p>
    <w:p w14:paraId="002CAB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color w:val="111111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111111"/>
          <w:spacing w:val="0"/>
          <w:sz w:val="32"/>
          <w:szCs w:val="32"/>
          <w:lang w:val="en-US" w:eastAsia="zh-CN"/>
        </w:rPr>
        <w:t>建筑与艺术学院   张家铭</w:t>
      </w:r>
    </w:p>
    <w:p w14:paraId="6576B6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color w:val="111111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111111"/>
          <w:spacing w:val="0"/>
          <w:sz w:val="32"/>
          <w:szCs w:val="32"/>
          <w:lang w:val="en-US" w:eastAsia="zh-CN"/>
        </w:rPr>
        <w:t>经济管理学院     孙贺娟、冯  越</w:t>
      </w:r>
    </w:p>
    <w:p w14:paraId="07CEAE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color w:val="111111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111111"/>
          <w:spacing w:val="0"/>
          <w:sz w:val="32"/>
          <w:szCs w:val="32"/>
          <w:lang w:val="en-US" w:eastAsia="zh-CN"/>
        </w:rPr>
        <w:t>信息工程学院     范丹丹</w:t>
      </w:r>
    </w:p>
    <w:p w14:paraId="773630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default" w:ascii="仿宋" w:hAnsi="仿宋" w:eastAsia="仿宋" w:cs="仿宋"/>
          <w:color w:val="111111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111111"/>
          <w:spacing w:val="0"/>
          <w:sz w:val="32"/>
          <w:szCs w:val="32"/>
          <w:lang w:val="en-US" w:eastAsia="zh-CN"/>
        </w:rPr>
        <w:t>能源工程系       王  冰、袁美娟</w:t>
      </w:r>
    </w:p>
    <w:p w14:paraId="7203D1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default" w:ascii="仿宋" w:hAnsi="仿宋" w:eastAsia="仿宋" w:cs="仿宋"/>
          <w:color w:val="111111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111111"/>
          <w:spacing w:val="0"/>
          <w:sz w:val="32"/>
          <w:szCs w:val="32"/>
          <w:lang w:val="en-US" w:eastAsia="zh-CN"/>
        </w:rPr>
        <w:t>市政与环境工程系 刘博涛</w:t>
      </w:r>
    </w:p>
    <w:p w14:paraId="3A75C1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color w:val="111111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111111"/>
          <w:spacing w:val="0"/>
          <w:sz w:val="32"/>
          <w:szCs w:val="32"/>
          <w:lang w:val="en-US" w:eastAsia="zh-CN"/>
        </w:rPr>
        <w:t>数理系           刘  超</w:t>
      </w:r>
    </w:p>
    <w:p w14:paraId="059121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default" w:ascii="仿宋" w:hAnsi="仿宋" w:eastAsia="仿宋" w:cs="仿宋"/>
          <w:color w:val="111111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111111"/>
          <w:spacing w:val="0"/>
          <w:sz w:val="32"/>
          <w:szCs w:val="32"/>
          <w:lang w:val="en-US" w:eastAsia="zh-CN"/>
        </w:rPr>
        <w:t>外语系           苏  欣</w:t>
      </w:r>
    </w:p>
    <w:p w14:paraId="5D673E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color w:val="111111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111111"/>
          <w:spacing w:val="0"/>
          <w:sz w:val="32"/>
          <w:szCs w:val="32"/>
          <w:lang w:val="en-US" w:eastAsia="zh-CN"/>
        </w:rPr>
        <w:t>信息管理系       史海嫣</w:t>
      </w:r>
    </w:p>
    <w:p w14:paraId="1D9BF0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_GB2312" w:hAnsi="宋体" w:eastAsia="仿宋_GB2312" w:cs="宋体"/>
          <w:kern w:val="0"/>
          <w:sz w:val="32"/>
          <w:szCs w:val="32"/>
        </w:rPr>
      </w:pPr>
    </w:p>
    <w:p w14:paraId="60F665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textAlignment w:val="auto"/>
        <w:rPr>
          <w:rFonts w:hint="eastAsia" w:ascii="仿宋_GB2312" w:eastAsia="仿宋_GB2312" w:cs="仿宋_GB2312"/>
          <w:sz w:val="32"/>
          <w:szCs w:val="32"/>
          <w:shd w:val="clear" w:color="auto" w:fill="FFFFFF"/>
        </w:rPr>
      </w:pPr>
      <w:r>
        <w:rPr>
          <w:rFonts w:hint="eastAsia" w:ascii="仿宋_GB2312" w:eastAsia="仿宋_GB2312" w:cs="仿宋_GB2312"/>
          <w:sz w:val="32"/>
          <w:szCs w:val="32"/>
          <w:shd w:val="clear" w:color="auto" w:fill="FFFFFF"/>
        </w:rPr>
        <w:t>希望受表彰的</w:t>
      </w:r>
      <w:r>
        <w:rPr>
          <w:rFonts w:ascii="仿宋_GB2312" w:eastAsia="仿宋_GB2312" w:cs="仿宋_GB2312"/>
          <w:sz w:val="32"/>
          <w:szCs w:val="32"/>
          <w:shd w:val="clear" w:color="auto" w:fill="FFFFFF"/>
        </w:rPr>
        <w:t>同志</w:t>
      </w:r>
      <w:r>
        <w:rPr>
          <w:rFonts w:hint="eastAsia" w:ascii="仿宋_GB2312" w:eastAsia="仿宋_GB2312" w:cs="仿宋_GB2312"/>
          <w:sz w:val="32"/>
          <w:szCs w:val="32"/>
          <w:shd w:val="clear" w:color="auto" w:fill="FFFFFF"/>
        </w:rPr>
        <w:t>，立足新起点，化荣誉为动力，再接再厉，勇于开拓</w:t>
      </w:r>
      <w:r>
        <w:rPr>
          <w:rFonts w:hint="eastAsia" w:ascii="仿宋_GB2312" w:eastAsia="仿宋_GB2312" w:cs="仿宋_GB2312"/>
          <w:sz w:val="32"/>
          <w:szCs w:val="32"/>
          <w:shd w:val="clear" w:color="auto" w:fill="FFFFFF"/>
          <w:lang w:eastAsia="zh-CN"/>
        </w:rPr>
        <w:t>，</w:t>
      </w:r>
      <w:r>
        <w:rPr>
          <w:rFonts w:hint="eastAsia" w:ascii="仿宋_GB2312" w:eastAsia="仿宋_GB2312" w:cs="仿宋_GB2312"/>
          <w:sz w:val="32"/>
          <w:szCs w:val="32"/>
          <w:shd w:val="clear" w:color="auto" w:fill="FFFFFF"/>
        </w:rPr>
        <w:t>提升育人硬实力，争创事业新高度！希望全体辅导员以</w:t>
      </w:r>
      <w:r>
        <w:rPr>
          <w:rFonts w:hint="eastAsia" w:ascii="仿宋_GB2312" w:eastAsia="仿宋_GB2312" w:cs="仿宋_GB2312"/>
          <w:sz w:val="32"/>
          <w:szCs w:val="32"/>
          <w:shd w:val="clear" w:color="auto" w:fill="FFFFFF"/>
          <w:lang w:val="en-US" w:eastAsia="zh-CN"/>
        </w:rPr>
        <w:t>此</w:t>
      </w:r>
      <w:r>
        <w:rPr>
          <w:rFonts w:hint="eastAsia" w:ascii="仿宋_GB2312" w:eastAsia="仿宋_GB2312" w:cs="仿宋_GB2312"/>
          <w:sz w:val="32"/>
          <w:szCs w:val="32"/>
          <w:shd w:val="clear" w:color="auto" w:fill="FFFFFF"/>
        </w:rPr>
        <w:t>为榜样，立足本职、潜心育人，为学校事业高质量发展作出新的更大贡献！</w:t>
      </w:r>
    </w:p>
    <w:p w14:paraId="5EBB82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_GB2312" w:hAnsi="宋体" w:eastAsia="仿宋_GB2312" w:cs="宋体"/>
          <w:kern w:val="0"/>
          <w:sz w:val="32"/>
          <w:szCs w:val="32"/>
          <w:lang w:val="en-US" w:eastAsia="zh-CN"/>
        </w:rPr>
      </w:pPr>
    </w:p>
    <w:p w14:paraId="0E09EA0B">
      <w:pPr>
        <w:keepNext w:val="0"/>
        <w:keepLines w:val="0"/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6CCE1647">
      <w:pPr>
        <w:rPr>
          <w:rFonts w:hint="eastAsia"/>
          <w:lang w:val="en-US" w:eastAsia="zh-CN"/>
        </w:rPr>
      </w:pPr>
    </w:p>
    <w:p w14:paraId="2272B96E">
      <w:pPr>
        <w:rPr>
          <w:rFonts w:hint="eastAsia"/>
          <w:lang w:val="en-US" w:eastAsia="zh-CN"/>
        </w:rPr>
      </w:pPr>
    </w:p>
    <w:p w14:paraId="28C85E65">
      <w:pPr>
        <w:rPr>
          <w:rFonts w:hint="eastAsia"/>
          <w:lang w:val="en-US" w:eastAsia="zh-CN"/>
        </w:rPr>
      </w:pPr>
    </w:p>
    <w:p w14:paraId="66C63168">
      <w:pPr>
        <w:rPr>
          <w:rFonts w:hint="eastAsia"/>
          <w:lang w:val="en-US" w:eastAsia="zh-CN"/>
        </w:rPr>
      </w:pPr>
    </w:p>
    <w:p w14:paraId="6B8F626D">
      <w:pPr>
        <w:rPr>
          <w:rFonts w:hint="eastAsia"/>
          <w:lang w:val="en-US" w:eastAsia="zh-CN"/>
        </w:rPr>
      </w:pPr>
    </w:p>
    <w:p w14:paraId="421A537F">
      <w:pPr>
        <w:rPr>
          <w:rFonts w:hint="eastAsia"/>
          <w:lang w:val="en-US" w:eastAsia="zh-CN"/>
        </w:rPr>
      </w:pPr>
    </w:p>
    <w:p w14:paraId="5B3F3075">
      <w:pPr>
        <w:rPr>
          <w:rFonts w:hint="eastAsia"/>
          <w:lang w:val="en-US" w:eastAsia="zh-CN"/>
        </w:rPr>
      </w:pPr>
    </w:p>
    <w:p w14:paraId="4B90A9CF">
      <w:pPr>
        <w:rPr>
          <w:rFonts w:hint="eastAsia"/>
          <w:lang w:val="en-US" w:eastAsia="zh-CN"/>
        </w:rPr>
      </w:pPr>
    </w:p>
    <w:p w14:paraId="55B26855">
      <w:pPr>
        <w:rPr>
          <w:rFonts w:hint="eastAsia"/>
          <w:lang w:val="en-US" w:eastAsia="zh-CN"/>
        </w:rPr>
      </w:pPr>
    </w:p>
    <w:p w14:paraId="020FFBA9">
      <w:pPr>
        <w:rPr>
          <w:rFonts w:hint="eastAsia"/>
          <w:lang w:val="en-US" w:eastAsia="zh-CN"/>
        </w:rPr>
      </w:pPr>
    </w:p>
    <w:p w14:paraId="1200C986">
      <w:pPr>
        <w:keepNext w:val="0"/>
        <w:keepLines w:val="0"/>
        <w:pageBreakBefore w:val="0"/>
        <w:widowControl w:val="0"/>
        <w:pBdr>
          <w:top w:val="single" w:color="auto" w:sz="4" w:space="1"/>
          <w:bottom w:val="sing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140" w:firstLineChars="50"/>
        <w:textAlignment w:val="auto"/>
        <w:rPr>
          <w:rFonts w:hint="eastAsia" w:ascii="仿宋" w:hAnsi="仿宋" w:eastAsia="仿宋" w:cs="仿宋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河北建筑工程学院校长办公室 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28"/>
          <w:szCs w:val="28"/>
        </w:rPr>
        <w:t xml:space="preserve"> 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 2025</w:t>
      </w:r>
      <w:r>
        <w:rPr>
          <w:rFonts w:hint="eastAsia" w:ascii="仿宋" w:hAnsi="仿宋" w:eastAsia="仿宋" w:cs="仿宋"/>
          <w:sz w:val="28"/>
          <w:szCs w:val="28"/>
        </w:rPr>
        <w:t>年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3</w:t>
      </w:r>
      <w:r>
        <w:rPr>
          <w:rFonts w:hint="eastAsia" w:ascii="仿宋" w:hAnsi="仿宋" w:eastAsia="仿宋" w:cs="仿宋"/>
          <w:sz w:val="28"/>
          <w:szCs w:val="28"/>
        </w:rPr>
        <w:t>月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11</w:t>
      </w:r>
      <w:r>
        <w:rPr>
          <w:rFonts w:hint="eastAsia" w:ascii="仿宋" w:hAnsi="仿宋" w:eastAsia="仿宋" w:cs="仿宋"/>
          <w:sz w:val="28"/>
          <w:szCs w:val="28"/>
        </w:rPr>
        <w:t>日印发</w:t>
      </w:r>
    </w:p>
    <w:p w14:paraId="547CAF0F"/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32B009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37D76">
                          <w:pPr>
                            <w:pStyle w:val="2"/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OqXm5zwAAAAUBAAAPAAAAAAAAAAEAIAAAACIAAABkcnMvZG93bnJldi54bWxQ&#10;SwECFAAUAAAACACHTuJA9Aknl8cBAACZAwAADgAAAAAAAAABACAAAAAeAQAAZHJzL2Uyb0RvYy54&#10;bWxQSwUGAAAAAAYABgBZAQAAVwUAAAAA&#10;">
              <v:path/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75A37D76">
                    <w:pPr>
                      <w:pStyle w:val="2"/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390448"/>
    <w:rsid w:val="06390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2025-03-12T07:49:00Z</dcterms:created>
  <dc:creator>aa</dc:creator>
  <cp:lastModifiedBy>aa</cp:lastModifiedBy>
  <dcterms:modified xsi:type="dcterms:W3CDTF">2025-03-12T07:50:46Z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DBA869BAAA9947F6B922F0925BA7DCF0_11</vt:lpwstr>
  </property>
  <property fmtid="{D5CDD505-2E9C-101B-9397-08002B2CF9AE}" pid="4" name="KSOTemplateDocerSaveRecord">
    <vt:lpwstr>eyJoZGlkIjoiOGY4ODMwOWI2ZDE2OWVjY2Y4YWZhZDdhYzI3MTc2NzUifQ==</vt:lpwstr>
  </property>
</Properties>
</file>