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40BA3C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136E0644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430D06E3">
      <w:pPr>
        <w:jc w:val="center"/>
        <w:rPr>
          <w:rFonts w:hint="default" w:eastAsia="宋体"/>
          <w:b/>
          <w:color w:val="FF0000"/>
          <w:sz w:val="44"/>
          <w:szCs w:val="44"/>
          <w:lang w:val="en-US" w:eastAsia="zh-CN"/>
        </w:rPr>
      </w:pPr>
    </w:p>
    <w:p w14:paraId="7AF2638F">
      <w:pPr>
        <w:jc w:val="center"/>
        <w:rPr>
          <w:rFonts w:hint="eastAsia"/>
          <w:b/>
          <w:bCs w:val="0"/>
          <w:color w:val="FF0000"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bCs w:val="0"/>
          <w:color w:val="FF0000"/>
          <w:sz w:val="72"/>
          <w:szCs w:val="72"/>
          <w:lang w:val="en-US" w:eastAsia="zh-CN"/>
        </w:rPr>
        <w:t>河北建筑工程学院文件</w:t>
      </w:r>
    </w:p>
    <w:p w14:paraId="56B1AC37">
      <w:pPr>
        <w:ind w:firstLine="270" w:firstLineChars="100"/>
        <w:jc w:val="both"/>
        <w:rPr>
          <w:rFonts w:hint="eastAsia" w:ascii="宋体" w:hAnsi="宋体"/>
          <w:color w:val="000000"/>
          <w:sz w:val="27"/>
          <w:szCs w:val="27"/>
        </w:rPr>
      </w:pPr>
    </w:p>
    <w:p w14:paraId="2915CB2F">
      <w:pPr>
        <w:jc w:val="center"/>
        <w:rPr>
          <w:rFonts w:hint="default" w:ascii="宋体" w:hAnsi="宋体"/>
          <w:szCs w:val="21"/>
          <w:lang w:val="en-US"/>
        </w:rPr>
      </w:pPr>
      <w:r>
        <w:rPr>
          <w:rFonts w:hint="eastAsia" w:ascii="仿宋" w:hAnsi="仿宋" w:eastAsia="仿宋" w:cs="仿宋"/>
          <w:color w:val="000000"/>
          <w:sz w:val="32"/>
          <w:szCs w:val="32"/>
        </w:rPr>
        <w:t>校政〔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2025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〕</w:t>
      </w:r>
      <w:r>
        <w:rPr>
          <w:rFonts w:hint="eastAsia" w:ascii="仿宋" w:hAnsi="仿宋" w:eastAsia="仿宋" w:cs="仿宋"/>
          <w:color w:val="000000"/>
          <w:sz w:val="32"/>
          <w:szCs w:val="32"/>
          <w:lang w:val="en-US" w:eastAsia="zh-CN"/>
        </w:rPr>
        <w:t>55</w:t>
      </w:r>
      <w:r>
        <w:rPr>
          <w:rFonts w:hint="eastAsia" w:ascii="仿宋" w:hAnsi="仿宋" w:eastAsia="仿宋" w:cs="仿宋"/>
          <w:color w:val="000000"/>
          <w:sz w:val="32"/>
          <w:szCs w:val="32"/>
        </w:rPr>
        <w:t>号</w:t>
      </w:r>
      <w:r>
        <w:rPr>
          <w:rFonts w:hint="eastAsia"/>
          <w:szCs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85725</wp:posOffset>
                </wp:positionH>
                <wp:positionV relativeFrom="paragraph">
                  <wp:posOffset>396240</wp:posOffset>
                </wp:positionV>
                <wp:extent cx="5162550" cy="0"/>
                <wp:effectExtent l="0" t="19050" r="0" b="19050"/>
                <wp:wrapNone/>
                <wp:docPr id="3" name="直接连接符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62550" cy="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FF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6.75pt;margin-top:31.2pt;height:0pt;width:406.5pt;z-index:251659264;mso-width-relative:page;mso-height-relative:page;" filled="f" stroked="t" coordsize="21600,21600" o:gfxdata="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gkfNW9gAAAAIAQAADwAAAAAAAAABACAAAAAiAAAAZHJzL2Rvd25yZXYu&#10;eG1sUEsBAhQAFAAAAAgAh07iQLeAiT77AQAA8wMAAA4AAAAAAAAAAQAgAAAAJwEAAGRycy9lMm9E&#10;b2MueG1sUEsFBgAAAAAGAAYAWQEAAJQFAAAAAA==&#10;">
                <v:path arrowok="t"/>
                <v:fill on="f" focussize="0,0"/>
                <v:stroke weight="3pt" color="#FF0000" joinstyle="round"/>
                <v:imagedata o:title=""/>
                <o:lock v:ext="edit" aspectratio="f"/>
              </v:line>
            </w:pict>
          </mc:Fallback>
        </mc:AlternateContent>
      </w:r>
    </w:p>
    <w:p w14:paraId="15257D4F">
      <w:pPr>
        <w:jc w:val="center"/>
        <w:rPr>
          <w:rFonts w:hint="eastAsia"/>
          <w:szCs w:val="21"/>
        </w:rPr>
      </w:pPr>
    </w:p>
    <w:p w14:paraId="7A5A4D5C">
      <w:pPr>
        <w:jc w:val="center"/>
        <w:rPr>
          <w:rFonts w:hint="eastAsia" w:eastAsia="宋体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 xml:space="preserve"> </w:t>
      </w:r>
    </w:p>
    <w:p w14:paraId="01017519">
      <w:pPr>
        <w:rPr>
          <w:rFonts w:hint="eastAsia"/>
          <w:szCs w:val="21"/>
        </w:rPr>
      </w:pPr>
    </w:p>
    <w:p w14:paraId="5F25A9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关于印发《河北建筑工程学院</w:t>
      </w:r>
    </w:p>
    <w:p w14:paraId="2008956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center"/>
        <w:textAlignment w:val="auto"/>
        <w:rPr>
          <w:rFonts w:hint="eastAsia" w:ascii="宋体" w:hAnsi="宋体" w:eastAsia="宋体"/>
          <w:b/>
          <w:bCs/>
          <w:spacing w:val="0"/>
          <w:sz w:val="44"/>
          <w:szCs w:val="44"/>
          <w:lang w:val="en-US" w:eastAsia="zh-CN"/>
        </w:rPr>
      </w:pPr>
      <w:r>
        <w:rPr>
          <w:rFonts w:hint="eastAsia" w:ascii="宋体" w:hAnsi="宋体"/>
          <w:b/>
          <w:bCs/>
          <w:spacing w:val="0"/>
          <w:sz w:val="44"/>
          <w:szCs w:val="44"/>
          <w:lang w:val="en-US" w:eastAsia="zh-CN"/>
        </w:rPr>
        <w:t>硕士研究生专业实践管理办法》的通知</w:t>
      </w:r>
    </w:p>
    <w:p w14:paraId="6169ED2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jc w:val="both"/>
        <w:textAlignment w:val="auto"/>
        <w:rPr>
          <w:rFonts w:hint="eastAsia" w:ascii="宋体" w:hAnsi="宋体"/>
          <w:b/>
          <w:bCs/>
          <w:spacing w:val="-12"/>
          <w:sz w:val="44"/>
          <w:szCs w:val="44"/>
        </w:rPr>
      </w:pPr>
    </w:p>
    <w:p w14:paraId="4FBC74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620" w:lineRule="exact"/>
        <w:textAlignment w:val="auto"/>
        <w:rPr>
          <w:rFonts w:hint="eastAsia" w:ascii="仿宋" w:hAnsi="仿宋" w:eastAsia="仿宋" w:cs="仿宋"/>
          <w:sz w:val="32"/>
          <w:szCs w:val="32"/>
        </w:rPr>
      </w:pPr>
      <w:r>
        <w:rPr>
          <w:rFonts w:hint="eastAsia" w:ascii="仿宋" w:hAnsi="仿宋" w:eastAsia="仿宋" w:cs="仿宋"/>
          <w:sz w:val="32"/>
          <w:szCs w:val="32"/>
        </w:rPr>
        <w:t>全校各单位：</w:t>
      </w:r>
    </w:p>
    <w:p w14:paraId="10F04F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jc w:val="both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eastAsia="zh-CN"/>
        </w:rPr>
        <w:t>为保证我校硕士研究生的专业实践工作顺利进行，切实有效地对研究生的专业实践进行全过程管理、服务和评价，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特</w:t>
      </w:r>
      <w:r>
        <w:rPr>
          <w:rFonts w:hint="eastAsia" w:ascii="仿宋" w:hAnsi="仿宋" w:eastAsia="仿宋" w:cs="仿宋"/>
          <w:sz w:val="32"/>
          <w:szCs w:val="32"/>
          <w:lang w:eastAsia="zh-CN"/>
        </w:rPr>
        <w:t>制定《河北建筑工程学院硕士研究生专业实践管理办法》，</w:t>
      </w: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>现印发给你们，请遵照执行。</w:t>
      </w:r>
    </w:p>
    <w:p w14:paraId="2CFB91A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jc w:val="left"/>
        <w:textAlignment w:val="auto"/>
        <w:rPr>
          <w:rFonts w:hint="eastAsia" w:ascii="仿宋_GB2312" w:hAnsi="仿宋" w:eastAsia="仿宋_GB2312" w:cs="仿宋"/>
          <w:sz w:val="32"/>
          <w:szCs w:val="32"/>
          <w:lang w:val="en-US" w:eastAsia="zh-CN"/>
        </w:rPr>
      </w:pPr>
    </w:p>
    <w:p w14:paraId="19BF09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640" w:firstLineChars="200"/>
        <w:jc w:val="left"/>
        <w:textAlignment w:val="auto"/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</w:pPr>
      <w:r>
        <w:rPr>
          <w:rFonts w:hint="eastAsia" w:ascii="仿宋_GB2312" w:hAnsi="仿宋" w:eastAsia="仿宋_GB2312" w:cs="仿宋"/>
          <w:sz w:val="32"/>
          <w:szCs w:val="32"/>
          <w:lang w:val="en-US" w:eastAsia="zh-CN"/>
        </w:rPr>
        <w:t>附件</w:t>
      </w:r>
      <w:r>
        <w:rPr>
          <w:rFonts w:hint="eastAsia" w:ascii="仿宋_GB2312" w:hAnsi="仿宋" w:eastAsia="仿宋_GB2312" w:cs="仿宋"/>
          <w:spacing w:val="-17"/>
          <w:sz w:val="32"/>
          <w:szCs w:val="32"/>
          <w:lang w:val="en-US" w:eastAsia="zh-CN"/>
        </w:rPr>
        <w:t>：</w:t>
      </w:r>
      <w:r>
        <w:rPr>
          <w:rFonts w:hint="eastAsia" w:ascii="仿宋_GB2312" w:hAnsi="仿宋" w:eastAsia="仿宋_GB2312" w:cs="仿宋"/>
          <w:spacing w:val="-11"/>
          <w:sz w:val="32"/>
          <w:szCs w:val="32"/>
          <w:lang w:val="en-US" w:eastAsia="zh-CN"/>
        </w:rPr>
        <w:t>河北建筑工程学院硕士研究生专业实践管理办法</w:t>
      </w:r>
    </w:p>
    <w:p w14:paraId="7F9ABFBF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/>
        <w:autoSpaceDN/>
        <w:bidi w:val="0"/>
        <w:adjustRightInd/>
        <w:snapToGrid/>
        <w:spacing w:before="625" w:beforeLines="200" w:after="937" w:afterLines="300" w:line="500" w:lineRule="exact"/>
        <w:jc w:val="right"/>
        <w:textAlignment w:val="auto"/>
        <w:rPr>
          <w:rFonts w:hint="default" w:ascii="仿宋" w:hAnsi="仿宋" w:eastAsia="仿宋" w:cs="仿宋"/>
          <w:sz w:val="32"/>
          <w:szCs w:val="32"/>
          <w:lang w:val="en-US" w:eastAsia="zh-CN"/>
        </w:rPr>
      </w:pPr>
      <w:r>
        <w:rPr>
          <w:rFonts w:hint="eastAsia" w:ascii="仿宋" w:hAnsi="仿宋" w:eastAsia="仿宋" w:cs="仿宋"/>
          <w:sz w:val="32"/>
          <w:szCs w:val="32"/>
          <w:lang w:val="en-US" w:eastAsia="zh-CN"/>
        </w:rPr>
        <w:t xml:space="preserve">2025年6月12日  </w:t>
      </w:r>
    </w:p>
    <w:p w14:paraId="553FE160">
      <w:pPr>
        <w:pBdr>
          <w:top w:val="single" w:color="auto" w:sz="4" w:space="1"/>
          <w:bottom w:val="single" w:color="auto" w:sz="4" w:space="1"/>
        </w:pBdr>
        <w:spacing w:line="400" w:lineRule="exact"/>
        <w:ind w:firstLine="140" w:firstLineChars="50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河北建筑工程学院校长办公室         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</w:rPr>
        <w:t xml:space="preserve">   202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5</w:t>
      </w:r>
      <w:r>
        <w:rPr>
          <w:rFonts w:hint="eastAsia" w:ascii="仿宋" w:hAnsi="仿宋" w:eastAsia="仿宋" w:cs="仿宋"/>
          <w:sz w:val="28"/>
          <w:szCs w:val="28"/>
        </w:rPr>
        <w:t>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6</w:t>
      </w:r>
      <w:r>
        <w:rPr>
          <w:rFonts w:hint="eastAsia" w:ascii="仿宋" w:hAnsi="仿宋" w:eastAsia="仿宋" w:cs="仿宋"/>
          <w:sz w:val="28"/>
          <w:szCs w:val="28"/>
        </w:rPr>
        <w:t>月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12</w:t>
      </w:r>
      <w:r>
        <w:rPr>
          <w:rFonts w:hint="eastAsia" w:ascii="仿宋" w:hAnsi="仿宋" w:eastAsia="仿宋" w:cs="仿宋"/>
          <w:sz w:val="28"/>
          <w:szCs w:val="28"/>
        </w:rPr>
        <w:t>日印发</w:t>
      </w:r>
    </w:p>
    <w:p w14:paraId="164D13E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  <w:rPr>
          <w:rFonts w:hint="default" w:ascii="宋体" w:hAnsi="宋体" w:eastAsia="宋体" w:cs="宋体"/>
          <w:b/>
          <w:sz w:val="36"/>
          <w:szCs w:val="36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附件</w:t>
      </w:r>
    </w:p>
    <w:p w14:paraId="08EF2D0A">
      <w:pPr>
        <w:jc w:val="center"/>
        <w:rPr>
          <w:rFonts w:hint="eastAsia" w:ascii="宋体" w:hAnsi="宋体" w:eastAsia="宋体" w:cs="宋体"/>
          <w:b/>
          <w:sz w:val="44"/>
          <w:szCs w:val="44"/>
          <w:lang w:val="en-US" w:eastAsia="zh-CN"/>
        </w:rPr>
      </w:pPr>
    </w:p>
    <w:p w14:paraId="006668D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河北建筑工程学院</w:t>
      </w:r>
    </w:p>
    <w:p w14:paraId="274714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  <w:r>
        <w:rPr>
          <w:rFonts w:hint="eastAsia" w:ascii="宋体" w:hAnsi="宋体" w:cs="黑体"/>
          <w:b/>
          <w:bCs/>
          <w:sz w:val="44"/>
          <w:szCs w:val="44"/>
        </w:rPr>
        <w:t>硕士研究生专业实践管理办法</w:t>
      </w:r>
    </w:p>
    <w:p w14:paraId="4AF8A4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jc w:val="center"/>
        <w:textAlignment w:val="auto"/>
        <w:rPr>
          <w:rFonts w:hint="eastAsia" w:ascii="宋体" w:hAnsi="宋体" w:cs="黑体"/>
          <w:b/>
          <w:bCs/>
          <w:sz w:val="44"/>
          <w:szCs w:val="44"/>
        </w:rPr>
      </w:pPr>
    </w:p>
    <w:p w14:paraId="527134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line="560" w:lineRule="exact"/>
        <w:jc w:val="center"/>
        <w:textAlignment w:val="auto"/>
        <w:rPr>
          <w:rFonts w:ascii="Times New Roman" w:hAnsi="Times New Roman" w:eastAsia="黑体"/>
          <w:b w:val="0"/>
          <w:bCs/>
          <w:kern w:val="0"/>
          <w:sz w:val="32"/>
          <w:szCs w:val="32"/>
        </w:rPr>
      </w:pPr>
      <w:r>
        <w:rPr>
          <w:rFonts w:hint="eastAsia" w:ascii="Times New Roman" w:hAnsi="Times New Roman" w:eastAsia="黑体"/>
          <w:b w:val="0"/>
          <w:bCs/>
          <w:kern w:val="0"/>
          <w:sz w:val="32"/>
          <w:szCs w:val="32"/>
        </w:rPr>
        <w:t>第一章 总则</w:t>
      </w:r>
    </w:p>
    <w:p w14:paraId="5A41B1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>第一条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 xml:space="preserve">  专业实践是提高研究生培养质量的重要保障。为保证我校硕士研究生（以下简称“研究生”）的专业实践工作顺利进行，切实有效地对研究生的专业实践进行全过程管理、服务和评价，根据《关于加快新时代研究生教育改革发展的意见》（教研〔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20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20〕9号）和《关于深入推进专业学位研究生培养模式改革的意见》（教研〔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2013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〕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3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号），结合我校实际情况，制订本办法。</w:t>
      </w:r>
    </w:p>
    <w:p w14:paraId="32F507C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line="560" w:lineRule="exact"/>
        <w:jc w:val="center"/>
        <w:textAlignment w:val="auto"/>
        <w:rPr>
          <w:rFonts w:ascii="Times New Roman" w:hAnsi="Times New Roman" w:eastAsia="黑体"/>
          <w:b w:val="0"/>
          <w:bCs/>
          <w:kern w:val="0"/>
          <w:sz w:val="32"/>
          <w:szCs w:val="32"/>
        </w:rPr>
      </w:pPr>
      <w:r>
        <w:rPr>
          <w:rFonts w:hint="eastAsia" w:ascii="Times New Roman" w:hAnsi="Times New Roman" w:eastAsia="黑体"/>
          <w:b w:val="0"/>
          <w:bCs/>
          <w:kern w:val="0"/>
          <w:sz w:val="32"/>
          <w:szCs w:val="32"/>
        </w:rPr>
        <w:t>第二章 专业实践的形式</w:t>
      </w:r>
    </w:p>
    <w:p w14:paraId="7A2C28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第二条  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本办法所指专业实践包括专业实践活动和工程实践活动，分别适用于学术型硕士和专业型硕士。专业实践的内容必须与学位论文或其他形式研究成果的内容相关联。专业实践可采取“集中实践与分段实践”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以及“校内与校外相结合（含与校外机构联合培养等形式）”的方式灵活组织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。</w:t>
      </w:r>
    </w:p>
    <w:p w14:paraId="535E95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第三条  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专业实践时间为半年至1年，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具体时间安排和组织工作由各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二级院系、导师组和指导教师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根据各专业学位类别、工程领域培养方案做具体安排。专业实践可采取以下几种方式灵活进行：</w:t>
      </w:r>
    </w:p>
    <w:p w14:paraId="00F2D6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1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．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由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二级院系、导师组和指导教师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统筹安排、组织和选派学生进入校外实践基地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和研究生工作站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进行专业实践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。</w:t>
      </w:r>
    </w:p>
    <w:p w14:paraId="6A23436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2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．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由校内导师结合自身所承担的企事业单位科研课题，安排学生到现场进行专业实践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。</w:t>
      </w:r>
    </w:p>
    <w:p w14:paraId="4AD3B83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3．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由研究生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指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导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教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师联系实践单位，经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二级院系、导师组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审核同意后，进入实践单位进行专业实践。</w:t>
      </w:r>
    </w:p>
    <w:p w14:paraId="675987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4．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由研究生结合本人就业去向自行联系实践单位，经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二级院系、导师组和指导教师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审核同意后，进入实践单位进行专业实践。</w:t>
      </w:r>
    </w:p>
    <w:p w14:paraId="4E5698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line="560" w:lineRule="exact"/>
        <w:jc w:val="center"/>
        <w:textAlignment w:val="auto"/>
        <w:rPr>
          <w:rFonts w:ascii="Times New Roman" w:hAnsi="Times New Roman" w:eastAsia="黑体"/>
          <w:b w:val="0"/>
          <w:bCs/>
          <w:kern w:val="0"/>
          <w:sz w:val="32"/>
          <w:szCs w:val="32"/>
        </w:rPr>
      </w:pPr>
      <w:r>
        <w:rPr>
          <w:rFonts w:hint="eastAsia" w:ascii="Times New Roman" w:hAnsi="Times New Roman" w:eastAsia="黑体"/>
          <w:b w:val="0"/>
          <w:bCs/>
          <w:kern w:val="0"/>
          <w:sz w:val="32"/>
          <w:szCs w:val="32"/>
        </w:rPr>
        <w:t>第二章 专业实践的组织与管理</w:t>
      </w:r>
    </w:p>
    <w:p w14:paraId="10327EE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第四条  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专业实践环节的组织和实施工作要以二级院系管理下的导师组为主，报研究生部备案。</w:t>
      </w:r>
      <w:r>
        <w:rPr>
          <w:rFonts w:hint="eastAsia" w:ascii="仿宋_GB2312" w:hAnsi="仿宋_GB2312" w:eastAsia="仿宋_GB2312" w:cs="仿宋_GB2312"/>
          <w:sz w:val="32"/>
          <w:szCs w:val="32"/>
        </w:rPr>
        <w:t>专业实践期间由专业实践单位代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</w:t>
      </w:r>
      <w:r>
        <w:rPr>
          <w:rFonts w:hint="eastAsia" w:ascii="仿宋_GB2312" w:hAnsi="仿宋_GB2312" w:eastAsia="仿宋_GB2312" w:cs="仿宋_GB2312"/>
          <w:sz w:val="32"/>
          <w:szCs w:val="32"/>
        </w:rPr>
        <w:t>负责学生的思想政治、业务、安全及日常管理。</w:t>
      </w:r>
    </w:p>
    <w:p w14:paraId="6747BB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第五条  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各二级院系、导师组和指导教师应高度重视专业学位研究生的专业实践工作，主动与企事业单位联系，建立多种形式的实践基地或研究生工作站，推进专业学位研究生培养与用人单位实际需求的紧密联系，积极积累人才培养的供需互动机制，为专业学位研究生进行专业实践提供长期稳定的实践基地。</w:t>
      </w:r>
    </w:p>
    <w:p w14:paraId="566E76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第六条  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专业实践计划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的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制定</w:t>
      </w:r>
    </w:p>
    <w:p w14:paraId="359992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导师是研究生培养的第一责任人。导师、校外导师（如涉及）与研究生共同制定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专业实践计划，研究生须在专业实践前填写《河北建筑工程学院硕士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研究生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专业实践教学计划表》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（附件1），报所在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审核。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二级院系、导师组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审核通过后，填写《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河北建筑工程学院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硕士研究生实践教学安排汇总表》（附件2），并报研究生部备案。</w:t>
      </w:r>
    </w:p>
    <w:p w14:paraId="5F4D9B0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二级院系、导师组和指导教师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应充分利用校外实践资源，丰富专业实践内容，确保我校研究生拥有高质量的专业实践经历。</w:t>
      </w:r>
    </w:p>
    <w:p w14:paraId="3516CB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第七条  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专业实践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的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过程管理</w:t>
      </w:r>
    </w:p>
    <w:p w14:paraId="14BDE1B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二级院系、导师组和指导教师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对学生校外实践内容要严格把关。加强与校外实践企业联系，杜绝出现学生放任自流的现象。加强研究生实践期间的跟踪管理，了解和掌握学生的实践情况和思想动态，及时发现和解决问题。</w:t>
      </w:r>
    </w:p>
    <w:p w14:paraId="6ED30B5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要高度重视研究生外出专业实践期间的安全工作。外出专业实践前，各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二级院系须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为研究生购买意外伤害保险，并对研究生进行安全教育，要求研究生完全理解并承诺严格遵守《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河北建筑工程学院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硕士研究生校外实践安全须知》（见附件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3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，同时由研究生、指导教师、所在院系签订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《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河北建筑工程学院硕士研究生离校期间安全责任协议书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》（见附件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4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）。</w:t>
      </w:r>
    </w:p>
    <w:p w14:paraId="22B5DB6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第八条  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专业实践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的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考核</w:t>
      </w:r>
    </w:p>
    <w:p w14:paraId="2C0311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研究生在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专业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实践结束一周之内应撰写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《河北建筑工程学院硕士研究生专业实践总结报告》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（附件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5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，企业考核、盖章，并由校内外指导教师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根据研究生工作态度和实践任务完成情况进行考核并给出评价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，导师组和二级院系进行审核。</w:t>
      </w:r>
    </w:p>
    <w:p w14:paraId="411A9B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第九条  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专业实践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的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总结</w:t>
      </w:r>
    </w:p>
    <w:p w14:paraId="7D11C3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0" w:firstLineChars="200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各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应在专业实践结束后两周内，完成考核工作，填写《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河北建筑工程学院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硕士研究生专业实践教学总结》（附件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6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），及时总结本年度专业实践执行情况、实践效果、存在问题及整改措施等内容。</w:t>
      </w:r>
    </w:p>
    <w:p w14:paraId="349375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line="560" w:lineRule="exact"/>
        <w:jc w:val="center"/>
        <w:textAlignment w:val="auto"/>
        <w:rPr>
          <w:rFonts w:ascii="Times New Roman" w:hAnsi="Times New Roman" w:eastAsia="黑体"/>
          <w:b w:val="0"/>
          <w:bCs/>
          <w:kern w:val="0"/>
          <w:sz w:val="32"/>
          <w:szCs w:val="32"/>
        </w:rPr>
      </w:pPr>
      <w:r>
        <w:rPr>
          <w:rFonts w:hint="eastAsia" w:ascii="Times New Roman" w:hAnsi="Times New Roman" w:eastAsia="黑体"/>
          <w:b w:val="0"/>
          <w:bCs/>
          <w:kern w:val="0"/>
          <w:sz w:val="32"/>
          <w:szCs w:val="32"/>
        </w:rPr>
        <w:t>第三章 专业实践学分的认定</w:t>
      </w:r>
    </w:p>
    <w:p w14:paraId="074CFC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textAlignment w:val="auto"/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 xml:space="preserve">    </w:t>
      </w: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第十条  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二级院系在第五学期，以及在研究生毕业资格审查前，组织专业实践学分的认定。专业学位研究生到校外企事业单位参加专业实践时间为半年至1年，根据培养方案的规定记学分。研究生将《河北建筑工程学院研究生专业实践计划表》（附件1）、《河北建筑工程学院研究生专业实践总结报告》（附件5）、《河北建筑工程学院研究生专业实践学分认定申请表》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（附件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7</w:t>
      </w:r>
      <w:r>
        <w:rPr>
          <w:rFonts w:ascii="仿宋_GB2312" w:hAnsi="仿宋_GB2312" w:eastAsia="仿宋_GB2312" w:cs="仿宋_GB2312"/>
          <w:sz w:val="32"/>
          <w:szCs w:val="32"/>
          <w:shd w:val="clear" w:color="auto" w:fill="FFFFFF"/>
        </w:rPr>
        <w:t>）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等证明材料提交给所在院系存档备案。所在院系汇总专业实践成绩情况并认定学分。</w:t>
      </w:r>
    </w:p>
    <w:p w14:paraId="42F26B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="156" w:beforeLines="50" w:line="560" w:lineRule="exact"/>
        <w:jc w:val="center"/>
        <w:textAlignment w:val="auto"/>
        <w:rPr>
          <w:rFonts w:ascii="Times New Roman" w:hAnsi="Times New Roman" w:eastAsia="黑体"/>
          <w:b w:val="0"/>
          <w:bCs/>
          <w:kern w:val="0"/>
          <w:sz w:val="32"/>
          <w:szCs w:val="32"/>
        </w:rPr>
      </w:pPr>
      <w:r>
        <w:rPr>
          <w:rFonts w:hint="eastAsia" w:ascii="Times New Roman" w:hAnsi="Times New Roman" w:eastAsia="黑体"/>
          <w:b w:val="0"/>
          <w:bCs/>
          <w:kern w:val="0"/>
          <w:sz w:val="32"/>
          <w:szCs w:val="32"/>
        </w:rPr>
        <w:t>第四章 附则</w:t>
      </w:r>
    </w:p>
    <w:p w14:paraId="2E6F7BE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第十一条  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本办法自2025年7月1日起执行，原《河北建筑工程学院专业学位硕士研究生专业实践管理办法》校政〔2015〕156号文废止。</w:t>
      </w:r>
    </w:p>
    <w:p w14:paraId="7230F67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pacing w:line="560" w:lineRule="exact"/>
        <w:ind w:firstLine="643" w:firstLineChars="200"/>
        <w:textAlignment w:val="auto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sz w:val="32"/>
          <w:szCs w:val="32"/>
          <w:shd w:val="clear" w:color="auto" w:fill="FFFFFF"/>
        </w:rPr>
        <w:t xml:space="preserve">第十二条  </w:t>
      </w:r>
      <w:r>
        <w:rPr>
          <w:rFonts w:hint="eastAsia" w:ascii="仿宋_GB2312" w:hAnsi="仿宋_GB2312" w:eastAsia="仿宋_GB2312" w:cs="仿宋_GB2312"/>
          <w:sz w:val="32"/>
          <w:szCs w:val="32"/>
          <w:shd w:val="clear" w:color="auto" w:fill="FFFFFF"/>
        </w:rPr>
        <w:t>本办法由学校研究生部负责解释。</w:t>
      </w:r>
    </w:p>
    <w:p w14:paraId="236831CC"/>
    <w:p w14:paraId="2833400E">
      <w:bookmarkStart w:id="0" w:name="_GoBack"/>
      <w:bookmarkEnd w:id="0"/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FC82F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F13F308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— 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sz w:val="28"/>
                              <w:szCs w:val="28"/>
                            </w:rPr>
                            <w:t xml:space="preserve"> —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OSi/s/IAQAAmQ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F13F308">
                    <w:pPr>
                      <w:pStyle w:val="2"/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— 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sz w:val="28"/>
                        <w:szCs w:val="28"/>
                      </w:rPr>
                      <w:t xml:space="preserve"> 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4ED2369"/>
    <w:rsid w:val="04ED2369"/>
    <w:rsid w:val="503C3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2025-06-16T03:39:00Z</dcterms:created>
  <dc:creator>aa</dc:creator>
  <cp:lastModifiedBy>aa</cp:lastModifiedBy>
  <dcterms:modified xsi:type="dcterms:W3CDTF">2025-06-16T03:40:15Z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11A8BCF733F94CFF8D5BEE4DA2612A9E_13</vt:lpwstr>
  </property>
  <property fmtid="{D5CDD505-2E9C-101B-9397-08002B2CF9AE}" pid="4" name="KSOTemplateDocerSaveRecord">
    <vt:lpwstr>eyJoZGlkIjoiOGY4ODMwOWI2ZDE2OWVjY2Y4YWZhZDdhYzI3MTc2NzUifQ==</vt:lpwstr>
  </property>
</Properties>
</file>