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C3096">
      <w:pPr>
        <w:jc w:val="center"/>
        <w:rPr>
          <w:rFonts w:hint="default" w:eastAsia="宋体"/>
          <w:b/>
          <w:color w:val="FF0000"/>
          <w:sz w:val="44"/>
          <w:szCs w:val="44"/>
          <w:lang w:val="en-US" w:eastAsia="zh-CN"/>
        </w:rPr>
      </w:pPr>
    </w:p>
    <w:p w14:paraId="12F4CDEE">
      <w:pPr>
        <w:jc w:val="center"/>
        <w:rPr>
          <w:rFonts w:hint="default" w:eastAsia="宋体"/>
          <w:b/>
          <w:color w:val="FF0000"/>
          <w:sz w:val="44"/>
          <w:szCs w:val="44"/>
          <w:lang w:val="en-US" w:eastAsia="zh-CN"/>
        </w:rPr>
      </w:pPr>
    </w:p>
    <w:p w14:paraId="08207F37">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4E2581AA">
      <w:pPr>
        <w:ind w:firstLine="270" w:firstLineChars="100"/>
        <w:jc w:val="both"/>
        <w:rPr>
          <w:rFonts w:hint="eastAsia" w:ascii="宋体" w:hAnsi="宋体"/>
          <w:color w:val="000000"/>
          <w:sz w:val="27"/>
          <w:szCs w:val="27"/>
        </w:rPr>
      </w:pPr>
    </w:p>
    <w:p w14:paraId="2C52E795">
      <w:pPr>
        <w:jc w:val="center"/>
        <w:rPr>
          <w:rFonts w:hint="default" w:ascii="宋体" w:hAnsi="宋体"/>
          <w:szCs w:val="21"/>
          <w:lang w:val="en-US"/>
        </w:rPr>
      </w:pPr>
      <w:bookmarkStart w:id="4"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58</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4"/>
    <w:p w14:paraId="23002586">
      <w:pPr>
        <w:jc w:val="center"/>
        <w:rPr>
          <w:rFonts w:hint="eastAsia"/>
          <w:szCs w:val="21"/>
        </w:rPr>
      </w:pPr>
    </w:p>
    <w:p w14:paraId="52D17DAB">
      <w:pPr>
        <w:jc w:val="center"/>
        <w:rPr>
          <w:rFonts w:hint="eastAsia"/>
          <w:szCs w:val="21"/>
        </w:rPr>
      </w:pPr>
    </w:p>
    <w:p w14:paraId="72AD0322">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0"/>
          <w:sz w:val="44"/>
          <w:szCs w:val="44"/>
          <w:lang w:val="en-US" w:eastAsia="zh-CN"/>
        </w:rPr>
      </w:pPr>
      <w:r>
        <w:rPr>
          <w:rFonts w:hint="eastAsia" w:ascii="宋体" w:hAnsi="宋体"/>
          <w:b/>
          <w:bCs/>
          <w:spacing w:val="0"/>
          <w:sz w:val="44"/>
          <w:szCs w:val="44"/>
          <w:lang w:val="en-US" w:eastAsia="zh-CN"/>
        </w:rPr>
        <w:t>关于印发《河北建筑工程学院</w:t>
      </w:r>
    </w:p>
    <w:p w14:paraId="6460301C">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b/>
          <w:bCs/>
          <w:spacing w:val="0"/>
          <w:sz w:val="44"/>
          <w:szCs w:val="44"/>
          <w:lang w:val="en-US" w:eastAsia="zh-CN"/>
        </w:rPr>
      </w:pPr>
      <w:r>
        <w:rPr>
          <w:rFonts w:hint="eastAsia" w:ascii="宋体" w:hAnsi="宋体"/>
          <w:b/>
          <w:bCs/>
          <w:spacing w:val="0"/>
          <w:sz w:val="44"/>
          <w:szCs w:val="44"/>
          <w:lang w:val="en-US" w:eastAsia="zh-CN"/>
        </w:rPr>
        <w:t>研究生指导教师选聘管理办法（修订）》的通 知</w:t>
      </w:r>
    </w:p>
    <w:p w14:paraId="13DC6986">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宋体" w:hAnsi="宋体"/>
          <w:b/>
          <w:bCs/>
          <w:spacing w:val="-12"/>
          <w:sz w:val="44"/>
          <w:szCs w:val="44"/>
        </w:rPr>
      </w:pPr>
    </w:p>
    <w:p w14:paraId="159BF318">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rPr>
      </w:pPr>
      <w:r>
        <w:rPr>
          <w:rFonts w:hint="eastAsia" w:ascii="仿宋" w:hAnsi="仿宋" w:eastAsia="仿宋" w:cs="仿宋"/>
          <w:sz w:val="32"/>
          <w:szCs w:val="32"/>
        </w:rPr>
        <w:t>全校各单位：</w:t>
      </w:r>
    </w:p>
    <w:p w14:paraId="7658AEF9">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 w:eastAsia="仿宋_GB2312" w:cs="仿宋"/>
          <w:sz w:val="32"/>
          <w:szCs w:val="32"/>
          <w:lang w:val="en-US" w:eastAsia="zh-CN"/>
        </w:rPr>
      </w:pPr>
      <w:r>
        <w:rPr>
          <w:rFonts w:hint="eastAsia" w:ascii="仿宋" w:hAnsi="仿宋" w:eastAsia="仿宋" w:cs="仿宋"/>
          <w:sz w:val="32"/>
          <w:szCs w:val="32"/>
          <w:lang w:eastAsia="zh-CN"/>
        </w:rPr>
        <w:t>为加强新时代研究生指导教师队伍建设，进一步规范导师选聘工作，</w:t>
      </w:r>
      <w:r>
        <w:rPr>
          <w:rFonts w:hint="eastAsia" w:ascii="仿宋" w:hAnsi="仿宋" w:eastAsia="仿宋" w:cs="仿宋"/>
          <w:sz w:val="32"/>
          <w:szCs w:val="32"/>
          <w:lang w:val="en-US" w:eastAsia="zh-CN"/>
        </w:rPr>
        <w:t>特对</w:t>
      </w:r>
      <w:r>
        <w:rPr>
          <w:rFonts w:hint="eastAsia" w:ascii="仿宋" w:hAnsi="仿宋" w:eastAsia="仿宋" w:cs="仿宋"/>
          <w:sz w:val="32"/>
          <w:szCs w:val="32"/>
          <w:lang w:eastAsia="zh-CN"/>
        </w:rPr>
        <w:t>《河北建筑工程学院研究生指导教师选聘管理办法》</w:t>
      </w:r>
      <w:r>
        <w:rPr>
          <w:rFonts w:hint="eastAsia" w:ascii="仿宋" w:hAnsi="仿宋" w:eastAsia="仿宋" w:cs="仿宋"/>
          <w:sz w:val="32"/>
          <w:szCs w:val="32"/>
          <w:lang w:val="en-US" w:eastAsia="zh-CN"/>
        </w:rPr>
        <w:t>进行修订</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现印发给你们，请遵照执行。</w:t>
      </w:r>
    </w:p>
    <w:p w14:paraId="63DC3E8E">
      <w:pPr>
        <w:keepNext w:val="0"/>
        <w:keepLines w:val="0"/>
        <w:pageBreakBefore w:val="0"/>
        <w:widowControl w:val="0"/>
        <w:kinsoku/>
        <w:wordWrap/>
        <w:overflowPunct/>
        <w:topLinePunct w:val="0"/>
        <w:autoSpaceDE/>
        <w:autoSpaceDN/>
        <w:bidi w:val="0"/>
        <w:adjustRightInd/>
        <w:snapToGrid/>
        <w:spacing w:before="313" w:beforeLines="100" w:line="500" w:lineRule="exact"/>
        <w:ind w:left="1598" w:leftChars="304" w:hanging="960" w:hangingChars="300"/>
        <w:jc w:val="left"/>
        <w:textAlignment w:val="auto"/>
        <w:rPr>
          <w:rFonts w:hint="eastAsia" w:ascii="仿宋_GB2312" w:hAnsi="仿宋" w:eastAsia="仿宋_GB2312" w:cs="仿宋"/>
          <w:spacing w:val="-11"/>
          <w:sz w:val="32"/>
          <w:szCs w:val="32"/>
          <w:lang w:val="en-US" w:eastAsia="zh-CN"/>
        </w:rPr>
      </w:pPr>
      <w:r>
        <w:rPr>
          <w:rFonts w:hint="eastAsia" w:ascii="仿宋_GB2312" w:hAnsi="仿宋" w:eastAsia="仿宋_GB2312" w:cs="仿宋"/>
          <w:sz w:val="32"/>
          <w:szCs w:val="32"/>
          <w:lang w:val="en-US" w:eastAsia="zh-CN"/>
        </w:rPr>
        <w:t>附件</w:t>
      </w:r>
      <w:r>
        <w:rPr>
          <w:rFonts w:hint="eastAsia" w:ascii="仿宋_GB2312" w:hAnsi="仿宋" w:eastAsia="仿宋_GB2312" w:cs="仿宋"/>
          <w:spacing w:val="-17"/>
          <w:sz w:val="32"/>
          <w:szCs w:val="32"/>
          <w:lang w:val="en-US" w:eastAsia="zh-CN"/>
        </w:rPr>
        <w:t>：</w:t>
      </w:r>
      <w:r>
        <w:rPr>
          <w:rFonts w:hint="eastAsia" w:ascii="仿宋_GB2312" w:hAnsi="仿宋" w:eastAsia="仿宋_GB2312" w:cs="仿宋"/>
          <w:spacing w:val="-28"/>
          <w:sz w:val="32"/>
          <w:szCs w:val="32"/>
          <w:lang w:val="en-US" w:eastAsia="zh-CN"/>
        </w:rPr>
        <w:t>1.</w:t>
      </w:r>
      <w:r>
        <w:rPr>
          <w:rFonts w:hint="eastAsia" w:ascii="仿宋_GB2312" w:hAnsi="仿宋" w:eastAsia="仿宋_GB2312" w:cs="仿宋"/>
          <w:spacing w:val="-11"/>
          <w:sz w:val="32"/>
          <w:szCs w:val="32"/>
          <w:lang w:val="en-US" w:eastAsia="zh-CN"/>
        </w:rPr>
        <w:t>河北建筑工程学院研究生指导教师选聘管理办法</w:t>
      </w:r>
    </w:p>
    <w:p w14:paraId="4D21084D">
      <w:pPr>
        <w:keepNext w:val="0"/>
        <w:keepLines w:val="0"/>
        <w:pageBreakBefore w:val="0"/>
        <w:widowControl w:val="0"/>
        <w:kinsoku/>
        <w:wordWrap w:val="0"/>
        <w:overflowPunct/>
        <w:topLinePunct w:val="0"/>
        <w:autoSpaceDE/>
        <w:autoSpaceDN/>
        <w:bidi w:val="0"/>
        <w:adjustRightInd/>
        <w:snapToGrid/>
        <w:spacing w:before="937" w:beforeLines="300" w:after="937" w:afterLines="300" w:line="500" w:lineRule="exact"/>
        <w:jc w:val="righ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 xml:space="preserve">2025年6月12日  </w:t>
      </w:r>
    </w:p>
    <w:p w14:paraId="3C16269C">
      <w:pPr>
        <w:pBdr>
          <w:top w:val="single" w:color="auto" w:sz="4" w:space="1"/>
          <w:bottom w:val="single" w:color="auto" w:sz="4" w:space="1"/>
        </w:pBdr>
        <w:spacing w:line="400" w:lineRule="exact"/>
        <w:ind w:firstLine="140" w:firstLineChars="50"/>
        <w:rPr>
          <w:rFonts w:hint="eastAsia"/>
          <w:kern w:val="2"/>
          <w:sz w:val="21"/>
          <w:szCs w:val="24"/>
          <w:lang w:val="en-US" w:eastAsia="zh-CN" w:bidi="ar-SA"/>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202</w:t>
      </w:r>
      <w:r>
        <w:rPr>
          <w:rFonts w:hint="eastAsia" w:ascii="仿宋" w:hAnsi="仿宋" w:eastAsia="仿宋" w:cs="仿宋"/>
          <w:sz w:val="28"/>
          <w:szCs w:val="28"/>
          <w:lang w:val="en-US" w:eastAsia="zh-CN"/>
        </w:rPr>
        <w:t>5</w:t>
      </w:r>
      <w:r>
        <w:rPr>
          <w:rFonts w:hint="eastAsia" w:ascii="仿宋" w:hAnsi="仿宋" w:eastAsia="仿宋" w:cs="仿宋"/>
          <w:sz w:val="28"/>
          <w:szCs w:val="28"/>
        </w:rPr>
        <w:t>年</w:t>
      </w:r>
      <w:r>
        <w:rPr>
          <w:rFonts w:hint="eastAsia" w:ascii="仿宋" w:hAnsi="仿宋" w:eastAsia="仿宋" w:cs="仿宋"/>
          <w:sz w:val="28"/>
          <w:szCs w:val="28"/>
          <w:lang w:val="en-US" w:eastAsia="zh-CN"/>
        </w:rPr>
        <w:t>6</w:t>
      </w:r>
      <w:r>
        <w:rPr>
          <w:rFonts w:hint="eastAsia" w:ascii="仿宋" w:hAnsi="仿宋" w:eastAsia="仿宋" w:cs="仿宋"/>
          <w:sz w:val="28"/>
          <w:szCs w:val="28"/>
        </w:rPr>
        <w:t>月</w:t>
      </w:r>
      <w:r>
        <w:rPr>
          <w:rFonts w:hint="eastAsia" w:ascii="仿宋" w:hAnsi="仿宋" w:eastAsia="仿宋" w:cs="仿宋"/>
          <w:sz w:val="28"/>
          <w:szCs w:val="28"/>
          <w:lang w:val="en-US" w:eastAsia="zh-CN"/>
        </w:rPr>
        <w:t>12</w:t>
      </w:r>
      <w:r>
        <w:rPr>
          <w:rFonts w:hint="eastAsia" w:ascii="仿宋" w:hAnsi="仿宋" w:eastAsia="仿宋" w:cs="仿宋"/>
          <w:sz w:val="28"/>
          <w:szCs w:val="28"/>
        </w:rPr>
        <w:t>日印发</w:t>
      </w:r>
    </w:p>
    <w:p w14:paraId="2BEB56D2">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b/>
          <w:sz w:val="36"/>
          <w:szCs w:val="36"/>
          <w:lang w:val="en-US" w:eastAsia="zh-CN"/>
        </w:rPr>
      </w:pPr>
      <w:r>
        <w:rPr>
          <w:rFonts w:hint="eastAsia" w:ascii="黑体" w:hAnsi="黑体" w:eastAsia="黑体" w:cs="黑体"/>
          <w:sz w:val="32"/>
          <w:szCs w:val="32"/>
          <w:lang w:val="en-US" w:eastAsia="zh-CN"/>
        </w:rPr>
        <w:t>附件1</w:t>
      </w:r>
    </w:p>
    <w:p w14:paraId="61EC2EA9">
      <w:pPr>
        <w:keepNext w:val="0"/>
        <w:keepLines w:val="0"/>
        <w:pageBreakBefore w:val="0"/>
        <w:widowControl w:val="0"/>
        <w:kinsoku/>
        <w:wordWrap/>
        <w:overflowPunct/>
        <w:topLinePunct w:val="0"/>
        <w:autoSpaceDE/>
        <w:autoSpaceDN/>
        <w:bidi w:val="0"/>
        <w:adjustRightInd/>
        <w:snapToGrid/>
        <w:spacing w:after="0" w:line="560" w:lineRule="exact"/>
        <w:ind w:firstLine="0" w:firstLineChars="0"/>
        <w:jc w:val="center"/>
        <w:textAlignment w:val="auto"/>
        <w:rPr>
          <w:rFonts w:hint="eastAsia" w:ascii="宋体" w:hAnsi="宋体" w:cs="黑体"/>
          <w:b/>
          <w:bCs/>
          <w:sz w:val="44"/>
          <w:szCs w:val="44"/>
        </w:rPr>
      </w:pPr>
    </w:p>
    <w:p w14:paraId="41C6170D">
      <w:pPr>
        <w:keepNext w:val="0"/>
        <w:keepLines w:val="0"/>
        <w:pageBreakBefore w:val="0"/>
        <w:widowControl w:val="0"/>
        <w:kinsoku/>
        <w:wordWrap/>
        <w:overflowPunct/>
        <w:topLinePunct w:val="0"/>
        <w:autoSpaceDE/>
        <w:autoSpaceDN/>
        <w:bidi w:val="0"/>
        <w:adjustRightInd/>
        <w:snapToGrid/>
        <w:spacing w:after="0" w:line="520" w:lineRule="exact"/>
        <w:ind w:firstLine="0" w:firstLineChars="0"/>
        <w:jc w:val="center"/>
        <w:textAlignment w:val="auto"/>
        <w:rPr>
          <w:rFonts w:hint="eastAsia" w:ascii="宋体" w:hAnsi="宋体" w:cs="黑体"/>
          <w:b/>
          <w:bCs/>
          <w:sz w:val="44"/>
          <w:szCs w:val="44"/>
        </w:rPr>
      </w:pPr>
      <w:r>
        <w:rPr>
          <w:rFonts w:hint="eastAsia" w:ascii="宋体" w:hAnsi="宋体" w:cs="黑体"/>
          <w:b/>
          <w:bCs/>
          <w:sz w:val="44"/>
          <w:szCs w:val="44"/>
        </w:rPr>
        <w:t>河北建筑工程学院</w:t>
      </w:r>
    </w:p>
    <w:p w14:paraId="3B260615">
      <w:pPr>
        <w:keepNext w:val="0"/>
        <w:keepLines w:val="0"/>
        <w:pageBreakBefore w:val="0"/>
        <w:widowControl w:val="0"/>
        <w:kinsoku/>
        <w:wordWrap/>
        <w:overflowPunct/>
        <w:topLinePunct w:val="0"/>
        <w:autoSpaceDE/>
        <w:autoSpaceDN/>
        <w:bidi w:val="0"/>
        <w:adjustRightInd/>
        <w:snapToGrid/>
        <w:spacing w:after="0" w:line="520" w:lineRule="exact"/>
        <w:ind w:firstLine="0" w:firstLineChars="0"/>
        <w:jc w:val="center"/>
        <w:textAlignment w:val="auto"/>
        <w:rPr>
          <w:rFonts w:hint="eastAsia" w:eastAsia="宋体"/>
          <w:sz w:val="32"/>
          <w:szCs w:val="32"/>
          <w:lang w:eastAsia="zh-CN"/>
        </w:rPr>
      </w:pPr>
      <w:r>
        <w:rPr>
          <w:rFonts w:hint="eastAsia" w:ascii="宋体" w:hAnsi="宋体" w:cs="黑体"/>
          <w:b/>
          <w:bCs/>
          <w:sz w:val="44"/>
          <w:szCs w:val="44"/>
        </w:rPr>
        <w:t>研究生指导教师选聘管理办法</w:t>
      </w:r>
      <w:r>
        <w:rPr>
          <w:rFonts w:hint="eastAsia" w:ascii="宋体" w:hAnsi="宋体" w:cs="黑体"/>
          <w:b/>
          <w:bCs/>
          <w:sz w:val="44"/>
          <w:szCs w:val="44"/>
          <w:lang w:eastAsia="zh-CN"/>
        </w:rPr>
        <w:t>（</w:t>
      </w:r>
      <w:r>
        <w:rPr>
          <w:rFonts w:hint="eastAsia" w:ascii="宋体" w:hAnsi="宋体" w:cs="黑体"/>
          <w:b/>
          <w:bCs/>
          <w:sz w:val="44"/>
          <w:szCs w:val="44"/>
          <w:lang w:val="en-US" w:eastAsia="zh-CN"/>
        </w:rPr>
        <w:t>修订</w:t>
      </w:r>
      <w:r>
        <w:rPr>
          <w:rFonts w:hint="eastAsia" w:ascii="宋体" w:hAnsi="宋体" w:cs="黑体"/>
          <w:b/>
          <w:bCs/>
          <w:sz w:val="44"/>
          <w:szCs w:val="44"/>
          <w:lang w:eastAsia="zh-CN"/>
        </w:rPr>
        <w:t>）</w:t>
      </w:r>
    </w:p>
    <w:p w14:paraId="348AC7F5">
      <w:pPr>
        <w:keepNext w:val="0"/>
        <w:keepLines w:val="0"/>
        <w:pageBreakBefore w:val="0"/>
        <w:widowControl w:val="0"/>
        <w:kinsoku/>
        <w:wordWrap/>
        <w:overflowPunct/>
        <w:topLinePunct w:val="0"/>
        <w:autoSpaceDE/>
        <w:autoSpaceDN/>
        <w:bidi w:val="0"/>
        <w:adjustRightInd/>
        <w:snapToGrid/>
        <w:spacing w:after="0" w:line="520" w:lineRule="exact"/>
        <w:ind w:firstLine="0" w:firstLineChars="0"/>
        <w:jc w:val="center"/>
        <w:textAlignment w:val="auto"/>
        <w:rPr>
          <w:rFonts w:eastAsia="黑体"/>
          <w:sz w:val="32"/>
          <w:szCs w:val="32"/>
        </w:rPr>
      </w:pPr>
    </w:p>
    <w:p w14:paraId="6E5BC41C">
      <w:pPr>
        <w:keepNext w:val="0"/>
        <w:keepLines w:val="0"/>
        <w:pageBreakBefore w:val="0"/>
        <w:kinsoku/>
        <w:wordWrap/>
        <w:overflowPunct/>
        <w:topLinePunct w:val="0"/>
        <w:autoSpaceDE/>
        <w:autoSpaceDN/>
        <w:bidi w:val="0"/>
        <w:spacing w:line="520" w:lineRule="exact"/>
        <w:jc w:val="center"/>
        <w:textAlignment w:val="auto"/>
        <w:rPr>
          <w:rFonts w:eastAsia="黑体"/>
          <w:spacing w:val="4"/>
          <w:sz w:val="32"/>
          <w:szCs w:val="32"/>
        </w:rPr>
      </w:pPr>
      <w:r>
        <w:rPr>
          <w:rFonts w:eastAsia="黑体"/>
          <w:spacing w:val="4"/>
          <w:sz w:val="32"/>
          <w:szCs w:val="32"/>
        </w:rPr>
        <w:t>第一章</w:t>
      </w:r>
      <w:r>
        <w:rPr>
          <w:rFonts w:hint="eastAsia" w:eastAsia="黑体"/>
          <w:spacing w:val="4"/>
          <w:sz w:val="32"/>
          <w:szCs w:val="32"/>
        </w:rPr>
        <w:t xml:space="preserve"> </w:t>
      </w:r>
      <w:r>
        <w:rPr>
          <w:rFonts w:eastAsia="黑体"/>
          <w:spacing w:val="4"/>
          <w:sz w:val="32"/>
          <w:szCs w:val="32"/>
        </w:rPr>
        <w:t xml:space="preserve"> 总  则</w:t>
      </w:r>
    </w:p>
    <w:p w14:paraId="32FFC2C0">
      <w:pPr>
        <w:keepNext w:val="0"/>
        <w:keepLines w:val="0"/>
        <w:pageBreakBefore w:val="0"/>
        <w:widowControl/>
        <w:kinsoku/>
        <w:wordWrap/>
        <w:overflowPunct/>
        <w:topLinePunct w:val="0"/>
        <w:autoSpaceDE/>
        <w:autoSpaceDN/>
        <w:bidi w:val="0"/>
        <w:spacing w:line="520" w:lineRule="exact"/>
        <w:ind w:firstLine="643" w:firstLineChars="200"/>
        <w:textAlignment w:val="auto"/>
        <w:rPr>
          <w:rFonts w:eastAsia="仿宋_GB2312"/>
          <w:kern w:val="0"/>
          <w:sz w:val="32"/>
          <w:szCs w:val="32"/>
        </w:rPr>
      </w:pPr>
      <w:r>
        <w:rPr>
          <w:rFonts w:eastAsia="仿宋_GB2312"/>
          <w:b/>
          <w:kern w:val="0"/>
          <w:sz w:val="32"/>
          <w:szCs w:val="32"/>
        </w:rPr>
        <w:t>第一条</w:t>
      </w:r>
      <w:r>
        <w:rPr>
          <w:rFonts w:eastAsia="仿宋_GB2312"/>
          <w:kern w:val="0"/>
          <w:sz w:val="32"/>
          <w:szCs w:val="32"/>
        </w:rPr>
        <w:t xml:space="preserve">  为加强新时代研究生指导教师（以下简称“导师”）队伍建设，进一步规范导师选聘工作，根据教育部《关于全面落实研究生导师立德树人职责的意见》（教研〔2018〕1号）、《研究生导师指导行为准则》，以及河北省教育厅《关于进一步加强研究生导师岗位管理的意见》（冀教研〔</w:t>
      </w:r>
      <w:r>
        <w:rPr>
          <w:rFonts w:eastAsia="仿宋_GB2312"/>
          <w:sz w:val="32"/>
          <w:szCs w:val="32"/>
        </w:rPr>
        <w:t>2021</w:t>
      </w:r>
      <w:r>
        <w:rPr>
          <w:rFonts w:eastAsia="仿宋_GB2312"/>
          <w:kern w:val="0"/>
          <w:sz w:val="32"/>
          <w:szCs w:val="32"/>
        </w:rPr>
        <w:t>〕4号）等文件精神，结合学校实际，制定本办法。</w:t>
      </w:r>
    </w:p>
    <w:p w14:paraId="799911CA">
      <w:pPr>
        <w:keepNext w:val="0"/>
        <w:keepLines w:val="0"/>
        <w:pageBreakBefore w:val="0"/>
        <w:widowControl/>
        <w:kinsoku/>
        <w:wordWrap/>
        <w:overflowPunct/>
        <w:topLinePunct w:val="0"/>
        <w:autoSpaceDE/>
        <w:autoSpaceDN/>
        <w:bidi w:val="0"/>
        <w:spacing w:line="520" w:lineRule="exact"/>
        <w:ind w:firstLine="643" w:firstLineChars="200"/>
        <w:textAlignment w:val="auto"/>
        <w:rPr>
          <w:rFonts w:eastAsia="仿宋_GB2312"/>
          <w:sz w:val="32"/>
          <w:szCs w:val="32"/>
        </w:rPr>
      </w:pPr>
      <w:r>
        <w:rPr>
          <w:rFonts w:eastAsia="仿宋_GB2312"/>
          <w:b/>
          <w:sz w:val="32"/>
          <w:szCs w:val="32"/>
        </w:rPr>
        <w:t>第二条</w:t>
      </w:r>
      <w:r>
        <w:rPr>
          <w:rFonts w:eastAsia="仿宋_GB2312"/>
          <w:sz w:val="32"/>
          <w:szCs w:val="32"/>
        </w:rPr>
        <w:t xml:space="preserve">  学校导师岗位共三类，具体包括：校内导师（由校内在编人员担任的</w:t>
      </w:r>
      <w:bookmarkStart w:id="0" w:name="OLE_LINK14"/>
      <w:r>
        <w:rPr>
          <w:rFonts w:eastAsia="仿宋_GB2312"/>
          <w:sz w:val="32"/>
          <w:szCs w:val="32"/>
        </w:rPr>
        <w:t>学术学位导师、专业学位导师</w:t>
      </w:r>
      <w:bookmarkEnd w:id="0"/>
      <w:r>
        <w:rPr>
          <w:rFonts w:eastAsia="仿宋_GB2312"/>
          <w:sz w:val="32"/>
          <w:szCs w:val="32"/>
        </w:rPr>
        <w:t>），校外导师（由校外高水平专业技术人员担任）和行业企业导师（由校外高水平行业专家担任）。为了培育青年导师梯队，根据需要为校内导师配备副导师。</w:t>
      </w:r>
    </w:p>
    <w:p w14:paraId="1E09482E">
      <w:pPr>
        <w:keepNext w:val="0"/>
        <w:keepLines w:val="0"/>
        <w:pageBreakBefore w:val="0"/>
        <w:widowControl/>
        <w:kinsoku/>
        <w:wordWrap/>
        <w:overflowPunct/>
        <w:topLinePunct w:val="0"/>
        <w:autoSpaceDE/>
        <w:autoSpaceDN/>
        <w:bidi w:val="0"/>
        <w:spacing w:line="520" w:lineRule="exact"/>
        <w:ind w:firstLine="643" w:firstLineChars="200"/>
        <w:textAlignment w:val="auto"/>
        <w:rPr>
          <w:rFonts w:eastAsia="仿宋_GB2312"/>
          <w:sz w:val="32"/>
          <w:szCs w:val="32"/>
        </w:rPr>
      </w:pPr>
      <w:r>
        <w:rPr>
          <w:rFonts w:eastAsia="仿宋_GB2312"/>
          <w:b/>
          <w:sz w:val="32"/>
          <w:szCs w:val="32"/>
        </w:rPr>
        <w:t>第三条</w:t>
      </w:r>
      <w:r>
        <w:rPr>
          <w:rFonts w:eastAsia="仿宋_GB2312"/>
          <w:sz w:val="32"/>
          <w:szCs w:val="32"/>
        </w:rPr>
        <w:t xml:space="preserve">  导师岗位设置遵循有利于优化导师队伍结构、实施研究生分类培养、提高研究生培养质量的原则，坚持按需设岗、保证质量、优化结构、动态管理、持续发展。</w:t>
      </w:r>
    </w:p>
    <w:p w14:paraId="4CE265B1">
      <w:pPr>
        <w:keepNext w:val="0"/>
        <w:keepLines w:val="0"/>
        <w:pageBreakBefore w:val="0"/>
        <w:widowControl/>
        <w:kinsoku/>
        <w:wordWrap/>
        <w:overflowPunct/>
        <w:topLinePunct w:val="0"/>
        <w:autoSpaceDE/>
        <w:autoSpaceDN/>
        <w:bidi w:val="0"/>
        <w:spacing w:line="520" w:lineRule="exact"/>
        <w:ind w:firstLine="643" w:firstLineChars="200"/>
        <w:textAlignment w:val="auto"/>
        <w:rPr>
          <w:rFonts w:eastAsia="仿宋_GB2312"/>
          <w:kern w:val="0"/>
          <w:sz w:val="32"/>
          <w:szCs w:val="32"/>
        </w:rPr>
      </w:pPr>
      <w:r>
        <w:rPr>
          <w:rFonts w:eastAsia="仿宋_GB2312"/>
          <w:b/>
          <w:sz w:val="32"/>
          <w:szCs w:val="32"/>
        </w:rPr>
        <w:t>第四条</w:t>
      </w:r>
      <w:r>
        <w:rPr>
          <w:rFonts w:eastAsia="仿宋_GB2312"/>
          <w:sz w:val="32"/>
          <w:szCs w:val="32"/>
        </w:rPr>
        <w:t xml:space="preserve">  </w:t>
      </w:r>
      <w:r>
        <w:rPr>
          <w:rFonts w:eastAsia="仿宋_GB2312"/>
          <w:kern w:val="0"/>
          <w:sz w:val="32"/>
          <w:szCs w:val="32"/>
        </w:rPr>
        <w:t>研究生导师应坚持以习近平新时代中国特色社会主义思想为指导，拥护中国共产党的领导，贯彻党的教育方针；具有高尚的师德师风和精湛的业务素质；能够依法履行导师职责，将专业教育与思想政治教育有机融合，做社会主义核心价值观的坚定信仰者、积极传播者、模范实践者。</w:t>
      </w:r>
    </w:p>
    <w:p w14:paraId="67DF4327">
      <w:pPr>
        <w:keepNext w:val="0"/>
        <w:keepLines w:val="0"/>
        <w:pageBreakBefore w:val="0"/>
        <w:kinsoku/>
        <w:wordWrap/>
        <w:overflowPunct/>
        <w:topLinePunct w:val="0"/>
        <w:autoSpaceDE/>
        <w:autoSpaceDN/>
        <w:bidi w:val="0"/>
        <w:spacing w:line="520" w:lineRule="exact"/>
        <w:jc w:val="center"/>
        <w:textAlignment w:val="auto"/>
        <w:rPr>
          <w:rFonts w:eastAsia="黑体"/>
          <w:spacing w:val="4"/>
          <w:sz w:val="32"/>
          <w:szCs w:val="32"/>
        </w:rPr>
      </w:pPr>
    </w:p>
    <w:p w14:paraId="2F0A234F">
      <w:pPr>
        <w:keepNext w:val="0"/>
        <w:keepLines w:val="0"/>
        <w:pageBreakBefore w:val="0"/>
        <w:kinsoku/>
        <w:wordWrap/>
        <w:overflowPunct/>
        <w:topLinePunct w:val="0"/>
        <w:autoSpaceDE/>
        <w:autoSpaceDN/>
        <w:bidi w:val="0"/>
        <w:spacing w:line="520" w:lineRule="exact"/>
        <w:jc w:val="center"/>
        <w:textAlignment w:val="auto"/>
        <w:rPr>
          <w:rFonts w:eastAsia="黑体"/>
          <w:spacing w:val="4"/>
          <w:sz w:val="32"/>
          <w:szCs w:val="32"/>
        </w:rPr>
      </w:pPr>
      <w:r>
        <w:rPr>
          <w:rFonts w:eastAsia="黑体"/>
          <w:spacing w:val="4"/>
          <w:sz w:val="32"/>
          <w:szCs w:val="32"/>
        </w:rPr>
        <w:t>第二章  导师资格的要求</w:t>
      </w:r>
    </w:p>
    <w:p w14:paraId="368EE6E2">
      <w:pPr>
        <w:keepNext w:val="0"/>
        <w:keepLines w:val="0"/>
        <w:pageBreakBefore w:val="0"/>
        <w:widowControl/>
        <w:kinsoku/>
        <w:wordWrap/>
        <w:overflowPunct/>
        <w:topLinePunct w:val="0"/>
        <w:autoSpaceDE/>
        <w:autoSpaceDN/>
        <w:bidi w:val="0"/>
        <w:spacing w:line="520" w:lineRule="exact"/>
        <w:ind w:firstLine="643" w:firstLineChars="200"/>
        <w:textAlignment w:val="auto"/>
        <w:rPr>
          <w:rFonts w:eastAsia="仿宋_GB2312"/>
          <w:sz w:val="32"/>
          <w:szCs w:val="32"/>
        </w:rPr>
      </w:pPr>
      <w:r>
        <w:rPr>
          <w:rFonts w:eastAsia="仿宋_GB2312"/>
          <w:b/>
          <w:sz w:val="32"/>
          <w:szCs w:val="32"/>
        </w:rPr>
        <w:t>第五条</w:t>
      </w:r>
      <w:r>
        <w:rPr>
          <w:rFonts w:eastAsia="仿宋_GB2312"/>
          <w:sz w:val="32"/>
          <w:szCs w:val="32"/>
        </w:rPr>
        <w:t xml:space="preserve">  校内导师任职资格基本要求：</w:t>
      </w:r>
    </w:p>
    <w:p w14:paraId="5FA3DF6A">
      <w:pPr>
        <w:keepNext w:val="0"/>
        <w:keepLines w:val="0"/>
        <w:pageBreakBefore w:val="0"/>
        <w:widowControl/>
        <w:kinsoku/>
        <w:wordWrap/>
        <w:overflowPunct/>
        <w:topLinePunct w:val="0"/>
        <w:autoSpaceDE/>
        <w:autoSpaceDN/>
        <w:bidi w:val="0"/>
        <w:spacing w:line="520" w:lineRule="exact"/>
        <w:ind w:firstLine="640" w:firstLineChars="200"/>
        <w:textAlignment w:val="auto"/>
        <w:rPr>
          <w:rFonts w:eastAsia="仿宋_GB2312"/>
          <w:kern w:val="0"/>
          <w:sz w:val="32"/>
          <w:szCs w:val="32"/>
        </w:rPr>
      </w:pPr>
      <w:r>
        <w:rPr>
          <w:rFonts w:eastAsia="仿宋_GB2312"/>
          <w:kern w:val="0"/>
          <w:sz w:val="32"/>
          <w:szCs w:val="32"/>
        </w:rPr>
        <w:t>（一）拥护党的领导，遵纪守法，热爱研究生教育事业，熟悉研究生教育的政策、法规，治学严谨，作风正派，身心健康；</w:t>
      </w:r>
    </w:p>
    <w:p w14:paraId="32F52AE3">
      <w:pPr>
        <w:keepNext w:val="0"/>
        <w:keepLines w:val="0"/>
        <w:pageBreakBefore w:val="0"/>
        <w:widowControl/>
        <w:kinsoku/>
        <w:wordWrap/>
        <w:overflowPunct/>
        <w:topLinePunct w:val="0"/>
        <w:autoSpaceDE/>
        <w:autoSpaceDN/>
        <w:bidi w:val="0"/>
        <w:spacing w:line="520" w:lineRule="exact"/>
        <w:ind w:firstLine="640" w:firstLineChars="200"/>
        <w:textAlignment w:val="auto"/>
        <w:rPr>
          <w:rFonts w:eastAsia="仿宋_GB2312"/>
          <w:kern w:val="0"/>
          <w:sz w:val="32"/>
          <w:szCs w:val="32"/>
        </w:rPr>
      </w:pPr>
      <w:r>
        <w:rPr>
          <w:rFonts w:eastAsia="仿宋_GB2312"/>
          <w:kern w:val="0"/>
          <w:sz w:val="32"/>
          <w:szCs w:val="32"/>
        </w:rPr>
        <w:t>（二）具有高级专业技术职称或博士学位；</w:t>
      </w:r>
    </w:p>
    <w:p w14:paraId="21F6AA48">
      <w:pPr>
        <w:keepNext w:val="0"/>
        <w:keepLines w:val="0"/>
        <w:pageBreakBefore w:val="0"/>
        <w:widowControl/>
        <w:kinsoku/>
        <w:wordWrap/>
        <w:overflowPunct/>
        <w:topLinePunct w:val="0"/>
        <w:autoSpaceDE/>
        <w:autoSpaceDN/>
        <w:bidi w:val="0"/>
        <w:spacing w:line="520" w:lineRule="exact"/>
        <w:ind w:firstLine="640" w:firstLineChars="200"/>
        <w:textAlignment w:val="auto"/>
        <w:rPr>
          <w:rFonts w:eastAsia="仿宋_GB2312"/>
          <w:sz w:val="32"/>
          <w:szCs w:val="32"/>
        </w:rPr>
      </w:pPr>
      <w:r>
        <w:rPr>
          <w:rFonts w:eastAsia="仿宋_GB2312"/>
          <w:kern w:val="0"/>
          <w:sz w:val="32"/>
          <w:szCs w:val="32"/>
        </w:rPr>
        <w:t>（三）</w:t>
      </w:r>
      <w:bookmarkStart w:id="1" w:name="OLE_LINK15"/>
      <w:r>
        <w:rPr>
          <w:rFonts w:eastAsia="仿宋_GB2312"/>
          <w:sz w:val="32"/>
          <w:szCs w:val="32"/>
        </w:rPr>
        <w:t>学术学位导师须具有较高的学术造诣，了解本学科的前沿进展；</w:t>
      </w:r>
    </w:p>
    <w:p w14:paraId="7427014F">
      <w:pPr>
        <w:keepNext w:val="0"/>
        <w:keepLines w:val="0"/>
        <w:pageBreakBefore w:val="0"/>
        <w:widowControl/>
        <w:kinsoku/>
        <w:wordWrap/>
        <w:overflowPunct/>
        <w:topLinePunct w:val="0"/>
        <w:autoSpaceDE/>
        <w:autoSpaceDN/>
        <w:bidi w:val="0"/>
        <w:spacing w:line="520" w:lineRule="exact"/>
        <w:ind w:firstLine="640" w:firstLineChars="200"/>
        <w:textAlignment w:val="auto"/>
        <w:rPr>
          <w:rFonts w:eastAsia="仿宋_GB2312"/>
          <w:kern w:val="0"/>
          <w:sz w:val="32"/>
          <w:szCs w:val="32"/>
        </w:rPr>
      </w:pPr>
      <w:r>
        <w:rPr>
          <w:rFonts w:eastAsia="仿宋_GB2312"/>
          <w:kern w:val="0"/>
          <w:sz w:val="32"/>
          <w:szCs w:val="32"/>
        </w:rPr>
        <w:t>（四）</w:t>
      </w:r>
      <w:r>
        <w:rPr>
          <w:rFonts w:eastAsia="仿宋_GB2312"/>
          <w:sz w:val="32"/>
          <w:szCs w:val="32"/>
        </w:rPr>
        <w:t>专业学位导师须</w:t>
      </w:r>
      <w:r>
        <w:rPr>
          <w:rFonts w:eastAsia="仿宋_GB2312"/>
          <w:kern w:val="0"/>
          <w:sz w:val="32"/>
          <w:szCs w:val="32"/>
        </w:rPr>
        <w:t xml:space="preserve">具有丰富的专业实践经验，能够指导学生开展高水平工程实践； </w:t>
      </w:r>
    </w:p>
    <w:p w14:paraId="3FD7883C">
      <w:pPr>
        <w:keepNext w:val="0"/>
        <w:keepLines w:val="0"/>
        <w:pageBreakBefore w:val="0"/>
        <w:widowControl/>
        <w:kinsoku/>
        <w:wordWrap/>
        <w:overflowPunct/>
        <w:topLinePunct w:val="0"/>
        <w:autoSpaceDE/>
        <w:autoSpaceDN/>
        <w:bidi w:val="0"/>
        <w:spacing w:line="520" w:lineRule="exact"/>
        <w:ind w:firstLine="640" w:firstLineChars="200"/>
        <w:textAlignment w:val="auto"/>
        <w:rPr>
          <w:rFonts w:eastAsia="仿宋_GB2312"/>
          <w:kern w:val="0"/>
          <w:sz w:val="32"/>
          <w:szCs w:val="32"/>
        </w:rPr>
      </w:pPr>
      <w:r>
        <w:rPr>
          <w:rFonts w:eastAsia="仿宋_GB2312"/>
          <w:kern w:val="0"/>
          <w:sz w:val="32"/>
          <w:szCs w:val="32"/>
        </w:rPr>
        <w:t>（五）</w:t>
      </w:r>
      <w:bookmarkStart w:id="2" w:name="_Hlk200059566"/>
      <w:r>
        <w:rPr>
          <w:rFonts w:eastAsia="仿宋_GB2312"/>
          <w:kern w:val="0"/>
          <w:sz w:val="32"/>
          <w:szCs w:val="32"/>
        </w:rPr>
        <w:t>能够</w:t>
      </w:r>
      <w:r>
        <w:rPr>
          <w:rFonts w:eastAsia="仿宋_GB2312"/>
          <w:sz w:val="32"/>
          <w:szCs w:val="32"/>
        </w:rPr>
        <w:t>系统主讲本科生主干课程，教学效果良好，无教学事故；</w:t>
      </w:r>
    </w:p>
    <w:p w14:paraId="2FE6391D">
      <w:pPr>
        <w:keepNext w:val="0"/>
        <w:keepLines w:val="0"/>
        <w:pageBreakBefore w:val="0"/>
        <w:widowControl/>
        <w:kinsoku/>
        <w:wordWrap/>
        <w:overflowPunct/>
        <w:topLinePunct w:val="0"/>
        <w:autoSpaceDE/>
        <w:autoSpaceDN/>
        <w:bidi w:val="0"/>
        <w:spacing w:line="520" w:lineRule="exact"/>
        <w:ind w:firstLine="640" w:firstLineChars="200"/>
        <w:textAlignment w:val="auto"/>
        <w:rPr>
          <w:rFonts w:eastAsia="仿宋_GB2312"/>
          <w:kern w:val="0"/>
          <w:sz w:val="32"/>
          <w:szCs w:val="32"/>
        </w:rPr>
      </w:pPr>
      <w:r>
        <w:rPr>
          <w:rFonts w:eastAsia="仿宋_GB2312"/>
          <w:kern w:val="0"/>
          <w:sz w:val="32"/>
          <w:szCs w:val="32"/>
        </w:rPr>
        <w:t>（六）在选聘当年，有在账可支配科研项目经费不低于2万元。</w:t>
      </w:r>
    </w:p>
    <w:bookmarkEnd w:id="1"/>
    <w:bookmarkEnd w:id="2"/>
    <w:p w14:paraId="5783E3C7">
      <w:pPr>
        <w:keepNext w:val="0"/>
        <w:keepLines w:val="0"/>
        <w:pageBreakBefore w:val="0"/>
        <w:widowControl/>
        <w:kinsoku/>
        <w:wordWrap/>
        <w:overflowPunct/>
        <w:topLinePunct w:val="0"/>
        <w:autoSpaceDE/>
        <w:autoSpaceDN/>
        <w:bidi w:val="0"/>
        <w:spacing w:line="520" w:lineRule="exact"/>
        <w:ind w:firstLine="640" w:firstLineChars="200"/>
        <w:textAlignment w:val="auto"/>
        <w:rPr>
          <w:rFonts w:eastAsia="仿宋_GB2312"/>
          <w:kern w:val="0"/>
          <w:sz w:val="32"/>
          <w:szCs w:val="32"/>
        </w:rPr>
      </w:pPr>
      <w:r>
        <w:rPr>
          <w:rFonts w:eastAsia="仿宋_GB2312"/>
          <w:kern w:val="0"/>
          <w:sz w:val="32"/>
          <w:szCs w:val="32"/>
        </w:rPr>
        <w:t>（七）近五年取得以下成果之一：</w:t>
      </w:r>
    </w:p>
    <w:p w14:paraId="1A7FEA5F">
      <w:pPr>
        <w:keepNext w:val="0"/>
        <w:keepLines w:val="0"/>
        <w:pageBreakBefore w:val="0"/>
        <w:kinsoku/>
        <w:wordWrap/>
        <w:overflowPunct/>
        <w:topLinePunct w:val="0"/>
        <w:autoSpaceDE/>
        <w:autoSpaceDN/>
        <w:bidi w:val="0"/>
        <w:spacing w:line="520" w:lineRule="exact"/>
        <w:ind w:firstLine="640" w:firstLineChars="200"/>
        <w:textAlignment w:val="auto"/>
        <w:rPr>
          <w:rFonts w:eastAsia="仿宋_GB2312"/>
          <w:sz w:val="32"/>
          <w:szCs w:val="32"/>
        </w:rPr>
      </w:pPr>
      <w:r>
        <w:rPr>
          <w:rFonts w:eastAsia="仿宋_GB2312"/>
          <w:sz w:val="32"/>
          <w:szCs w:val="32"/>
        </w:rPr>
        <w:t>1、科研课题：至少有1项科研课题通过验收（国家级项目前5名、省部级项目前3名，厅局级项目为负责人）</w:t>
      </w:r>
      <w:r>
        <w:rPr>
          <w:rFonts w:hint="eastAsia" w:eastAsia="仿宋_GB2312"/>
          <w:sz w:val="32"/>
          <w:szCs w:val="32"/>
        </w:rPr>
        <w:t>；</w:t>
      </w:r>
    </w:p>
    <w:p w14:paraId="2B3AA8D5">
      <w:pPr>
        <w:keepNext w:val="0"/>
        <w:keepLines w:val="0"/>
        <w:pageBreakBefore w:val="0"/>
        <w:kinsoku/>
        <w:wordWrap/>
        <w:overflowPunct/>
        <w:topLinePunct w:val="0"/>
        <w:autoSpaceDE/>
        <w:autoSpaceDN/>
        <w:bidi w:val="0"/>
        <w:spacing w:line="520" w:lineRule="exact"/>
        <w:ind w:firstLine="640" w:firstLineChars="200"/>
        <w:textAlignment w:val="auto"/>
        <w:rPr>
          <w:rFonts w:eastAsia="仿宋_GB2312"/>
          <w:sz w:val="32"/>
          <w:szCs w:val="32"/>
        </w:rPr>
      </w:pPr>
      <w:r>
        <w:rPr>
          <w:rFonts w:eastAsia="仿宋_GB2312"/>
          <w:sz w:val="32"/>
          <w:szCs w:val="32"/>
        </w:rPr>
        <w:t>2、科技奖励：至少有1项科研成果奖（国家级奖、省部级奖记额定人员，厅局级奖一等奖前3名、二等奖前2名、三等奖第1名）</w:t>
      </w:r>
      <w:r>
        <w:rPr>
          <w:rFonts w:hint="eastAsia" w:eastAsia="仿宋_GB2312"/>
          <w:sz w:val="32"/>
          <w:szCs w:val="32"/>
        </w:rPr>
        <w:t>；</w:t>
      </w:r>
    </w:p>
    <w:p w14:paraId="084482F9">
      <w:pPr>
        <w:keepNext w:val="0"/>
        <w:keepLines w:val="0"/>
        <w:pageBreakBefore w:val="0"/>
        <w:kinsoku/>
        <w:wordWrap/>
        <w:overflowPunct/>
        <w:topLinePunct w:val="0"/>
        <w:autoSpaceDE/>
        <w:autoSpaceDN/>
        <w:bidi w:val="0"/>
        <w:spacing w:line="520" w:lineRule="exact"/>
        <w:ind w:firstLine="640" w:firstLineChars="200"/>
        <w:textAlignment w:val="auto"/>
        <w:rPr>
          <w:rFonts w:eastAsia="仿宋_GB2312"/>
          <w:sz w:val="32"/>
          <w:szCs w:val="32"/>
        </w:rPr>
      </w:pPr>
      <w:r>
        <w:rPr>
          <w:rFonts w:eastAsia="仿宋_GB2312"/>
          <w:sz w:val="32"/>
          <w:szCs w:val="32"/>
        </w:rPr>
        <w:t>3、论文：作为第一作者至少在核心期刊上发表2篇学术论文或发表1篇被SCI、EI、SSCI、A&amp;HCI收录的学术期刊论文，或被SCI、EI检索的国际会议论文3篇</w:t>
      </w:r>
      <w:r>
        <w:rPr>
          <w:rFonts w:hint="eastAsia" w:eastAsia="仿宋_GB2312"/>
          <w:sz w:val="32"/>
          <w:szCs w:val="32"/>
        </w:rPr>
        <w:t>；</w:t>
      </w:r>
    </w:p>
    <w:p w14:paraId="7E3F30D4">
      <w:pPr>
        <w:keepNext w:val="0"/>
        <w:keepLines w:val="0"/>
        <w:pageBreakBefore w:val="0"/>
        <w:widowControl/>
        <w:kinsoku/>
        <w:wordWrap/>
        <w:overflowPunct/>
        <w:topLinePunct w:val="0"/>
        <w:autoSpaceDE/>
        <w:autoSpaceDN/>
        <w:bidi w:val="0"/>
        <w:spacing w:line="520" w:lineRule="exact"/>
        <w:ind w:firstLine="640" w:firstLineChars="200"/>
        <w:textAlignment w:val="auto"/>
        <w:rPr>
          <w:rFonts w:eastAsia="仿宋_GB2312"/>
          <w:sz w:val="32"/>
          <w:szCs w:val="32"/>
        </w:rPr>
      </w:pPr>
      <w:r>
        <w:rPr>
          <w:rFonts w:eastAsia="仿宋_GB2312"/>
          <w:sz w:val="32"/>
          <w:szCs w:val="32"/>
        </w:rPr>
        <w:t>4、著作：出版与申请学科相关的学术专著1部（限前2名）；</w:t>
      </w:r>
    </w:p>
    <w:p w14:paraId="04C67DFB">
      <w:pPr>
        <w:keepNext w:val="0"/>
        <w:keepLines w:val="0"/>
        <w:pageBreakBefore w:val="0"/>
        <w:widowControl/>
        <w:kinsoku/>
        <w:wordWrap/>
        <w:overflowPunct/>
        <w:topLinePunct w:val="0"/>
        <w:autoSpaceDE/>
        <w:autoSpaceDN/>
        <w:bidi w:val="0"/>
        <w:spacing w:line="520" w:lineRule="exact"/>
        <w:ind w:firstLine="640" w:firstLineChars="200"/>
        <w:textAlignment w:val="auto"/>
        <w:rPr>
          <w:rFonts w:eastAsia="仿宋_GB2312"/>
          <w:sz w:val="32"/>
          <w:szCs w:val="32"/>
        </w:rPr>
      </w:pPr>
      <w:r>
        <w:rPr>
          <w:rFonts w:eastAsia="仿宋_GB2312"/>
          <w:sz w:val="32"/>
          <w:szCs w:val="32"/>
        </w:rPr>
        <w:t>5、专利：获得国家授权的发明专利1项（限第1人）。</w:t>
      </w:r>
    </w:p>
    <w:p w14:paraId="5C2819CF">
      <w:pPr>
        <w:keepNext w:val="0"/>
        <w:keepLines w:val="0"/>
        <w:pageBreakBefore w:val="0"/>
        <w:kinsoku/>
        <w:wordWrap/>
        <w:overflowPunct/>
        <w:topLinePunct w:val="0"/>
        <w:autoSpaceDE/>
        <w:autoSpaceDN/>
        <w:bidi w:val="0"/>
        <w:spacing w:line="520" w:lineRule="exact"/>
        <w:ind w:firstLine="640" w:firstLineChars="200"/>
        <w:textAlignment w:val="auto"/>
        <w:rPr>
          <w:rFonts w:eastAsia="仿宋_GB2312"/>
          <w:sz w:val="32"/>
          <w:szCs w:val="32"/>
        </w:rPr>
      </w:pPr>
      <w:r>
        <w:rPr>
          <w:rFonts w:eastAsia="仿宋_GB2312"/>
          <w:sz w:val="32"/>
          <w:szCs w:val="32"/>
        </w:rPr>
        <w:t>近五年来校工作的申请人，论文、专著、专利、项目评价（鉴定）证书和获奖证书等科研成果的第一署名单位可以是原工作单位或就读院校。其他申请人提交的科研成果第一署名单位必须是河北建筑工程学院。</w:t>
      </w:r>
    </w:p>
    <w:p w14:paraId="2AB0E3DE">
      <w:pPr>
        <w:keepNext w:val="0"/>
        <w:keepLines w:val="0"/>
        <w:pageBreakBefore w:val="0"/>
        <w:kinsoku/>
        <w:wordWrap/>
        <w:overflowPunct/>
        <w:topLinePunct w:val="0"/>
        <w:autoSpaceDE/>
        <w:autoSpaceDN/>
        <w:bidi w:val="0"/>
        <w:spacing w:line="520" w:lineRule="exact"/>
        <w:ind w:firstLine="643" w:firstLineChars="200"/>
        <w:textAlignment w:val="auto"/>
        <w:rPr>
          <w:rFonts w:eastAsia="仿宋_GB2312"/>
          <w:sz w:val="32"/>
          <w:szCs w:val="32"/>
        </w:rPr>
      </w:pPr>
      <w:r>
        <w:rPr>
          <w:rFonts w:eastAsia="仿宋_GB2312"/>
          <w:b/>
          <w:bCs/>
          <w:sz w:val="32"/>
          <w:szCs w:val="32"/>
        </w:rPr>
        <w:t>第六条</w:t>
      </w:r>
      <w:r>
        <w:rPr>
          <w:rFonts w:eastAsia="仿宋_GB2312"/>
          <w:sz w:val="32"/>
          <w:szCs w:val="32"/>
        </w:rPr>
        <w:t xml:space="preserve">  校外导师任职资格基本要求：</w:t>
      </w:r>
    </w:p>
    <w:p w14:paraId="7CA49E9D">
      <w:pPr>
        <w:keepNext w:val="0"/>
        <w:keepLines w:val="0"/>
        <w:pageBreakBefore w:val="0"/>
        <w:widowControl/>
        <w:kinsoku/>
        <w:wordWrap/>
        <w:overflowPunct/>
        <w:topLinePunct w:val="0"/>
        <w:autoSpaceDE/>
        <w:autoSpaceDN/>
        <w:bidi w:val="0"/>
        <w:spacing w:line="520" w:lineRule="exact"/>
        <w:ind w:firstLine="640" w:firstLineChars="200"/>
        <w:textAlignment w:val="auto"/>
        <w:rPr>
          <w:rFonts w:eastAsia="仿宋_GB2312"/>
          <w:kern w:val="0"/>
          <w:sz w:val="32"/>
          <w:szCs w:val="32"/>
        </w:rPr>
      </w:pPr>
      <w:r>
        <w:rPr>
          <w:rFonts w:eastAsia="仿宋_GB2312"/>
          <w:sz w:val="32"/>
          <w:szCs w:val="32"/>
        </w:rPr>
        <w:t>（一）</w:t>
      </w:r>
      <w:r>
        <w:rPr>
          <w:rFonts w:eastAsia="仿宋_GB2312"/>
          <w:kern w:val="0"/>
          <w:sz w:val="32"/>
          <w:szCs w:val="32"/>
        </w:rPr>
        <w:t>拥护党的领导，遵纪守法，热爱研究生教育事业，熟悉研究生教育的政策、法规，治学严谨，作风正派，身心健康，</w:t>
      </w:r>
      <w:r>
        <w:rPr>
          <w:rFonts w:eastAsia="仿宋_GB2312"/>
          <w:sz w:val="32"/>
          <w:szCs w:val="32"/>
        </w:rPr>
        <w:t>能与所申请的学位点有稳定合作关系</w:t>
      </w:r>
      <w:r>
        <w:rPr>
          <w:rFonts w:eastAsia="仿宋_GB2312"/>
          <w:kern w:val="0"/>
          <w:sz w:val="32"/>
          <w:szCs w:val="32"/>
        </w:rPr>
        <w:t>；</w:t>
      </w:r>
    </w:p>
    <w:p w14:paraId="60DF95BB">
      <w:pPr>
        <w:keepNext w:val="0"/>
        <w:keepLines w:val="0"/>
        <w:pageBreakBefore w:val="0"/>
        <w:kinsoku/>
        <w:wordWrap/>
        <w:overflowPunct/>
        <w:topLinePunct w:val="0"/>
        <w:autoSpaceDE/>
        <w:autoSpaceDN/>
        <w:bidi w:val="0"/>
        <w:spacing w:line="520" w:lineRule="exact"/>
        <w:ind w:firstLine="640" w:firstLineChars="200"/>
        <w:textAlignment w:val="auto"/>
        <w:rPr>
          <w:rFonts w:eastAsia="仿宋_GB2312"/>
          <w:sz w:val="32"/>
          <w:szCs w:val="32"/>
        </w:rPr>
      </w:pPr>
      <w:r>
        <w:rPr>
          <w:rFonts w:eastAsia="仿宋_GB2312"/>
          <w:kern w:val="0"/>
          <w:sz w:val="32"/>
          <w:szCs w:val="32"/>
        </w:rPr>
        <w:t>（二）具有高级专业技术职称或博士学位；</w:t>
      </w:r>
    </w:p>
    <w:p w14:paraId="123AD733">
      <w:pPr>
        <w:keepNext w:val="0"/>
        <w:keepLines w:val="0"/>
        <w:pageBreakBefore w:val="0"/>
        <w:widowControl/>
        <w:kinsoku/>
        <w:wordWrap/>
        <w:overflowPunct/>
        <w:topLinePunct w:val="0"/>
        <w:autoSpaceDE/>
        <w:autoSpaceDN/>
        <w:bidi w:val="0"/>
        <w:spacing w:line="520" w:lineRule="exact"/>
        <w:ind w:firstLine="640" w:firstLineChars="200"/>
        <w:textAlignment w:val="auto"/>
        <w:rPr>
          <w:rFonts w:eastAsia="仿宋_GB2312"/>
          <w:kern w:val="0"/>
          <w:sz w:val="32"/>
          <w:szCs w:val="32"/>
        </w:rPr>
      </w:pPr>
      <w:r>
        <w:rPr>
          <w:rFonts w:eastAsia="仿宋_GB2312"/>
          <w:kern w:val="0"/>
          <w:sz w:val="32"/>
          <w:szCs w:val="32"/>
        </w:rPr>
        <w:t>（三）学术学位导师须具有较高的学术造诣，了解本学科的前沿进展；</w:t>
      </w:r>
    </w:p>
    <w:p w14:paraId="770E2C07">
      <w:pPr>
        <w:keepNext w:val="0"/>
        <w:keepLines w:val="0"/>
        <w:pageBreakBefore w:val="0"/>
        <w:widowControl/>
        <w:kinsoku/>
        <w:wordWrap/>
        <w:overflowPunct/>
        <w:topLinePunct w:val="0"/>
        <w:autoSpaceDE/>
        <w:autoSpaceDN/>
        <w:bidi w:val="0"/>
        <w:spacing w:line="520" w:lineRule="exact"/>
        <w:ind w:firstLine="640" w:firstLineChars="200"/>
        <w:textAlignment w:val="auto"/>
        <w:rPr>
          <w:rFonts w:eastAsia="仿宋_GB2312"/>
          <w:kern w:val="0"/>
          <w:sz w:val="32"/>
          <w:szCs w:val="32"/>
        </w:rPr>
      </w:pPr>
      <w:r>
        <w:rPr>
          <w:rFonts w:eastAsia="仿宋_GB2312"/>
          <w:kern w:val="0"/>
          <w:sz w:val="32"/>
          <w:szCs w:val="32"/>
        </w:rPr>
        <w:t>（四）专业学位导师须具有丰富的专业实践经验，能够指导学生开展高水平工程实践；</w:t>
      </w:r>
    </w:p>
    <w:p w14:paraId="3BAFEABB">
      <w:pPr>
        <w:keepNext w:val="0"/>
        <w:keepLines w:val="0"/>
        <w:pageBreakBefore w:val="0"/>
        <w:widowControl/>
        <w:kinsoku/>
        <w:wordWrap/>
        <w:overflowPunct/>
        <w:topLinePunct w:val="0"/>
        <w:autoSpaceDE/>
        <w:autoSpaceDN/>
        <w:bidi w:val="0"/>
        <w:spacing w:line="520" w:lineRule="exact"/>
        <w:ind w:firstLine="640" w:firstLineChars="200"/>
        <w:textAlignment w:val="auto"/>
        <w:rPr>
          <w:rFonts w:eastAsia="仿宋_GB2312"/>
          <w:kern w:val="0"/>
          <w:sz w:val="32"/>
          <w:szCs w:val="32"/>
        </w:rPr>
      </w:pPr>
      <w:r>
        <w:rPr>
          <w:rFonts w:eastAsia="仿宋_GB2312"/>
          <w:kern w:val="0"/>
          <w:sz w:val="32"/>
          <w:szCs w:val="32"/>
        </w:rPr>
        <w:t>（五）</w:t>
      </w:r>
      <w:r>
        <w:rPr>
          <w:rFonts w:eastAsia="仿宋_GB2312"/>
          <w:sz w:val="32"/>
          <w:szCs w:val="32"/>
        </w:rPr>
        <w:t>校外导师</w:t>
      </w:r>
      <w:r>
        <w:rPr>
          <w:rFonts w:eastAsia="仿宋_GB2312"/>
          <w:kern w:val="0"/>
          <w:sz w:val="32"/>
          <w:szCs w:val="32"/>
        </w:rPr>
        <w:t>有在</w:t>
      </w:r>
      <w:r>
        <w:rPr>
          <w:rFonts w:hint="eastAsia" w:eastAsia="仿宋_GB2312"/>
          <w:kern w:val="0"/>
          <w:sz w:val="32"/>
          <w:szCs w:val="32"/>
        </w:rPr>
        <w:t>研的纵向科研项目和充足的培养经费</w:t>
      </w:r>
      <w:r>
        <w:rPr>
          <w:rFonts w:eastAsia="仿宋_GB2312"/>
          <w:sz w:val="32"/>
          <w:szCs w:val="32"/>
        </w:rPr>
        <w:t>，其所在单位有良好的研究生培养条件；</w:t>
      </w:r>
    </w:p>
    <w:p w14:paraId="20C28758">
      <w:pPr>
        <w:keepNext w:val="0"/>
        <w:keepLines w:val="0"/>
        <w:pageBreakBefore w:val="0"/>
        <w:widowControl/>
        <w:kinsoku/>
        <w:wordWrap/>
        <w:overflowPunct/>
        <w:topLinePunct w:val="0"/>
        <w:autoSpaceDE/>
        <w:autoSpaceDN/>
        <w:bidi w:val="0"/>
        <w:spacing w:line="520" w:lineRule="exact"/>
        <w:ind w:firstLine="640" w:firstLineChars="200"/>
        <w:textAlignment w:val="auto"/>
        <w:rPr>
          <w:rFonts w:eastAsia="仿宋_GB2312"/>
          <w:kern w:val="0"/>
          <w:sz w:val="32"/>
          <w:szCs w:val="32"/>
        </w:rPr>
      </w:pPr>
      <w:r>
        <w:rPr>
          <w:rFonts w:eastAsia="仿宋_GB2312"/>
          <w:kern w:val="0"/>
          <w:sz w:val="32"/>
          <w:szCs w:val="32"/>
        </w:rPr>
        <w:t>（六）近五年内还应具备下列条件之一：</w:t>
      </w:r>
    </w:p>
    <w:p w14:paraId="1620CDEE">
      <w:pPr>
        <w:keepNext w:val="0"/>
        <w:keepLines w:val="0"/>
        <w:pageBreakBefore w:val="0"/>
        <w:widowControl/>
        <w:kinsoku/>
        <w:wordWrap/>
        <w:overflowPunct/>
        <w:topLinePunct w:val="0"/>
        <w:autoSpaceDE/>
        <w:autoSpaceDN/>
        <w:bidi w:val="0"/>
        <w:spacing w:line="520" w:lineRule="exact"/>
        <w:ind w:firstLine="640" w:firstLineChars="200"/>
        <w:textAlignment w:val="auto"/>
        <w:rPr>
          <w:rFonts w:eastAsia="仿宋_GB2312"/>
          <w:sz w:val="32"/>
          <w:szCs w:val="32"/>
        </w:rPr>
      </w:pPr>
      <w:r>
        <w:rPr>
          <w:rFonts w:eastAsia="仿宋_GB2312"/>
          <w:sz w:val="32"/>
          <w:szCs w:val="32"/>
        </w:rPr>
        <w:t>1、科技奖励：至少有1项科研成果奖（国家级奖、省部级奖记额定人员，厅局级奖一等奖前3名、二等奖前2名、三等奖第1名）或对应的工程项目奖励；</w:t>
      </w:r>
    </w:p>
    <w:p w14:paraId="5AA96299">
      <w:pPr>
        <w:keepNext w:val="0"/>
        <w:keepLines w:val="0"/>
        <w:pageBreakBefore w:val="0"/>
        <w:widowControl/>
        <w:kinsoku/>
        <w:wordWrap/>
        <w:overflowPunct/>
        <w:topLinePunct w:val="0"/>
        <w:autoSpaceDE/>
        <w:autoSpaceDN/>
        <w:bidi w:val="0"/>
        <w:spacing w:line="520" w:lineRule="exact"/>
        <w:ind w:firstLine="640" w:firstLineChars="200"/>
        <w:textAlignment w:val="auto"/>
        <w:rPr>
          <w:rFonts w:eastAsia="仿宋_GB2312"/>
          <w:sz w:val="32"/>
          <w:szCs w:val="32"/>
        </w:rPr>
      </w:pPr>
      <w:r>
        <w:rPr>
          <w:rFonts w:eastAsia="仿宋_GB2312"/>
          <w:sz w:val="32"/>
          <w:szCs w:val="32"/>
        </w:rPr>
        <w:t>2、科研项目：至少有1项科研成果通过鉴定或验收（省部级项目为前3名，厅局级项目为负责人）或作为骨干所承担的工程项目已完成验收；</w:t>
      </w:r>
    </w:p>
    <w:p w14:paraId="00A5B5AE">
      <w:pPr>
        <w:keepNext w:val="0"/>
        <w:keepLines w:val="0"/>
        <w:pageBreakBefore w:val="0"/>
        <w:widowControl/>
        <w:kinsoku/>
        <w:wordWrap/>
        <w:overflowPunct/>
        <w:topLinePunct w:val="0"/>
        <w:autoSpaceDE/>
        <w:autoSpaceDN/>
        <w:bidi w:val="0"/>
        <w:spacing w:line="520" w:lineRule="exact"/>
        <w:ind w:firstLine="640" w:firstLineChars="200"/>
        <w:textAlignment w:val="auto"/>
        <w:rPr>
          <w:rFonts w:eastAsia="仿宋_GB2312"/>
          <w:sz w:val="32"/>
          <w:szCs w:val="32"/>
        </w:rPr>
      </w:pPr>
      <w:r>
        <w:rPr>
          <w:rFonts w:eastAsia="仿宋_GB2312"/>
          <w:sz w:val="32"/>
          <w:szCs w:val="32"/>
        </w:rPr>
        <w:t>3、论文：作为第一作者至少在核心期刊上发表2篇学术论文或发表1篇被SCI、EI、SSCI、A&amp;HCI收录的学术期刊论文，或被SCI、EI检索的国际会议论文3篇；</w:t>
      </w:r>
    </w:p>
    <w:p w14:paraId="57E583E1">
      <w:pPr>
        <w:keepNext w:val="0"/>
        <w:keepLines w:val="0"/>
        <w:pageBreakBefore w:val="0"/>
        <w:widowControl/>
        <w:kinsoku/>
        <w:wordWrap/>
        <w:overflowPunct/>
        <w:topLinePunct w:val="0"/>
        <w:autoSpaceDE/>
        <w:autoSpaceDN/>
        <w:bidi w:val="0"/>
        <w:spacing w:line="520" w:lineRule="exact"/>
        <w:ind w:firstLine="640" w:firstLineChars="200"/>
        <w:textAlignment w:val="auto"/>
        <w:rPr>
          <w:rFonts w:eastAsia="仿宋_GB2312"/>
          <w:sz w:val="32"/>
          <w:szCs w:val="32"/>
        </w:rPr>
      </w:pPr>
      <w:r>
        <w:rPr>
          <w:rFonts w:eastAsia="仿宋_GB2312"/>
          <w:sz w:val="32"/>
          <w:szCs w:val="32"/>
        </w:rPr>
        <w:t>4、著作：出版与申请学科相关的学术专著1部（前2名）；</w:t>
      </w:r>
    </w:p>
    <w:p w14:paraId="1CDEC8BB">
      <w:pPr>
        <w:keepNext w:val="0"/>
        <w:keepLines w:val="0"/>
        <w:pageBreakBefore w:val="0"/>
        <w:widowControl/>
        <w:kinsoku/>
        <w:wordWrap/>
        <w:overflowPunct/>
        <w:topLinePunct w:val="0"/>
        <w:autoSpaceDE/>
        <w:autoSpaceDN/>
        <w:bidi w:val="0"/>
        <w:spacing w:line="520" w:lineRule="exact"/>
        <w:ind w:firstLine="640" w:firstLineChars="200"/>
        <w:textAlignment w:val="auto"/>
        <w:rPr>
          <w:rFonts w:eastAsia="仿宋_GB2312"/>
          <w:sz w:val="32"/>
          <w:szCs w:val="32"/>
        </w:rPr>
      </w:pPr>
      <w:r>
        <w:rPr>
          <w:rFonts w:eastAsia="仿宋_GB2312"/>
          <w:sz w:val="32"/>
          <w:szCs w:val="32"/>
        </w:rPr>
        <w:t>5、专利：获得国家授权的发明专利1项（第1人）。</w:t>
      </w:r>
    </w:p>
    <w:p w14:paraId="0D68E329">
      <w:pPr>
        <w:keepNext w:val="0"/>
        <w:keepLines w:val="0"/>
        <w:pageBreakBefore w:val="0"/>
        <w:widowControl/>
        <w:kinsoku/>
        <w:wordWrap/>
        <w:overflowPunct/>
        <w:topLinePunct w:val="0"/>
        <w:autoSpaceDE/>
        <w:autoSpaceDN/>
        <w:bidi w:val="0"/>
        <w:spacing w:line="520" w:lineRule="exact"/>
        <w:ind w:firstLine="643" w:firstLineChars="200"/>
        <w:textAlignment w:val="auto"/>
        <w:rPr>
          <w:rFonts w:eastAsia="仿宋_GB2312"/>
          <w:sz w:val="32"/>
          <w:szCs w:val="32"/>
        </w:rPr>
      </w:pPr>
      <w:r>
        <w:rPr>
          <w:rFonts w:eastAsia="仿宋_GB2312"/>
          <w:b/>
          <w:bCs/>
          <w:sz w:val="32"/>
          <w:szCs w:val="32"/>
        </w:rPr>
        <w:t>第七条</w:t>
      </w:r>
      <w:r>
        <w:rPr>
          <w:rFonts w:eastAsia="仿宋_GB2312"/>
          <w:sz w:val="32"/>
          <w:szCs w:val="32"/>
        </w:rPr>
        <w:t xml:space="preserve">  行业企业导师任职资格基本要求：</w:t>
      </w:r>
    </w:p>
    <w:p w14:paraId="2F75739E">
      <w:pPr>
        <w:keepNext w:val="0"/>
        <w:keepLines w:val="0"/>
        <w:pageBreakBefore w:val="0"/>
        <w:widowControl/>
        <w:kinsoku/>
        <w:wordWrap/>
        <w:overflowPunct/>
        <w:topLinePunct w:val="0"/>
        <w:autoSpaceDE/>
        <w:autoSpaceDN/>
        <w:bidi w:val="0"/>
        <w:spacing w:line="520" w:lineRule="exact"/>
        <w:ind w:firstLine="640" w:firstLineChars="200"/>
        <w:textAlignment w:val="auto"/>
        <w:rPr>
          <w:rFonts w:eastAsia="仿宋_GB2312"/>
          <w:kern w:val="0"/>
          <w:sz w:val="32"/>
          <w:szCs w:val="32"/>
        </w:rPr>
      </w:pPr>
      <w:r>
        <w:rPr>
          <w:rFonts w:eastAsia="仿宋_GB2312"/>
          <w:kern w:val="0"/>
          <w:sz w:val="32"/>
          <w:szCs w:val="32"/>
        </w:rPr>
        <w:t>（一）原则上是从校外研究生培养基地或与我校相关专业学位培养单位有实质性科技合作的人员中遴选。</w:t>
      </w:r>
    </w:p>
    <w:p w14:paraId="60DF8DB1">
      <w:pPr>
        <w:keepNext w:val="0"/>
        <w:keepLines w:val="0"/>
        <w:pageBreakBefore w:val="0"/>
        <w:widowControl/>
        <w:kinsoku/>
        <w:wordWrap/>
        <w:overflowPunct/>
        <w:topLinePunct w:val="0"/>
        <w:autoSpaceDE/>
        <w:autoSpaceDN/>
        <w:bidi w:val="0"/>
        <w:spacing w:line="520" w:lineRule="exact"/>
        <w:ind w:firstLine="640" w:firstLineChars="200"/>
        <w:textAlignment w:val="auto"/>
        <w:rPr>
          <w:rFonts w:eastAsia="仿宋_GB2312"/>
          <w:sz w:val="32"/>
          <w:szCs w:val="32"/>
        </w:rPr>
      </w:pPr>
      <w:r>
        <w:rPr>
          <w:rFonts w:eastAsia="仿宋_GB2312"/>
          <w:kern w:val="0"/>
          <w:sz w:val="32"/>
          <w:szCs w:val="32"/>
        </w:rPr>
        <w:t>（二）行业企业导师</w:t>
      </w:r>
      <w:r>
        <w:rPr>
          <w:rFonts w:eastAsia="仿宋_GB2312"/>
          <w:sz w:val="32"/>
          <w:szCs w:val="32"/>
        </w:rPr>
        <w:t>选聘基本条件：</w:t>
      </w:r>
    </w:p>
    <w:p w14:paraId="7B74ED4B">
      <w:pPr>
        <w:keepNext w:val="0"/>
        <w:keepLines w:val="0"/>
        <w:pageBreakBefore w:val="0"/>
        <w:widowControl/>
        <w:kinsoku/>
        <w:wordWrap/>
        <w:overflowPunct/>
        <w:topLinePunct w:val="0"/>
        <w:autoSpaceDE/>
        <w:autoSpaceDN/>
        <w:bidi w:val="0"/>
        <w:spacing w:line="520" w:lineRule="exact"/>
        <w:ind w:firstLine="640" w:firstLineChars="200"/>
        <w:textAlignment w:val="auto"/>
        <w:rPr>
          <w:rFonts w:eastAsia="仿宋_GB2312"/>
          <w:kern w:val="0"/>
          <w:sz w:val="32"/>
          <w:szCs w:val="32"/>
        </w:rPr>
      </w:pPr>
      <w:r>
        <w:rPr>
          <w:rFonts w:eastAsia="仿宋_GB2312"/>
          <w:sz w:val="32"/>
          <w:szCs w:val="32"/>
        </w:rPr>
        <w:t>1、拥护党的领导，熟悉国家、学校有关研究生教育的政策、法规，为人师表，身心健康，具有良好的职业道德和专业修养，能与所申请的学位点有稳定合作关系</w:t>
      </w:r>
      <w:r>
        <w:rPr>
          <w:rFonts w:eastAsia="仿宋_GB2312"/>
          <w:kern w:val="0"/>
          <w:sz w:val="32"/>
          <w:szCs w:val="32"/>
        </w:rPr>
        <w:t>；</w:t>
      </w:r>
    </w:p>
    <w:p w14:paraId="52A94137">
      <w:pPr>
        <w:keepNext w:val="0"/>
        <w:keepLines w:val="0"/>
        <w:pageBreakBefore w:val="0"/>
        <w:kinsoku/>
        <w:wordWrap/>
        <w:overflowPunct/>
        <w:topLinePunct w:val="0"/>
        <w:autoSpaceDE/>
        <w:autoSpaceDN/>
        <w:bidi w:val="0"/>
        <w:spacing w:line="520" w:lineRule="exact"/>
        <w:ind w:firstLine="640" w:firstLineChars="200"/>
        <w:textAlignment w:val="auto"/>
        <w:rPr>
          <w:rFonts w:eastAsia="仿宋_GB2312"/>
          <w:kern w:val="0"/>
          <w:sz w:val="32"/>
          <w:szCs w:val="32"/>
        </w:rPr>
      </w:pPr>
      <w:r>
        <w:rPr>
          <w:rFonts w:eastAsia="仿宋_GB2312"/>
          <w:sz w:val="32"/>
          <w:szCs w:val="32"/>
        </w:rPr>
        <w:t>2、</w:t>
      </w:r>
      <w:r>
        <w:rPr>
          <w:rFonts w:eastAsia="仿宋_GB2312"/>
          <w:kern w:val="0"/>
          <w:sz w:val="32"/>
          <w:szCs w:val="32"/>
        </w:rPr>
        <w:t>具有本行业（领域）高级专业技术职称，目前从事科研、管理或工程技术工作，</w:t>
      </w:r>
      <w:r>
        <w:rPr>
          <w:rFonts w:eastAsia="仿宋_GB2312"/>
          <w:sz w:val="32"/>
          <w:szCs w:val="32"/>
        </w:rPr>
        <w:t>能够为研究生开设专业课程、指导工程实践、进行科技讲座，指导研究生学位论文等</w:t>
      </w:r>
      <w:r>
        <w:rPr>
          <w:rFonts w:eastAsia="仿宋_GB2312"/>
          <w:kern w:val="0"/>
          <w:sz w:val="32"/>
          <w:szCs w:val="32"/>
        </w:rPr>
        <w:t>；</w:t>
      </w:r>
    </w:p>
    <w:p w14:paraId="6B518563">
      <w:pPr>
        <w:keepNext w:val="0"/>
        <w:keepLines w:val="0"/>
        <w:pageBreakBefore w:val="0"/>
        <w:kinsoku/>
        <w:wordWrap/>
        <w:overflowPunct/>
        <w:topLinePunct w:val="0"/>
        <w:autoSpaceDE/>
        <w:autoSpaceDN/>
        <w:bidi w:val="0"/>
        <w:spacing w:line="520" w:lineRule="exact"/>
        <w:ind w:firstLine="640" w:firstLineChars="200"/>
        <w:textAlignment w:val="auto"/>
        <w:rPr>
          <w:rFonts w:eastAsia="仿宋_GB2312"/>
          <w:kern w:val="0"/>
          <w:sz w:val="32"/>
          <w:szCs w:val="32"/>
        </w:rPr>
      </w:pPr>
      <w:r>
        <w:rPr>
          <w:rFonts w:eastAsia="仿宋_GB2312"/>
          <w:kern w:val="0"/>
          <w:sz w:val="32"/>
          <w:szCs w:val="32"/>
        </w:rPr>
        <w:t>3、</w:t>
      </w:r>
      <w:r>
        <w:rPr>
          <w:rFonts w:eastAsia="仿宋_GB2312"/>
          <w:sz w:val="32"/>
          <w:szCs w:val="32"/>
        </w:rPr>
        <w:t>一般应具有本科及以上学历，</w:t>
      </w:r>
      <w:r>
        <w:rPr>
          <w:rFonts w:eastAsia="仿宋_GB2312"/>
          <w:kern w:val="0"/>
          <w:sz w:val="32"/>
          <w:szCs w:val="32"/>
        </w:rPr>
        <w:t>有丰富的实践经验和一定的理论水平，一般应有科研项目研究经历，研究方向符合学校研究生培养相关学科专业要求；</w:t>
      </w:r>
    </w:p>
    <w:p w14:paraId="5581F826">
      <w:pPr>
        <w:keepNext w:val="0"/>
        <w:keepLines w:val="0"/>
        <w:pageBreakBefore w:val="0"/>
        <w:kinsoku/>
        <w:wordWrap/>
        <w:overflowPunct/>
        <w:topLinePunct w:val="0"/>
        <w:autoSpaceDE/>
        <w:autoSpaceDN/>
        <w:bidi w:val="0"/>
        <w:spacing w:line="520" w:lineRule="exact"/>
        <w:ind w:firstLine="640" w:firstLineChars="200"/>
        <w:textAlignment w:val="auto"/>
        <w:rPr>
          <w:rFonts w:eastAsia="仿宋_GB2312"/>
          <w:kern w:val="0"/>
          <w:sz w:val="32"/>
          <w:szCs w:val="32"/>
        </w:rPr>
      </w:pPr>
      <w:r>
        <w:rPr>
          <w:rFonts w:eastAsia="仿宋_GB2312"/>
          <w:kern w:val="0"/>
          <w:sz w:val="32"/>
          <w:szCs w:val="32"/>
        </w:rPr>
        <w:t>4、有可供研究生开展专业实践和学位论文的工作条件</w:t>
      </w:r>
      <w:r>
        <w:rPr>
          <w:rFonts w:hint="eastAsia" w:eastAsia="仿宋_GB2312"/>
          <w:kern w:val="0"/>
          <w:sz w:val="32"/>
          <w:szCs w:val="32"/>
        </w:rPr>
        <w:t>；</w:t>
      </w:r>
    </w:p>
    <w:p w14:paraId="3B303F21">
      <w:pPr>
        <w:keepNext w:val="0"/>
        <w:keepLines w:val="0"/>
        <w:pageBreakBefore w:val="0"/>
        <w:widowControl/>
        <w:kinsoku/>
        <w:wordWrap/>
        <w:overflowPunct/>
        <w:topLinePunct w:val="0"/>
        <w:autoSpaceDE/>
        <w:autoSpaceDN/>
        <w:bidi w:val="0"/>
        <w:spacing w:line="520" w:lineRule="exact"/>
        <w:ind w:firstLine="640" w:firstLineChars="200"/>
        <w:textAlignment w:val="auto"/>
        <w:rPr>
          <w:rFonts w:eastAsia="仿宋_GB2312"/>
          <w:kern w:val="0"/>
          <w:sz w:val="32"/>
          <w:szCs w:val="32"/>
        </w:rPr>
      </w:pPr>
      <w:r>
        <w:rPr>
          <w:rFonts w:eastAsia="仿宋_GB2312"/>
          <w:kern w:val="0"/>
          <w:sz w:val="32"/>
          <w:szCs w:val="32"/>
        </w:rPr>
        <w:t>5、具有较显著的工作成果，担任过工程项目技术负责人或参加完成过2项以上重大工程项目，在专业期刊发表过学术论文2篇以上，作为主要负责人曾获厅局级科技奖励或授权专利发明人或行业标准主要起草人或是省级及以上工程建设工法完成人等，现承担有厅局级课题或重大工程项目</w:t>
      </w:r>
      <w:r>
        <w:rPr>
          <w:rFonts w:hint="eastAsia" w:eastAsia="仿宋_GB2312"/>
          <w:kern w:val="0"/>
          <w:sz w:val="32"/>
          <w:szCs w:val="32"/>
        </w:rPr>
        <w:t>；</w:t>
      </w:r>
    </w:p>
    <w:p w14:paraId="0EEB9C9E">
      <w:pPr>
        <w:keepNext w:val="0"/>
        <w:keepLines w:val="0"/>
        <w:pageBreakBefore w:val="0"/>
        <w:widowControl/>
        <w:kinsoku/>
        <w:wordWrap/>
        <w:overflowPunct/>
        <w:topLinePunct w:val="0"/>
        <w:autoSpaceDE/>
        <w:autoSpaceDN/>
        <w:bidi w:val="0"/>
        <w:spacing w:line="520" w:lineRule="exact"/>
        <w:ind w:firstLine="640" w:firstLineChars="200"/>
        <w:textAlignment w:val="auto"/>
        <w:rPr>
          <w:rFonts w:eastAsia="仿宋_GB2312"/>
          <w:kern w:val="0"/>
          <w:sz w:val="32"/>
          <w:szCs w:val="32"/>
        </w:rPr>
      </w:pPr>
      <w:r>
        <w:rPr>
          <w:rFonts w:eastAsia="仿宋_GB2312"/>
          <w:kern w:val="0"/>
          <w:sz w:val="32"/>
          <w:szCs w:val="32"/>
        </w:rPr>
        <w:t>6、行业企业导师不独立指导研究生，须与校内导师合作，共同指导研究生。</w:t>
      </w:r>
    </w:p>
    <w:p w14:paraId="3220C6A9">
      <w:pPr>
        <w:keepNext w:val="0"/>
        <w:keepLines w:val="0"/>
        <w:pageBreakBefore w:val="0"/>
        <w:widowControl/>
        <w:kinsoku/>
        <w:wordWrap/>
        <w:overflowPunct/>
        <w:topLinePunct w:val="0"/>
        <w:autoSpaceDE/>
        <w:autoSpaceDN/>
        <w:bidi w:val="0"/>
        <w:spacing w:line="520" w:lineRule="exact"/>
        <w:ind w:firstLine="643" w:firstLineChars="200"/>
        <w:textAlignment w:val="auto"/>
        <w:rPr>
          <w:rFonts w:eastAsia="仿宋_GB2312"/>
          <w:sz w:val="32"/>
          <w:szCs w:val="32"/>
        </w:rPr>
      </w:pPr>
      <w:r>
        <w:rPr>
          <w:rFonts w:eastAsia="仿宋_GB2312"/>
          <w:b/>
          <w:kern w:val="0"/>
          <w:sz w:val="32"/>
          <w:szCs w:val="32"/>
        </w:rPr>
        <w:t>第八条</w:t>
      </w:r>
      <w:r>
        <w:rPr>
          <w:rFonts w:eastAsia="仿宋_GB2312"/>
          <w:kern w:val="0"/>
          <w:sz w:val="32"/>
          <w:szCs w:val="32"/>
        </w:rPr>
        <w:t xml:space="preserve">  副导师</w:t>
      </w:r>
      <w:r>
        <w:rPr>
          <w:rFonts w:eastAsia="仿宋_GB2312"/>
          <w:sz w:val="32"/>
          <w:szCs w:val="32"/>
        </w:rPr>
        <w:t>任职资格基本要求：</w:t>
      </w:r>
    </w:p>
    <w:p w14:paraId="04157CED">
      <w:pPr>
        <w:keepNext w:val="0"/>
        <w:keepLines w:val="0"/>
        <w:pageBreakBefore w:val="0"/>
        <w:kinsoku/>
        <w:wordWrap/>
        <w:overflowPunct/>
        <w:topLinePunct w:val="0"/>
        <w:autoSpaceDE/>
        <w:autoSpaceDN/>
        <w:bidi w:val="0"/>
        <w:spacing w:line="520" w:lineRule="exact"/>
        <w:ind w:firstLine="640" w:firstLineChars="200"/>
        <w:textAlignment w:val="auto"/>
        <w:rPr>
          <w:rFonts w:eastAsia="仿宋_GB2312"/>
          <w:kern w:val="0"/>
          <w:sz w:val="32"/>
          <w:szCs w:val="32"/>
        </w:rPr>
      </w:pPr>
      <w:r>
        <w:rPr>
          <w:rFonts w:eastAsia="仿宋_GB2312"/>
          <w:kern w:val="0"/>
          <w:sz w:val="32"/>
          <w:szCs w:val="32"/>
        </w:rPr>
        <w:t>（一）在</w:t>
      </w:r>
      <w:r>
        <w:rPr>
          <w:rFonts w:eastAsia="仿宋_GB2312"/>
          <w:sz w:val="32"/>
          <w:szCs w:val="32"/>
        </w:rPr>
        <w:t>全校范围遴选，</w:t>
      </w:r>
      <w:r>
        <w:rPr>
          <w:rFonts w:eastAsia="仿宋_GB2312"/>
          <w:kern w:val="0"/>
          <w:sz w:val="32"/>
          <w:szCs w:val="32"/>
        </w:rPr>
        <w:t>研究方向符合学校研究生培养相关学科专业要求，</w:t>
      </w:r>
      <w:r>
        <w:rPr>
          <w:rFonts w:eastAsia="仿宋_GB2312"/>
          <w:sz w:val="32"/>
          <w:szCs w:val="32"/>
        </w:rPr>
        <w:t>鼓励学科交叉、跨学科申报</w:t>
      </w:r>
      <w:r>
        <w:rPr>
          <w:rFonts w:hint="eastAsia" w:eastAsia="仿宋_GB2312"/>
          <w:kern w:val="0"/>
          <w:sz w:val="32"/>
          <w:szCs w:val="32"/>
        </w:rPr>
        <w:t>。</w:t>
      </w:r>
    </w:p>
    <w:p w14:paraId="05626556">
      <w:pPr>
        <w:keepNext w:val="0"/>
        <w:keepLines w:val="0"/>
        <w:pageBreakBefore w:val="0"/>
        <w:kinsoku/>
        <w:wordWrap/>
        <w:overflowPunct/>
        <w:topLinePunct w:val="0"/>
        <w:autoSpaceDE/>
        <w:autoSpaceDN/>
        <w:bidi w:val="0"/>
        <w:spacing w:line="520" w:lineRule="exact"/>
        <w:ind w:firstLine="640" w:firstLineChars="200"/>
        <w:textAlignment w:val="auto"/>
        <w:rPr>
          <w:rFonts w:eastAsia="仿宋_GB2312"/>
          <w:kern w:val="0"/>
          <w:sz w:val="32"/>
          <w:szCs w:val="32"/>
        </w:rPr>
      </w:pPr>
      <w:r>
        <w:rPr>
          <w:rFonts w:eastAsia="仿宋_GB2312"/>
          <w:sz w:val="32"/>
          <w:szCs w:val="32"/>
        </w:rPr>
        <w:t>（二）校内导师年指导的研究生人数在3个及以上可以配备副导师，校内导师可根据需要配多名副导师。副导师必须有明确对应的校内</w:t>
      </w:r>
      <w:r>
        <w:rPr>
          <w:rFonts w:eastAsia="仿宋_GB2312"/>
          <w:kern w:val="0"/>
          <w:sz w:val="32"/>
          <w:szCs w:val="32"/>
        </w:rPr>
        <w:t>导师，且只能对应一名校内导师。</w:t>
      </w:r>
    </w:p>
    <w:p w14:paraId="6B246363">
      <w:pPr>
        <w:keepNext w:val="0"/>
        <w:keepLines w:val="0"/>
        <w:pageBreakBefore w:val="0"/>
        <w:kinsoku/>
        <w:wordWrap/>
        <w:overflowPunct/>
        <w:topLinePunct w:val="0"/>
        <w:autoSpaceDE/>
        <w:autoSpaceDN/>
        <w:bidi w:val="0"/>
        <w:spacing w:line="520" w:lineRule="exact"/>
        <w:ind w:firstLine="640" w:firstLineChars="200"/>
        <w:textAlignment w:val="auto"/>
        <w:rPr>
          <w:rFonts w:eastAsia="仿宋_GB2312"/>
          <w:kern w:val="0"/>
          <w:sz w:val="32"/>
          <w:szCs w:val="32"/>
        </w:rPr>
      </w:pPr>
      <w:r>
        <w:rPr>
          <w:rFonts w:eastAsia="仿宋_GB2312"/>
          <w:kern w:val="0"/>
          <w:sz w:val="32"/>
          <w:szCs w:val="32"/>
        </w:rPr>
        <w:t>（三）副导师选聘基本条件：</w:t>
      </w:r>
    </w:p>
    <w:p w14:paraId="286EF81E">
      <w:pPr>
        <w:keepNext w:val="0"/>
        <w:keepLines w:val="0"/>
        <w:pageBreakBefore w:val="0"/>
        <w:kinsoku/>
        <w:wordWrap/>
        <w:overflowPunct/>
        <w:topLinePunct w:val="0"/>
        <w:autoSpaceDE/>
        <w:autoSpaceDN/>
        <w:bidi w:val="0"/>
        <w:spacing w:line="520" w:lineRule="exact"/>
        <w:ind w:firstLine="640" w:firstLineChars="200"/>
        <w:textAlignment w:val="auto"/>
        <w:rPr>
          <w:rFonts w:eastAsia="仿宋_GB2312"/>
          <w:kern w:val="0"/>
          <w:sz w:val="32"/>
          <w:szCs w:val="32"/>
        </w:rPr>
      </w:pPr>
      <w:r>
        <w:rPr>
          <w:rFonts w:eastAsia="仿宋_GB2312"/>
          <w:kern w:val="0"/>
          <w:sz w:val="32"/>
          <w:szCs w:val="32"/>
        </w:rPr>
        <w:t>1、拥护党的领导，遵纪守法，热爱研究生教育事业，熟悉研究生教育的政策、法规，治学严谨，作风正派，身心健康，年龄原则上不超过40周岁；</w:t>
      </w:r>
    </w:p>
    <w:p w14:paraId="18E7F2E5">
      <w:pPr>
        <w:keepNext w:val="0"/>
        <w:keepLines w:val="0"/>
        <w:pageBreakBefore w:val="0"/>
        <w:kinsoku/>
        <w:wordWrap/>
        <w:overflowPunct/>
        <w:topLinePunct w:val="0"/>
        <w:autoSpaceDE/>
        <w:autoSpaceDN/>
        <w:bidi w:val="0"/>
        <w:spacing w:line="520" w:lineRule="exact"/>
        <w:ind w:firstLine="640" w:firstLineChars="200"/>
        <w:textAlignment w:val="auto"/>
        <w:rPr>
          <w:rFonts w:eastAsia="仿宋_GB2312"/>
          <w:kern w:val="0"/>
          <w:sz w:val="32"/>
          <w:szCs w:val="32"/>
        </w:rPr>
      </w:pPr>
      <w:r>
        <w:rPr>
          <w:rFonts w:eastAsia="仿宋_GB2312"/>
          <w:kern w:val="0"/>
          <w:sz w:val="32"/>
          <w:szCs w:val="32"/>
        </w:rPr>
        <w:t>2、</w:t>
      </w:r>
      <w:r>
        <w:rPr>
          <w:rFonts w:eastAsia="仿宋_GB2312"/>
          <w:sz w:val="32"/>
          <w:szCs w:val="32"/>
        </w:rPr>
        <w:t>具有中级专业技术职务且具有硕士学位，</w:t>
      </w:r>
      <w:r>
        <w:rPr>
          <w:rFonts w:eastAsia="仿宋_GB2312"/>
          <w:kern w:val="0"/>
          <w:sz w:val="32"/>
          <w:szCs w:val="32"/>
        </w:rPr>
        <w:t>研究方向符合学校研究生培养相关学科专业要求；</w:t>
      </w:r>
    </w:p>
    <w:p w14:paraId="0FB82B75">
      <w:pPr>
        <w:keepNext w:val="0"/>
        <w:keepLines w:val="0"/>
        <w:pageBreakBefore w:val="0"/>
        <w:kinsoku/>
        <w:wordWrap/>
        <w:overflowPunct/>
        <w:topLinePunct w:val="0"/>
        <w:autoSpaceDE/>
        <w:autoSpaceDN/>
        <w:bidi w:val="0"/>
        <w:spacing w:line="520" w:lineRule="exact"/>
        <w:ind w:firstLine="640" w:firstLineChars="200"/>
        <w:textAlignment w:val="auto"/>
        <w:rPr>
          <w:rFonts w:eastAsia="仿宋_GB2312"/>
          <w:sz w:val="32"/>
          <w:szCs w:val="32"/>
        </w:rPr>
      </w:pPr>
      <w:r>
        <w:rPr>
          <w:rFonts w:eastAsia="仿宋_GB2312"/>
          <w:sz w:val="32"/>
          <w:szCs w:val="32"/>
        </w:rPr>
        <w:t>3、具有坚实的理论基础、系统的专业知识和一定的工程实践经验，有指导本科生毕业设计或系统主讲本科生主干课程的经历，有协助指导研究生进行实践活动和论文写作的能力；</w:t>
      </w:r>
    </w:p>
    <w:p w14:paraId="060433FF">
      <w:pPr>
        <w:keepNext w:val="0"/>
        <w:keepLines w:val="0"/>
        <w:pageBreakBefore w:val="0"/>
        <w:kinsoku/>
        <w:wordWrap/>
        <w:overflowPunct/>
        <w:topLinePunct w:val="0"/>
        <w:autoSpaceDE/>
        <w:autoSpaceDN/>
        <w:bidi w:val="0"/>
        <w:spacing w:line="520" w:lineRule="exact"/>
        <w:ind w:firstLine="640" w:firstLineChars="200"/>
        <w:textAlignment w:val="auto"/>
        <w:rPr>
          <w:rFonts w:eastAsia="仿宋_GB2312"/>
          <w:sz w:val="32"/>
          <w:szCs w:val="32"/>
        </w:rPr>
      </w:pPr>
      <w:r>
        <w:rPr>
          <w:rFonts w:eastAsia="仿宋_GB2312"/>
          <w:sz w:val="32"/>
          <w:szCs w:val="32"/>
        </w:rPr>
        <w:t>4、作为第一作者在中文核心期刊发表1篇学术论文，或被SCI、EI、SSCI、A&amp;HCI收录的学术期刊论文1篇。至少承担或参与1项市厅级以上科研项目。</w:t>
      </w:r>
    </w:p>
    <w:p w14:paraId="58B736D3">
      <w:pPr>
        <w:keepNext w:val="0"/>
        <w:keepLines w:val="0"/>
        <w:pageBreakBefore w:val="0"/>
        <w:kinsoku/>
        <w:wordWrap/>
        <w:overflowPunct/>
        <w:topLinePunct w:val="0"/>
        <w:autoSpaceDE/>
        <w:autoSpaceDN/>
        <w:bidi w:val="0"/>
        <w:spacing w:line="520" w:lineRule="exact"/>
        <w:jc w:val="center"/>
        <w:textAlignment w:val="auto"/>
        <w:rPr>
          <w:rFonts w:eastAsia="黑体"/>
          <w:spacing w:val="4"/>
          <w:sz w:val="32"/>
          <w:szCs w:val="32"/>
        </w:rPr>
      </w:pPr>
      <w:r>
        <w:rPr>
          <w:rFonts w:eastAsia="黑体"/>
          <w:spacing w:val="4"/>
          <w:sz w:val="32"/>
          <w:szCs w:val="32"/>
        </w:rPr>
        <w:t>第三章  导师资格的审核</w:t>
      </w:r>
    </w:p>
    <w:p w14:paraId="77912824">
      <w:pPr>
        <w:keepNext w:val="0"/>
        <w:keepLines w:val="0"/>
        <w:pageBreakBefore w:val="0"/>
        <w:widowControl/>
        <w:kinsoku/>
        <w:wordWrap/>
        <w:overflowPunct/>
        <w:topLinePunct w:val="0"/>
        <w:autoSpaceDE/>
        <w:autoSpaceDN/>
        <w:bidi w:val="0"/>
        <w:spacing w:line="520" w:lineRule="exact"/>
        <w:ind w:firstLine="643" w:firstLineChars="200"/>
        <w:textAlignment w:val="auto"/>
        <w:rPr>
          <w:rFonts w:eastAsia="仿宋_GB2312"/>
          <w:kern w:val="0"/>
          <w:sz w:val="32"/>
          <w:szCs w:val="32"/>
        </w:rPr>
      </w:pPr>
      <w:r>
        <w:rPr>
          <w:rFonts w:eastAsia="仿宋_GB2312"/>
          <w:b/>
          <w:kern w:val="0"/>
          <w:sz w:val="32"/>
          <w:szCs w:val="32"/>
        </w:rPr>
        <w:t xml:space="preserve">第九条  </w:t>
      </w:r>
      <w:r>
        <w:rPr>
          <w:rFonts w:eastAsia="仿宋_GB2312"/>
          <w:kern w:val="0"/>
          <w:sz w:val="32"/>
          <w:szCs w:val="32"/>
        </w:rPr>
        <w:t>新增校内导师、校外导师、行业企业导师和副导师任职资格审核一般在每年6月底之前完成。</w:t>
      </w:r>
    </w:p>
    <w:p w14:paraId="5C287F7E">
      <w:pPr>
        <w:keepNext w:val="0"/>
        <w:keepLines w:val="0"/>
        <w:pageBreakBefore w:val="0"/>
        <w:widowControl/>
        <w:kinsoku/>
        <w:wordWrap/>
        <w:overflowPunct/>
        <w:topLinePunct w:val="0"/>
        <w:autoSpaceDE/>
        <w:autoSpaceDN/>
        <w:bidi w:val="0"/>
        <w:spacing w:line="520" w:lineRule="exact"/>
        <w:ind w:firstLine="640" w:firstLineChars="200"/>
        <w:textAlignment w:val="auto"/>
        <w:rPr>
          <w:rFonts w:eastAsia="仿宋_GB2312"/>
          <w:kern w:val="0"/>
          <w:sz w:val="32"/>
          <w:szCs w:val="32"/>
        </w:rPr>
      </w:pPr>
      <w:r>
        <w:rPr>
          <w:rFonts w:eastAsia="仿宋_GB2312"/>
          <w:kern w:val="0"/>
          <w:sz w:val="32"/>
          <w:szCs w:val="32"/>
        </w:rPr>
        <w:t>行业企业导师由研究生培养院系根据本文件规定自行组织审核、选聘。</w:t>
      </w:r>
    </w:p>
    <w:p w14:paraId="1ECF9CAA">
      <w:pPr>
        <w:keepNext w:val="0"/>
        <w:keepLines w:val="0"/>
        <w:pageBreakBefore w:val="0"/>
        <w:widowControl/>
        <w:kinsoku/>
        <w:wordWrap/>
        <w:overflowPunct/>
        <w:topLinePunct w:val="0"/>
        <w:autoSpaceDE/>
        <w:autoSpaceDN/>
        <w:bidi w:val="0"/>
        <w:spacing w:line="520" w:lineRule="exact"/>
        <w:ind w:firstLine="643" w:firstLineChars="200"/>
        <w:textAlignment w:val="auto"/>
        <w:rPr>
          <w:rFonts w:eastAsia="仿宋_GB2312"/>
          <w:kern w:val="0"/>
          <w:sz w:val="32"/>
          <w:szCs w:val="32"/>
        </w:rPr>
      </w:pPr>
      <w:r>
        <w:rPr>
          <w:rFonts w:eastAsia="仿宋_GB2312"/>
          <w:b/>
          <w:kern w:val="0"/>
          <w:sz w:val="32"/>
          <w:szCs w:val="32"/>
        </w:rPr>
        <w:t xml:space="preserve">第十条  </w:t>
      </w:r>
      <w:r>
        <w:rPr>
          <w:rFonts w:eastAsia="仿宋_GB2312"/>
          <w:kern w:val="0"/>
          <w:sz w:val="32"/>
          <w:szCs w:val="32"/>
        </w:rPr>
        <w:t>申请学校导师资格，需填写相应申请表，提交对应的学位评定分委员会，并</w:t>
      </w:r>
      <w:r>
        <w:rPr>
          <w:rFonts w:eastAsia="仿宋_GB2312"/>
          <w:sz w:val="32"/>
          <w:szCs w:val="32"/>
        </w:rPr>
        <w:t>按照要求</w:t>
      </w:r>
      <w:r>
        <w:rPr>
          <w:rFonts w:eastAsia="仿宋_GB2312"/>
          <w:kern w:val="0"/>
          <w:sz w:val="32"/>
          <w:szCs w:val="32"/>
        </w:rPr>
        <w:t>提供相关材料。</w:t>
      </w:r>
    </w:p>
    <w:p w14:paraId="511C07F0">
      <w:pPr>
        <w:keepNext w:val="0"/>
        <w:keepLines w:val="0"/>
        <w:pageBreakBefore w:val="0"/>
        <w:kinsoku/>
        <w:wordWrap/>
        <w:overflowPunct/>
        <w:topLinePunct w:val="0"/>
        <w:autoSpaceDE/>
        <w:autoSpaceDN/>
        <w:bidi w:val="0"/>
        <w:spacing w:line="520" w:lineRule="exact"/>
        <w:ind w:firstLine="643" w:firstLineChars="200"/>
        <w:textAlignment w:val="auto"/>
        <w:rPr>
          <w:rFonts w:eastAsia="仿宋_GB2312"/>
          <w:kern w:val="0"/>
          <w:sz w:val="32"/>
          <w:szCs w:val="32"/>
        </w:rPr>
      </w:pPr>
      <w:r>
        <w:rPr>
          <w:rFonts w:eastAsia="仿宋_GB2312"/>
          <w:b/>
          <w:kern w:val="0"/>
          <w:sz w:val="32"/>
          <w:szCs w:val="32"/>
        </w:rPr>
        <w:t xml:space="preserve">第十一条  </w:t>
      </w:r>
      <w:r>
        <w:rPr>
          <w:rFonts w:eastAsia="仿宋_GB2312"/>
          <w:kern w:val="0"/>
          <w:sz w:val="32"/>
          <w:szCs w:val="32"/>
        </w:rPr>
        <w:t>各学位评定分委员会进行初评，以无记名投票方式表决。出席人数达到分委员会全体委员的</w:t>
      </w:r>
      <w:r>
        <w:rPr>
          <w:rFonts w:eastAsia="仿宋_GB2312"/>
          <w:sz w:val="32"/>
          <w:szCs w:val="32"/>
        </w:rPr>
        <w:t>2/3及以上</w:t>
      </w:r>
      <w:r>
        <w:rPr>
          <w:rFonts w:eastAsia="仿宋_GB2312"/>
          <w:kern w:val="0"/>
          <w:sz w:val="32"/>
          <w:szCs w:val="32"/>
        </w:rPr>
        <w:t>，表决结果有效。同意票数超过应到会全体委员半数以上，视为初审通过。各学位评定分委员会将初审通过的导师名单分类汇总报研究生部审核，通过审核后报校学位评定委员会审议。</w:t>
      </w:r>
    </w:p>
    <w:p w14:paraId="66741929">
      <w:pPr>
        <w:keepNext w:val="0"/>
        <w:keepLines w:val="0"/>
        <w:pageBreakBefore w:val="0"/>
        <w:widowControl/>
        <w:kinsoku/>
        <w:wordWrap/>
        <w:overflowPunct/>
        <w:topLinePunct w:val="0"/>
        <w:autoSpaceDE/>
        <w:autoSpaceDN/>
        <w:bidi w:val="0"/>
        <w:spacing w:line="520" w:lineRule="exact"/>
        <w:ind w:firstLine="643" w:firstLineChars="200"/>
        <w:textAlignment w:val="auto"/>
        <w:rPr>
          <w:rFonts w:eastAsia="仿宋_GB2312"/>
          <w:kern w:val="0"/>
          <w:sz w:val="32"/>
          <w:szCs w:val="32"/>
        </w:rPr>
      </w:pPr>
      <w:r>
        <w:rPr>
          <w:rFonts w:eastAsia="仿宋_GB2312"/>
          <w:b/>
          <w:kern w:val="0"/>
          <w:sz w:val="32"/>
          <w:szCs w:val="32"/>
        </w:rPr>
        <w:t xml:space="preserve">第十二条  </w:t>
      </w:r>
      <w:r>
        <w:rPr>
          <w:rFonts w:eastAsia="仿宋_GB2312"/>
          <w:kern w:val="0"/>
          <w:sz w:val="32"/>
          <w:szCs w:val="32"/>
        </w:rPr>
        <w:t>校学位评定委员会对初审结果进行审议。审议通过的导师名单由研究生部负责公示。公示期五天，由研究生部负责受理个人或集体对认定工作过程或结果的异议，并作出答复。如申诉人对研究生部作出的答复仍存在异议，可向学校学位评定委员会提请裁决。经公示无异议的，由学校下发导师资格认定文件。</w:t>
      </w:r>
    </w:p>
    <w:p w14:paraId="59EF0C71">
      <w:pPr>
        <w:keepNext w:val="0"/>
        <w:keepLines w:val="0"/>
        <w:pageBreakBefore w:val="0"/>
        <w:widowControl/>
        <w:kinsoku/>
        <w:wordWrap/>
        <w:overflowPunct/>
        <w:topLinePunct w:val="0"/>
        <w:autoSpaceDE/>
        <w:autoSpaceDN/>
        <w:bidi w:val="0"/>
        <w:spacing w:line="520" w:lineRule="exact"/>
        <w:ind w:firstLine="643" w:firstLineChars="200"/>
        <w:textAlignment w:val="auto"/>
        <w:rPr>
          <w:rFonts w:eastAsia="仿宋_GB2312"/>
          <w:kern w:val="0"/>
          <w:sz w:val="32"/>
          <w:szCs w:val="32"/>
        </w:rPr>
      </w:pPr>
      <w:r>
        <w:rPr>
          <w:rFonts w:eastAsia="仿宋_GB2312"/>
          <w:b/>
          <w:kern w:val="0"/>
          <w:sz w:val="32"/>
          <w:szCs w:val="32"/>
        </w:rPr>
        <w:t xml:space="preserve">第十三条  </w:t>
      </w:r>
      <w:r>
        <w:rPr>
          <w:rFonts w:eastAsia="仿宋_GB2312"/>
          <w:kern w:val="0"/>
          <w:sz w:val="32"/>
          <w:szCs w:val="32"/>
        </w:rPr>
        <w:t>各学位评定分委员会可根据本学科专业特点，制订不低于学校规定的导师任职资格遴选标准，经学校研究生部备案后实施。</w:t>
      </w:r>
    </w:p>
    <w:p w14:paraId="03477C72">
      <w:pPr>
        <w:keepNext w:val="0"/>
        <w:keepLines w:val="0"/>
        <w:pageBreakBefore w:val="0"/>
        <w:kinsoku/>
        <w:wordWrap/>
        <w:overflowPunct/>
        <w:topLinePunct w:val="0"/>
        <w:autoSpaceDE/>
        <w:autoSpaceDN/>
        <w:bidi w:val="0"/>
        <w:spacing w:line="520" w:lineRule="exact"/>
        <w:jc w:val="center"/>
        <w:textAlignment w:val="auto"/>
        <w:rPr>
          <w:rFonts w:eastAsia="黑体"/>
          <w:spacing w:val="4"/>
          <w:sz w:val="32"/>
          <w:szCs w:val="32"/>
        </w:rPr>
      </w:pPr>
      <w:r>
        <w:rPr>
          <w:rFonts w:eastAsia="黑体"/>
          <w:spacing w:val="4"/>
          <w:sz w:val="32"/>
          <w:szCs w:val="32"/>
        </w:rPr>
        <w:t>第四章  导师的聘任</w:t>
      </w:r>
    </w:p>
    <w:p w14:paraId="2DED84B9">
      <w:pPr>
        <w:keepNext w:val="0"/>
        <w:keepLines w:val="0"/>
        <w:pageBreakBefore w:val="0"/>
        <w:kinsoku/>
        <w:wordWrap/>
        <w:overflowPunct/>
        <w:topLinePunct w:val="0"/>
        <w:autoSpaceDE/>
        <w:autoSpaceDN/>
        <w:bidi w:val="0"/>
        <w:spacing w:line="520" w:lineRule="exact"/>
        <w:ind w:firstLine="643" w:firstLineChars="200"/>
        <w:textAlignment w:val="auto"/>
        <w:rPr>
          <w:rFonts w:eastAsia="仿宋_GB2312"/>
          <w:sz w:val="32"/>
          <w:szCs w:val="32"/>
        </w:rPr>
      </w:pPr>
      <w:bookmarkStart w:id="3" w:name="_Hlk38834616"/>
      <w:r>
        <w:rPr>
          <w:rFonts w:eastAsia="仿宋_GB2312"/>
          <w:b/>
          <w:kern w:val="0"/>
          <w:sz w:val="32"/>
          <w:szCs w:val="32"/>
        </w:rPr>
        <w:t xml:space="preserve">第十四条  </w:t>
      </w:r>
      <w:r>
        <w:rPr>
          <w:rFonts w:eastAsia="仿宋_GB2312"/>
          <w:sz w:val="32"/>
          <w:szCs w:val="32"/>
        </w:rPr>
        <w:t>申请人在取得导师资格后，由</w:t>
      </w:r>
      <w:r>
        <w:rPr>
          <w:rFonts w:eastAsia="仿宋_GB2312"/>
          <w:kern w:val="0"/>
          <w:sz w:val="32"/>
          <w:szCs w:val="32"/>
        </w:rPr>
        <w:t>各学位评定分</w:t>
      </w:r>
      <w:r>
        <w:rPr>
          <w:rFonts w:eastAsia="仿宋_GB2312"/>
          <w:spacing w:val="-11"/>
          <w:kern w:val="0"/>
          <w:sz w:val="32"/>
          <w:szCs w:val="32"/>
        </w:rPr>
        <w:t>委员会</w:t>
      </w:r>
      <w:r>
        <w:rPr>
          <w:rFonts w:eastAsia="仿宋_GB2312"/>
          <w:spacing w:val="-11"/>
          <w:sz w:val="32"/>
          <w:szCs w:val="32"/>
        </w:rPr>
        <w:t>根据研究生培养需要实施聘任工作，聘期一般为3年。</w:t>
      </w:r>
    </w:p>
    <w:p w14:paraId="5E1EEBF6">
      <w:pPr>
        <w:keepNext w:val="0"/>
        <w:keepLines w:val="0"/>
        <w:pageBreakBefore w:val="0"/>
        <w:kinsoku/>
        <w:wordWrap/>
        <w:overflowPunct/>
        <w:topLinePunct w:val="0"/>
        <w:autoSpaceDE/>
        <w:autoSpaceDN/>
        <w:bidi w:val="0"/>
        <w:spacing w:line="520" w:lineRule="exact"/>
        <w:ind w:firstLine="643" w:firstLineChars="200"/>
        <w:textAlignment w:val="auto"/>
        <w:rPr>
          <w:rFonts w:eastAsia="仿宋_GB2312"/>
          <w:sz w:val="32"/>
          <w:szCs w:val="32"/>
        </w:rPr>
      </w:pPr>
      <w:r>
        <w:rPr>
          <w:rFonts w:eastAsia="仿宋_GB2312"/>
          <w:b/>
          <w:kern w:val="0"/>
          <w:sz w:val="32"/>
          <w:szCs w:val="32"/>
        </w:rPr>
        <w:t xml:space="preserve">第十五条  </w:t>
      </w:r>
      <w:r>
        <w:rPr>
          <w:rFonts w:eastAsia="仿宋_GB2312"/>
          <w:sz w:val="32"/>
          <w:szCs w:val="32"/>
        </w:rPr>
        <w:t>离退休年龄不足3年的导师（从聘任当日到退休当年6月30日），一般不再招收研究生，其已招研究生毕业后，亦不再担任导师工作。如因工作需要，其导师资格需继续聘任的，由学校研究决定。</w:t>
      </w:r>
    </w:p>
    <w:bookmarkEnd w:id="3"/>
    <w:p w14:paraId="152D0354">
      <w:pPr>
        <w:keepNext w:val="0"/>
        <w:keepLines w:val="0"/>
        <w:pageBreakBefore w:val="0"/>
        <w:kinsoku/>
        <w:wordWrap/>
        <w:overflowPunct/>
        <w:topLinePunct w:val="0"/>
        <w:autoSpaceDE/>
        <w:autoSpaceDN/>
        <w:bidi w:val="0"/>
        <w:spacing w:line="520" w:lineRule="exact"/>
        <w:ind w:firstLine="643" w:firstLineChars="200"/>
        <w:textAlignment w:val="auto"/>
        <w:rPr>
          <w:rFonts w:eastAsia="仿宋_GB2312"/>
          <w:sz w:val="32"/>
          <w:szCs w:val="32"/>
        </w:rPr>
      </w:pPr>
      <w:r>
        <w:rPr>
          <w:rFonts w:eastAsia="仿宋_GB2312"/>
          <w:b/>
          <w:kern w:val="0"/>
          <w:sz w:val="32"/>
          <w:szCs w:val="32"/>
        </w:rPr>
        <w:t xml:space="preserve">第十六条  </w:t>
      </w:r>
      <w:r>
        <w:rPr>
          <w:rFonts w:eastAsia="仿宋_GB2312"/>
          <w:sz w:val="32"/>
          <w:szCs w:val="32"/>
        </w:rPr>
        <w:t>对受聘的校外导师，按照校内导师工作量津贴标准发放校外导师指导费，由与之对应的校内导师经办。校外导师担任研究生课程，课时费按校内教师超工作量计算。</w:t>
      </w:r>
    </w:p>
    <w:p w14:paraId="55C52908">
      <w:pPr>
        <w:keepNext w:val="0"/>
        <w:keepLines w:val="0"/>
        <w:pageBreakBefore w:val="0"/>
        <w:kinsoku/>
        <w:wordWrap/>
        <w:overflowPunct/>
        <w:topLinePunct w:val="0"/>
        <w:autoSpaceDE/>
        <w:autoSpaceDN/>
        <w:bidi w:val="0"/>
        <w:spacing w:line="520" w:lineRule="exact"/>
        <w:ind w:firstLine="643" w:firstLineChars="200"/>
        <w:textAlignment w:val="auto"/>
        <w:rPr>
          <w:rFonts w:eastAsia="仿宋_GB2312"/>
          <w:sz w:val="32"/>
          <w:szCs w:val="32"/>
        </w:rPr>
      </w:pPr>
      <w:r>
        <w:rPr>
          <w:rFonts w:eastAsia="仿宋_GB2312"/>
          <w:b/>
          <w:kern w:val="0"/>
          <w:sz w:val="32"/>
          <w:szCs w:val="32"/>
        </w:rPr>
        <w:t xml:space="preserve">第十七条  </w:t>
      </w:r>
      <w:r>
        <w:rPr>
          <w:rFonts w:eastAsia="仿宋_GB2312"/>
          <w:sz w:val="32"/>
          <w:szCs w:val="32"/>
        </w:rPr>
        <w:t>被聘任的副导师如不能履行工作职责，第一导师有权向</w:t>
      </w:r>
      <w:r>
        <w:rPr>
          <w:rFonts w:eastAsia="仿宋_GB2312"/>
          <w:kern w:val="0"/>
          <w:sz w:val="32"/>
          <w:szCs w:val="32"/>
        </w:rPr>
        <w:t>学位评定分委员会</w:t>
      </w:r>
      <w:r>
        <w:rPr>
          <w:rFonts w:eastAsia="仿宋_GB2312"/>
          <w:sz w:val="32"/>
          <w:szCs w:val="32"/>
        </w:rPr>
        <w:t>提出解聘意见，同时报研究生部备案。</w:t>
      </w:r>
    </w:p>
    <w:p w14:paraId="6B8CC3AF">
      <w:pPr>
        <w:keepNext w:val="0"/>
        <w:keepLines w:val="0"/>
        <w:pageBreakBefore w:val="0"/>
        <w:kinsoku/>
        <w:wordWrap/>
        <w:overflowPunct/>
        <w:topLinePunct w:val="0"/>
        <w:autoSpaceDE/>
        <w:autoSpaceDN/>
        <w:bidi w:val="0"/>
        <w:spacing w:line="520" w:lineRule="exact"/>
        <w:jc w:val="center"/>
        <w:textAlignment w:val="auto"/>
        <w:rPr>
          <w:rFonts w:eastAsia="黑体"/>
          <w:spacing w:val="4"/>
          <w:sz w:val="32"/>
          <w:szCs w:val="32"/>
        </w:rPr>
      </w:pPr>
      <w:r>
        <w:rPr>
          <w:rFonts w:eastAsia="黑体"/>
          <w:spacing w:val="4"/>
          <w:sz w:val="32"/>
          <w:szCs w:val="32"/>
        </w:rPr>
        <w:t>第五章  导师组的工作机制</w:t>
      </w:r>
    </w:p>
    <w:p w14:paraId="7149BD46">
      <w:pPr>
        <w:keepNext w:val="0"/>
        <w:keepLines w:val="0"/>
        <w:pageBreakBefore w:val="0"/>
        <w:kinsoku/>
        <w:wordWrap/>
        <w:overflowPunct/>
        <w:topLinePunct w:val="0"/>
        <w:autoSpaceDE/>
        <w:autoSpaceDN/>
        <w:bidi w:val="0"/>
        <w:spacing w:line="520" w:lineRule="exact"/>
        <w:ind w:firstLine="643" w:firstLineChars="200"/>
        <w:jc w:val="left"/>
        <w:textAlignment w:val="auto"/>
        <w:rPr>
          <w:rFonts w:eastAsia="仿宋_GB2312"/>
          <w:sz w:val="32"/>
          <w:szCs w:val="32"/>
          <w:shd w:val="clear" w:color="auto" w:fill="FFFFFF"/>
        </w:rPr>
      </w:pPr>
      <w:r>
        <w:rPr>
          <w:rFonts w:eastAsia="仿宋_GB2312"/>
          <w:b/>
          <w:kern w:val="0"/>
          <w:sz w:val="32"/>
          <w:szCs w:val="32"/>
        </w:rPr>
        <w:t>第十八条</w:t>
      </w:r>
      <w:r>
        <w:rPr>
          <w:rFonts w:eastAsia="仿宋_GB2312"/>
          <w:sz w:val="32"/>
          <w:szCs w:val="32"/>
        </w:rPr>
        <w:t xml:space="preserve">  </w:t>
      </w:r>
      <w:r>
        <w:rPr>
          <w:rFonts w:eastAsia="仿宋_GB2312"/>
          <w:sz w:val="32"/>
          <w:szCs w:val="32"/>
          <w:shd w:val="clear" w:color="auto" w:fill="FFFFFF"/>
        </w:rPr>
        <w:t>导师组是为了发挥导师集体智慧培养研究生而成立的教育教学指导性组织，</w:t>
      </w:r>
      <w:r>
        <w:rPr>
          <w:rFonts w:eastAsia="仿宋_GB2312"/>
          <w:sz w:val="32"/>
          <w:szCs w:val="32"/>
        </w:rPr>
        <w:t>由本学科或专业领域的研究方向相同或相近的导师组成，接受所在院系的监督与指导。</w:t>
      </w:r>
    </w:p>
    <w:p w14:paraId="062FE97C">
      <w:pPr>
        <w:keepNext w:val="0"/>
        <w:keepLines w:val="0"/>
        <w:pageBreakBefore w:val="0"/>
        <w:kinsoku/>
        <w:wordWrap/>
        <w:overflowPunct/>
        <w:topLinePunct w:val="0"/>
        <w:autoSpaceDE/>
        <w:autoSpaceDN/>
        <w:bidi w:val="0"/>
        <w:spacing w:line="520" w:lineRule="exact"/>
        <w:ind w:firstLine="643" w:firstLineChars="200"/>
        <w:jc w:val="left"/>
        <w:textAlignment w:val="auto"/>
        <w:rPr>
          <w:rFonts w:eastAsia="仿宋_GB2312"/>
          <w:sz w:val="32"/>
          <w:szCs w:val="32"/>
        </w:rPr>
      </w:pPr>
      <w:r>
        <w:rPr>
          <w:rFonts w:eastAsia="仿宋_GB2312"/>
          <w:b/>
          <w:kern w:val="0"/>
          <w:sz w:val="32"/>
          <w:szCs w:val="32"/>
        </w:rPr>
        <w:t>第十九条</w:t>
      </w:r>
      <w:r>
        <w:rPr>
          <w:rFonts w:eastAsia="仿宋_GB2312"/>
          <w:sz w:val="32"/>
          <w:szCs w:val="32"/>
        </w:rPr>
        <w:t xml:space="preserve">  导师组设组长一名，全面负责导师组工作。导师组组长应具有较强的组织协调能力和团队合作精神，在本学科领域中有着较高的科研水平、学术影响和工程实践能力。导师组组长人选由所在院系从导师组成员中直接指定产生，经所在院系学位评定分委员会审议通过后报研究生部备案。一位导师只能担任一个导师组的组长。</w:t>
      </w:r>
    </w:p>
    <w:p w14:paraId="333415D9">
      <w:pPr>
        <w:keepNext w:val="0"/>
        <w:keepLines w:val="0"/>
        <w:pageBreakBefore w:val="0"/>
        <w:kinsoku/>
        <w:wordWrap/>
        <w:overflowPunct/>
        <w:topLinePunct w:val="0"/>
        <w:autoSpaceDE/>
        <w:autoSpaceDN/>
        <w:bidi w:val="0"/>
        <w:spacing w:line="520" w:lineRule="exact"/>
        <w:ind w:firstLine="643" w:firstLineChars="200"/>
        <w:jc w:val="left"/>
        <w:textAlignment w:val="auto"/>
        <w:rPr>
          <w:rFonts w:eastAsia="仿宋_GB2312"/>
          <w:sz w:val="32"/>
          <w:szCs w:val="32"/>
        </w:rPr>
      </w:pPr>
      <w:r>
        <w:rPr>
          <w:rFonts w:eastAsia="仿宋_GB2312"/>
          <w:b/>
          <w:kern w:val="0"/>
          <w:sz w:val="32"/>
          <w:szCs w:val="32"/>
        </w:rPr>
        <w:t>第二十条</w:t>
      </w:r>
      <w:r>
        <w:rPr>
          <w:rFonts w:eastAsia="仿宋_GB2312"/>
          <w:sz w:val="32"/>
          <w:szCs w:val="32"/>
        </w:rPr>
        <w:t xml:space="preserve">  导师组建设要充分考虑不同学科、专业类别人才培养的要求，合理配置人力资源，一般不少于3人。导师组要积极吸纳校外或企业导师参加。一个导师原则上只加入一个导师组。导师组成员每届任期3年，可以连任。每个导师组可设一名秘书，协助导师组组长工作。</w:t>
      </w:r>
    </w:p>
    <w:p w14:paraId="28DFD50C">
      <w:pPr>
        <w:pStyle w:val="3"/>
        <w:keepNext w:val="0"/>
        <w:keepLines w:val="0"/>
        <w:pageBreakBefore w:val="0"/>
        <w:widowControl/>
        <w:kinsoku/>
        <w:wordWrap/>
        <w:overflowPunct/>
        <w:topLinePunct w:val="0"/>
        <w:autoSpaceDE/>
        <w:autoSpaceDN/>
        <w:bidi w:val="0"/>
        <w:spacing w:before="0" w:beforeAutospacing="0" w:after="0" w:afterAutospacing="0" w:line="520" w:lineRule="exact"/>
        <w:ind w:firstLine="643" w:firstLineChars="200"/>
        <w:textAlignment w:val="auto"/>
        <w:rPr>
          <w:rFonts w:eastAsia="仿宋_GB2312"/>
          <w:sz w:val="32"/>
          <w:szCs w:val="32"/>
          <w:shd w:val="clear" w:color="auto" w:fill="FFFFFF"/>
        </w:rPr>
      </w:pPr>
      <w:r>
        <w:rPr>
          <w:rFonts w:eastAsia="仿宋_GB2312"/>
          <w:b/>
          <w:sz w:val="32"/>
          <w:szCs w:val="32"/>
        </w:rPr>
        <w:t>第二十一条</w:t>
      </w:r>
      <w:r>
        <w:rPr>
          <w:rFonts w:eastAsia="仿宋_GB2312"/>
          <w:sz w:val="32"/>
          <w:szCs w:val="32"/>
        </w:rPr>
        <w:t xml:space="preserve">  </w:t>
      </w:r>
      <w:r>
        <w:rPr>
          <w:rFonts w:eastAsia="仿宋_GB2312"/>
          <w:sz w:val="32"/>
          <w:szCs w:val="32"/>
          <w:shd w:val="clear" w:color="auto" w:fill="FFFFFF"/>
        </w:rPr>
        <w:t>导师组根据学校要求和二级院系安排，参与研究生教育和管理工作。定期召开导师例会，交流学术思想、分享培养经验、研讨人才培养对策。</w:t>
      </w:r>
    </w:p>
    <w:p w14:paraId="544D0E6C">
      <w:pPr>
        <w:keepNext w:val="0"/>
        <w:keepLines w:val="0"/>
        <w:pageBreakBefore w:val="0"/>
        <w:kinsoku/>
        <w:wordWrap/>
        <w:overflowPunct/>
        <w:topLinePunct w:val="0"/>
        <w:autoSpaceDE/>
        <w:autoSpaceDN/>
        <w:bidi w:val="0"/>
        <w:spacing w:line="520" w:lineRule="exact"/>
        <w:ind w:firstLine="643" w:firstLineChars="200"/>
        <w:jc w:val="left"/>
        <w:textAlignment w:val="auto"/>
        <w:rPr>
          <w:rFonts w:eastAsia="仿宋_GB2312"/>
          <w:sz w:val="32"/>
          <w:szCs w:val="32"/>
        </w:rPr>
      </w:pPr>
      <w:r>
        <w:rPr>
          <w:rFonts w:eastAsia="仿宋_GB2312"/>
          <w:b/>
          <w:kern w:val="0"/>
          <w:sz w:val="32"/>
          <w:szCs w:val="32"/>
        </w:rPr>
        <w:t>第二十</w:t>
      </w:r>
      <w:r>
        <w:rPr>
          <w:rFonts w:eastAsia="仿宋_GB2312"/>
          <w:b/>
          <w:sz w:val="32"/>
          <w:szCs w:val="32"/>
        </w:rPr>
        <w:t>二</w:t>
      </w:r>
      <w:r>
        <w:rPr>
          <w:rFonts w:eastAsia="仿宋_GB2312"/>
          <w:b/>
          <w:kern w:val="0"/>
          <w:sz w:val="32"/>
          <w:szCs w:val="32"/>
        </w:rPr>
        <w:t>条</w:t>
      </w:r>
      <w:r>
        <w:rPr>
          <w:rFonts w:eastAsia="仿宋_GB2312"/>
          <w:sz w:val="32"/>
          <w:szCs w:val="32"/>
        </w:rPr>
        <w:t xml:space="preserve">  导师组组长因故不能履行职责的，个人提出申请，所在院系可推荐其他人选，报研究生部备案。</w:t>
      </w:r>
    </w:p>
    <w:p w14:paraId="2A43888F">
      <w:pPr>
        <w:keepNext w:val="0"/>
        <w:keepLines w:val="0"/>
        <w:pageBreakBefore w:val="0"/>
        <w:kinsoku/>
        <w:wordWrap/>
        <w:overflowPunct/>
        <w:topLinePunct w:val="0"/>
        <w:autoSpaceDE/>
        <w:autoSpaceDN/>
        <w:bidi w:val="0"/>
        <w:spacing w:line="520" w:lineRule="exact"/>
        <w:jc w:val="center"/>
        <w:textAlignment w:val="auto"/>
        <w:rPr>
          <w:rFonts w:eastAsia="黑体"/>
          <w:spacing w:val="4"/>
          <w:sz w:val="32"/>
          <w:szCs w:val="32"/>
        </w:rPr>
      </w:pPr>
      <w:r>
        <w:rPr>
          <w:rFonts w:eastAsia="黑体"/>
          <w:spacing w:val="4"/>
          <w:sz w:val="32"/>
          <w:szCs w:val="32"/>
        </w:rPr>
        <w:t>第六章  附则</w:t>
      </w:r>
    </w:p>
    <w:p w14:paraId="00DCD563">
      <w:pPr>
        <w:keepNext w:val="0"/>
        <w:keepLines w:val="0"/>
        <w:pageBreakBefore w:val="0"/>
        <w:widowControl/>
        <w:kinsoku/>
        <w:wordWrap/>
        <w:overflowPunct/>
        <w:topLinePunct w:val="0"/>
        <w:autoSpaceDE/>
        <w:autoSpaceDN/>
        <w:bidi w:val="0"/>
        <w:spacing w:line="520" w:lineRule="exact"/>
        <w:ind w:firstLine="643" w:firstLineChars="200"/>
        <w:textAlignment w:val="auto"/>
        <w:rPr>
          <w:rFonts w:eastAsia="仿宋_GB2312"/>
          <w:kern w:val="0"/>
          <w:sz w:val="32"/>
          <w:szCs w:val="32"/>
        </w:rPr>
      </w:pPr>
      <w:r>
        <w:rPr>
          <w:rFonts w:eastAsia="仿宋_GB2312"/>
          <w:b/>
          <w:kern w:val="0"/>
          <w:sz w:val="32"/>
          <w:szCs w:val="32"/>
        </w:rPr>
        <w:t>第二十三条</w:t>
      </w:r>
      <w:r>
        <w:rPr>
          <w:rFonts w:eastAsia="仿宋_GB2312"/>
          <w:kern w:val="0"/>
          <w:sz w:val="32"/>
          <w:szCs w:val="32"/>
        </w:rPr>
        <w:t xml:space="preserve">  本办法自公布之日起施行，原</w:t>
      </w:r>
      <w:r>
        <w:rPr>
          <w:rFonts w:eastAsia="仿宋_GB2312"/>
          <w:sz w:val="32"/>
          <w:szCs w:val="32"/>
        </w:rPr>
        <w:t>《河北建筑工程学院学术学位硕士研究生指导教师资格认定及聘任管理办法》（校政〔2020〕40号）、《河北建筑工程学院专业学位硕士研究生指导教师资格认定及聘任管理办法》（校政〔2020〕41号）、</w:t>
      </w:r>
      <w:r>
        <w:rPr>
          <w:rFonts w:eastAsia="仿宋_GB2312"/>
          <w:kern w:val="0"/>
          <w:sz w:val="32"/>
          <w:szCs w:val="32"/>
        </w:rPr>
        <w:t>《河北建筑工程学院硕士研究生培养导师组工作办法》（</w:t>
      </w:r>
      <w:r>
        <w:rPr>
          <w:rFonts w:eastAsia="仿宋_GB2312"/>
          <w:bCs/>
          <w:sz w:val="32"/>
          <w:szCs w:val="32"/>
        </w:rPr>
        <w:t>校政〔2020〕42号</w:t>
      </w:r>
      <w:r>
        <w:rPr>
          <w:rFonts w:eastAsia="仿宋_GB2312"/>
          <w:kern w:val="0"/>
          <w:sz w:val="32"/>
          <w:szCs w:val="32"/>
        </w:rPr>
        <w:t>）、</w:t>
      </w:r>
      <w:r>
        <w:rPr>
          <w:rFonts w:eastAsia="仿宋_GB2312"/>
          <w:sz w:val="32"/>
          <w:szCs w:val="32"/>
        </w:rPr>
        <w:t>《河北建筑工程学院硕士研究生校外导师管理办法》（校政〔2020〕43号）、</w:t>
      </w:r>
      <w:r>
        <w:rPr>
          <w:rFonts w:eastAsia="仿宋_GB2312"/>
          <w:kern w:val="0"/>
          <w:sz w:val="32"/>
          <w:szCs w:val="32"/>
        </w:rPr>
        <w:t>《河北建筑工程学院硕士研究生企业导师管理办法》（校政〔2020〕44号）、</w:t>
      </w:r>
      <w:r>
        <w:rPr>
          <w:rFonts w:eastAsia="仿宋_GB2312"/>
          <w:sz w:val="32"/>
          <w:szCs w:val="32"/>
        </w:rPr>
        <w:t>《河北建筑工程学院硕士研究生副导师遴选与管理办法》（</w:t>
      </w:r>
      <w:r>
        <w:rPr>
          <w:rFonts w:eastAsia="仿宋_GB2312"/>
          <w:bCs/>
          <w:sz w:val="32"/>
          <w:szCs w:val="32"/>
        </w:rPr>
        <w:t>校政〔2020〕45号</w:t>
      </w:r>
      <w:r>
        <w:rPr>
          <w:rFonts w:eastAsia="仿宋_GB2312"/>
          <w:sz w:val="32"/>
          <w:szCs w:val="32"/>
        </w:rPr>
        <w:t>）文件</w:t>
      </w:r>
      <w:r>
        <w:rPr>
          <w:rFonts w:eastAsia="仿宋_GB2312"/>
          <w:kern w:val="0"/>
          <w:sz w:val="32"/>
          <w:szCs w:val="32"/>
        </w:rPr>
        <w:t>同时废止。</w:t>
      </w:r>
    </w:p>
    <w:p w14:paraId="32018C03">
      <w:pPr>
        <w:keepNext w:val="0"/>
        <w:keepLines w:val="0"/>
        <w:pageBreakBefore w:val="0"/>
        <w:kinsoku/>
        <w:wordWrap/>
        <w:overflowPunct/>
        <w:topLinePunct w:val="0"/>
        <w:autoSpaceDE/>
        <w:autoSpaceDN/>
        <w:bidi w:val="0"/>
        <w:adjustRightInd w:val="0"/>
        <w:snapToGrid w:val="0"/>
        <w:spacing w:line="520" w:lineRule="exact"/>
        <w:ind w:firstLine="643" w:firstLineChars="200"/>
        <w:textAlignment w:val="auto"/>
        <w:rPr>
          <w:rFonts w:eastAsia="仿宋_GB2312"/>
        </w:rPr>
      </w:pPr>
      <w:r>
        <w:rPr>
          <w:rFonts w:eastAsia="仿宋_GB2312"/>
          <w:b/>
          <w:kern w:val="0"/>
          <w:sz w:val="32"/>
          <w:szCs w:val="32"/>
        </w:rPr>
        <w:t>第二十四条</w:t>
      </w:r>
      <w:r>
        <w:rPr>
          <w:rFonts w:eastAsia="仿宋_GB2312"/>
          <w:kern w:val="0"/>
          <w:sz w:val="32"/>
          <w:szCs w:val="32"/>
        </w:rPr>
        <w:t xml:space="preserve">  本办法由研究生部负责解释。</w:t>
      </w:r>
    </w:p>
    <w:p w14:paraId="3827F952"/>
    <w:p w14:paraId="1D55071C"/>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557E56"/>
    <w:rsid w:val="14557E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Normal (Web)"/>
    <w:basedOn w:val="1"/>
    <w:qFormat/>
    <w:uiPriority w:val="0"/>
    <w:pPr>
      <w:spacing w:before="100" w:beforeAutospacing="1" w:after="100" w:afterAutospacing="1"/>
      <w:ind w:left="0" w:right="0"/>
      <w:jc w:val="left"/>
    </w:pPr>
    <w:rPr>
      <w:rFonts w:ascii="Times New Roman" w:hAnsi="Times New Roman" w:eastAsia="宋体" w:cs="Times New Roman"/>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2025-06-16T03:36:00Z</dcterms:created>
  <dc:creator>aa</dc:creator>
  <cp:lastModifiedBy>aa</cp:lastModifiedBy>
  <dcterms:modified xsi:type="dcterms:W3CDTF">2025-06-16T03:37:52Z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C7ABDC8DA41845219A00641BFBEE2E27_11</vt:lpwstr>
  </property>
  <property fmtid="{D5CDD505-2E9C-101B-9397-08002B2CF9AE}" pid="4" name="KSOTemplateDocerSaveRecord">
    <vt:lpwstr>eyJoZGlkIjoiOGY4ODMwOWI2ZDE2OWVjY2Y4YWZhZDdhYzI3MTc2NzUifQ==</vt:lpwstr>
  </property>
</Properties>
</file>