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D5BFB">
      <w:pPr>
        <w:jc w:val="both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0812489">
      <w:pPr>
        <w:jc w:val="both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036BD5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3AC2C1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5615CCF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21F4A47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431E47C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LeAiT7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517AF943">
      <w:pPr>
        <w:jc w:val="center"/>
        <w:rPr>
          <w:rFonts w:hint="eastAsia"/>
          <w:szCs w:val="21"/>
        </w:rPr>
      </w:pPr>
    </w:p>
    <w:p w14:paraId="425752B8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65C16A39">
      <w:pPr>
        <w:jc w:val="center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关于成立河北建筑工程学院</w:t>
      </w:r>
    </w:p>
    <w:p w14:paraId="5DEB7A85">
      <w:pPr>
        <w:jc w:val="center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预算管理委员会的通知</w:t>
      </w:r>
    </w:p>
    <w:p w14:paraId="5E07A4D4">
      <w:pPr>
        <w:jc w:val="center"/>
        <w:rPr>
          <w:rFonts w:hint="eastAsia" w:ascii="宋体" w:hAnsi="宋体" w:eastAsia="宋体" w:cs="Times New Roman"/>
          <w:b/>
          <w:color w:val="auto"/>
          <w:sz w:val="44"/>
          <w:szCs w:val="44"/>
          <w:lang w:val="en-US" w:eastAsia="zh-CN"/>
        </w:rPr>
      </w:pPr>
    </w:p>
    <w:p w14:paraId="22CEF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 w14:paraId="42E5C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为健全学校预算管理体制，完善预算编制、审批、执行等程序，有效发挥预算统筹功能，全面提升预算管理水平，按照《中华人民共和国预算法》的有关精神，结合学校实际，成立预算管理委员会。</w:t>
      </w:r>
    </w:p>
    <w:p w14:paraId="0A7E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预算管理委员会组成人员</w:t>
      </w:r>
    </w:p>
    <w:p w14:paraId="151B7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  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王建民</w:t>
      </w:r>
    </w:p>
    <w:p w14:paraId="448B4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副主任：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姚  冰</w:t>
      </w:r>
    </w:p>
    <w:p w14:paraId="4C09D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委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李汉超、李  杰、刘  超、赵海军 </w:t>
      </w:r>
    </w:p>
    <w:p w14:paraId="25AF0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胡万枝、张寅晓、王登海、么红如</w:t>
      </w:r>
    </w:p>
    <w:p w14:paraId="5975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预算管理委员会的主要职责：审议学校预算管理规章制度、预算编制原则和程序、年度预算草案、预算调整方案、决算报告、绩效评价报告、初选项目库等，协调预算执行过程中的其他问题。</w:t>
      </w:r>
    </w:p>
    <w:p w14:paraId="2A0A0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预算管理委员会下设预算管理办公室，设在财务处，办公室主任由财务处处长兼任。办公室对委员会负责并报告工作。</w:t>
      </w:r>
    </w:p>
    <w:p w14:paraId="1363A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C5F7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附件：河北建筑工程学院预算管理委员会章程</w:t>
      </w:r>
    </w:p>
    <w:p w14:paraId="41323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0D9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C4C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0592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2025年6月26日  </w:t>
      </w:r>
    </w:p>
    <w:p w14:paraId="45A3AFCA">
      <w:pPr>
        <w:rPr>
          <w:rFonts w:hint="eastAsia"/>
          <w:lang w:val="en-US" w:eastAsia="zh-CN"/>
        </w:rPr>
      </w:pPr>
    </w:p>
    <w:p w14:paraId="2B7584B9">
      <w:pPr>
        <w:rPr>
          <w:rFonts w:hint="eastAsia"/>
          <w:lang w:val="en-US" w:eastAsia="zh-CN"/>
        </w:rPr>
      </w:pPr>
    </w:p>
    <w:p w14:paraId="473FFA96">
      <w:pPr>
        <w:rPr>
          <w:rFonts w:hint="eastAsia"/>
          <w:lang w:val="en-US" w:eastAsia="zh-CN"/>
        </w:rPr>
      </w:pPr>
    </w:p>
    <w:p w14:paraId="4F2EB893">
      <w:pPr>
        <w:rPr>
          <w:rFonts w:hint="eastAsia"/>
          <w:lang w:val="en-US" w:eastAsia="zh-CN"/>
        </w:rPr>
      </w:pPr>
    </w:p>
    <w:p w14:paraId="1A69D7BF">
      <w:pPr>
        <w:rPr>
          <w:rFonts w:hint="eastAsia"/>
          <w:lang w:val="en-US" w:eastAsia="zh-CN"/>
        </w:rPr>
      </w:pPr>
    </w:p>
    <w:p w14:paraId="696F6635">
      <w:pPr>
        <w:rPr>
          <w:rFonts w:hint="eastAsia"/>
          <w:lang w:val="en-US" w:eastAsia="zh-CN"/>
        </w:rPr>
      </w:pPr>
    </w:p>
    <w:p w14:paraId="2ABDA28B">
      <w:pPr>
        <w:rPr>
          <w:rFonts w:hint="eastAsia"/>
          <w:lang w:val="en-US" w:eastAsia="zh-CN"/>
        </w:rPr>
      </w:pPr>
    </w:p>
    <w:p w14:paraId="6D3BBEC6">
      <w:pPr>
        <w:rPr>
          <w:rFonts w:hint="eastAsia"/>
          <w:lang w:val="en-US" w:eastAsia="zh-CN"/>
        </w:rPr>
      </w:pPr>
    </w:p>
    <w:p w14:paraId="63352919">
      <w:pPr>
        <w:rPr>
          <w:rFonts w:hint="eastAsia"/>
          <w:lang w:val="en-US" w:eastAsia="zh-CN"/>
        </w:rPr>
      </w:pPr>
    </w:p>
    <w:p w14:paraId="50956A99">
      <w:pPr>
        <w:rPr>
          <w:rFonts w:hint="eastAsia"/>
          <w:lang w:val="en-US" w:eastAsia="zh-CN"/>
        </w:rPr>
      </w:pPr>
    </w:p>
    <w:p w14:paraId="21157B98">
      <w:pPr>
        <w:rPr>
          <w:rFonts w:hint="eastAsia"/>
          <w:lang w:val="en-US" w:eastAsia="zh-CN"/>
        </w:rPr>
      </w:pPr>
    </w:p>
    <w:p w14:paraId="08A77459">
      <w:pPr>
        <w:rPr>
          <w:rFonts w:hint="eastAsia"/>
          <w:lang w:val="en-US" w:eastAsia="zh-CN"/>
        </w:rPr>
      </w:pPr>
    </w:p>
    <w:p w14:paraId="2453D3EF">
      <w:pPr>
        <w:rPr>
          <w:rFonts w:hint="eastAsia"/>
          <w:lang w:val="en-US" w:eastAsia="zh-CN"/>
        </w:rPr>
      </w:pPr>
    </w:p>
    <w:p w14:paraId="1AB5C133">
      <w:pPr>
        <w:rPr>
          <w:rFonts w:hint="eastAsia"/>
          <w:lang w:val="en-US" w:eastAsia="zh-CN"/>
        </w:rPr>
      </w:pPr>
    </w:p>
    <w:p w14:paraId="576B8079">
      <w:pPr>
        <w:rPr>
          <w:rFonts w:hint="eastAsia"/>
          <w:lang w:val="en-US" w:eastAsia="zh-CN"/>
        </w:rPr>
      </w:pPr>
    </w:p>
    <w:p w14:paraId="4A0C5CA3">
      <w:pPr>
        <w:rPr>
          <w:rFonts w:hint="eastAsia"/>
          <w:lang w:val="en-US" w:eastAsia="zh-CN"/>
        </w:rPr>
      </w:pPr>
    </w:p>
    <w:p w14:paraId="2C04132F">
      <w:pPr>
        <w:rPr>
          <w:rFonts w:hint="eastAsia"/>
          <w:lang w:val="en-US" w:eastAsia="zh-CN"/>
        </w:rPr>
      </w:pPr>
    </w:p>
    <w:p w14:paraId="61E2BE4F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26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08B1503A">
      <w:pPr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333333"/>
          <w:spacing w:val="0"/>
          <w:kern w:val="0"/>
          <w:sz w:val="36"/>
          <w:szCs w:val="36"/>
          <w:lang w:val="en-US" w:eastAsia="zh-CN" w:bidi="ar"/>
        </w:rPr>
        <w:t>附件</w:t>
      </w:r>
    </w:p>
    <w:p w14:paraId="7BF6A3A3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44"/>
          <w:szCs w:val="44"/>
          <w:lang w:val="en-US" w:eastAsia="zh-CN" w:bidi="ar"/>
        </w:rPr>
      </w:pPr>
    </w:p>
    <w:p w14:paraId="1EEAF5AC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44"/>
          <w:szCs w:val="44"/>
          <w:lang w:val="en-US" w:eastAsia="zh-CN" w:bidi="ar"/>
        </w:rPr>
        <w:t>河北建筑工程学院预算管理委员会章程</w:t>
      </w:r>
    </w:p>
    <w:p w14:paraId="2C562047">
      <w:pPr>
        <w:rPr>
          <w:rFonts w:hint="eastAsia"/>
        </w:rPr>
      </w:pPr>
    </w:p>
    <w:p w14:paraId="74AC202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560" w:lineRule="exact"/>
        <w:ind w:left="0" w:right="0" w:firstLine="643" w:firstLineChars="200"/>
        <w:jc w:val="center"/>
        <w:textAlignment w:val="auto"/>
        <w:rPr>
          <w:rFonts w:hint="eastAsia" w:ascii="黑体" w:hAnsi="黑体" w:eastAsia="黑体" w:cs="黑体"/>
          <w:color w:val="333333"/>
          <w:sz w:val="32"/>
          <w:szCs w:val="32"/>
        </w:rPr>
      </w:pP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第一章 总 则</w:t>
      </w:r>
    </w:p>
    <w:p w14:paraId="64633A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第一条 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为进一步规范学校预算管理，合理配置资源，提高资金使用效益，根</w:t>
      </w:r>
      <w:r>
        <w:rPr>
          <w:rFonts w:hint="eastAsia" w:ascii="仿宋_GB2312" w:hAnsi="仿宋_GB2312" w:eastAsia="仿宋_GB2312" w:cs="仿宋_GB2312"/>
          <w:sz w:val="32"/>
          <w:szCs w:val="40"/>
        </w:rPr>
        <w:t>据《中华人民共和国预算法》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《河北建筑工程学院章程（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2023年修订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）》等法律</w:t>
      </w:r>
      <w:r>
        <w:rPr>
          <w:rFonts w:hint="eastAsia" w:ascii="仿宋_GB2312" w:hAnsi="仿宋_GB2312" w:eastAsia="仿宋_GB2312" w:cs="仿宋_GB2312"/>
          <w:sz w:val="32"/>
          <w:szCs w:val="40"/>
        </w:rPr>
        <w:t>法规</w:t>
      </w:r>
      <w:r>
        <w:rPr>
          <w:rFonts w:hint="eastAsia" w:ascii="仿宋_GB2312" w:hAnsi="仿宋_GB2312" w:eastAsia="仿宋_GB2312" w:cs="仿宋_GB2312"/>
          <w:sz w:val="32"/>
          <w:szCs w:val="4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40"/>
        </w:rPr>
        <w:t>结合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学</w:t>
      </w:r>
      <w:r>
        <w:rPr>
          <w:rFonts w:hint="eastAsia" w:ascii="仿宋_GB2312" w:hAnsi="仿宋_GB2312" w:eastAsia="仿宋_GB2312" w:cs="仿宋_GB2312"/>
          <w:sz w:val="32"/>
          <w:szCs w:val="40"/>
        </w:rPr>
        <w:t>校实际，制定本章程。</w:t>
      </w:r>
    </w:p>
    <w:p w14:paraId="446F6F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第二条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预算管理委员会（以下简称“委员会”）是学校预算管理的议事协调机构，为学校制定预算政策、审议年度预算方案和预算调整方案等重要事项提供决策依据。</w:t>
      </w:r>
    </w:p>
    <w:p w14:paraId="61CDB8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第三条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委员会依照国家相关法律法规、学校相关规章制度以及本章程开展工作。委员会在工作中应坚持公平、公正、公开的原则。 </w:t>
      </w:r>
    </w:p>
    <w:p w14:paraId="1B3972C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560" w:lineRule="exact"/>
        <w:ind w:left="0" w:right="0" w:firstLine="643" w:firstLineChars="200"/>
        <w:jc w:val="center"/>
        <w:textAlignment w:val="auto"/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eastAsia="zh-CN"/>
        </w:rPr>
      </w:pP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第二章 构成与职</w:t>
      </w: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责</w:t>
      </w:r>
    </w:p>
    <w:p w14:paraId="3E92F7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第四条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委员会设主任1人，副主任1人，根据学校事业发展需要设委员若干人。</w:t>
      </w:r>
    </w:p>
    <w:p w14:paraId="3DBAA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第五条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委员会下设办公室，办公室设在财务处，负责处理日常事务。</w:t>
      </w:r>
    </w:p>
    <w:p w14:paraId="7806A4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第六条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 委员会的主要职责：</w:t>
      </w:r>
    </w:p>
    <w:p w14:paraId="31A52C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 w:righ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（一）审议学校预算管理办法等规章制度；</w:t>
      </w:r>
    </w:p>
    <w:p w14:paraId="6F23BD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（二）审议预算编制的基本原则、程序和方法；</w:t>
      </w:r>
    </w:p>
    <w:p w14:paraId="3B40C7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（三）根据学校事业发展规划和年度工作重点，审议学校预算编制草案和预算调整方案，提出修改意见和建议；</w:t>
      </w:r>
    </w:p>
    <w:p w14:paraId="3ED520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（四）对办公室提交的初选项目库进行评审和遴选，统筹规划，按项目效益和轻重缓急进行排序；</w:t>
      </w:r>
    </w:p>
    <w:p w14:paraId="423FB8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（五）参与学校用财政拨款安排的项目论证及申报；</w:t>
      </w:r>
    </w:p>
    <w:p w14:paraId="615DC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（六）在预算编制和执行过程中，对各部门发生的分歧或问题进行协调，及时分析异常经济事项；</w:t>
      </w:r>
    </w:p>
    <w:p w14:paraId="21702A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（七）对预算追加方案进行预审；</w:t>
      </w:r>
    </w:p>
    <w:p w14:paraId="6960D2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（八）审议学校的决算报告；</w:t>
      </w:r>
    </w:p>
    <w:p w14:paraId="508A63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（九）审议预算项目绩效评价报告。</w:t>
      </w:r>
    </w:p>
    <w:p w14:paraId="769A11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第七条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办公室对委员会负责并报告工作，主要职责：</w:t>
      </w:r>
    </w:p>
    <w:p w14:paraId="2A0466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（一）预算管理办法等规章制度的起草；</w:t>
      </w:r>
    </w:p>
    <w:p w14:paraId="3BFF16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（二）年度预算目标、编制原则与方针建议的起草；</w:t>
      </w:r>
    </w:p>
    <w:p w14:paraId="186D58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（三）对归口管理部门提交的项目分类汇总，形成学校初选项目库，提交委员会审议；</w:t>
      </w:r>
    </w:p>
    <w:p w14:paraId="1C2046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（四）根据委员会的意见，组织和指导各部门开展预算编制工作；</w:t>
      </w:r>
    </w:p>
    <w:p w14:paraId="458888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（五）对各部门提交的预算报告进行审查，汇总形成学校年度预算草案，报委员会审议；</w:t>
      </w:r>
    </w:p>
    <w:p w14:paraId="024322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（六）跟踪、监控各部门预算执行情况，定期向委员会汇报；</w:t>
      </w:r>
    </w:p>
    <w:p w14:paraId="61C888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（七）审查各部门的预算调整申请，报委员会审议；</w:t>
      </w:r>
    </w:p>
    <w:p w14:paraId="3F8B70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（八）组织编制学校的决算报告，报委员会审议；</w:t>
      </w:r>
    </w:p>
    <w:p w14:paraId="3A8F2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（九）组织各部门开展预算项目绩效评价工作，对预算执行结果进行审核，汇总形成学校预算项目绩效评价报告，报委员会审议。</w:t>
      </w:r>
    </w:p>
    <w:p w14:paraId="30F61E1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560" w:lineRule="exact"/>
        <w:ind w:left="0" w:right="0" w:firstLine="643" w:firstLineChars="200"/>
        <w:jc w:val="center"/>
        <w:textAlignment w:val="auto"/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第三章 委员权利和义务</w:t>
      </w:r>
    </w:p>
    <w:p w14:paraId="42E3BA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第八条 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委员的权利</w:t>
      </w:r>
    </w:p>
    <w:p w14:paraId="1598DB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（一）对委员会职责范围内的事项有发表意见和建议的权利；</w:t>
      </w:r>
    </w:p>
    <w:p w14:paraId="09B107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（二）出席委员会会议，并对相关事项进行审议；</w:t>
      </w:r>
    </w:p>
    <w:p w14:paraId="2203D0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（三）对委员会的日常工作有建议和咨询权。</w:t>
      </w:r>
    </w:p>
    <w:p w14:paraId="241524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第九条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 委员的义务   </w:t>
      </w:r>
    </w:p>
    <w:p w14:paraId="525197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（一）委员必须从学校整体利益和长远发展目标考虑，尽心尽力为广大师生员工服务，正直、公平、诚实地开展工作；</w:t>
      </w:r>
    </w:p>
    <w:p w14:paraId="6DDE43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（二）委员向学校和广大师生员工提供的咨询意见应尽可能充分、清楚和准确；</w:t>
      </w:r>
    </w:p>
    <w:p w14:paraId="3C4E4B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（三）对委员会所议事项、会议过程、表决意见、表决结果、待决事项的相关资料和信息需要</w:t>
      </w:r>
      <w:r>
        <w:rPr>
          <w:rFonts w:hint="eastAsia" w:ascii="仿宋" w:hAnsi="仿宋" w:eastAsia="仿宋" w:cs="仿宋"/>
          <w:kern w:val="0"/>
          <w:sz w:val="32"/>
          <w:szCs w:val="32"/>
        </w:rPr>
        <w:t>保密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kern w:val="0"/>
          <w:sz w:val="32"/>
          <w:szCs w:val="32"/>
        </w:rPr>
        <w:t>应当遵守保密规定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。  </w:t>
      </w:r>
    </w:p>
    <w:p w14:paraId="66A7E1E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560" w:lineRule="exact"/>
        <w:ind w:left="0" w:right="0" w:firstLine="643" w:firstLineChars="200"/>
        <w:jc w:val="center"/>
        <w:textAlignment w:val="auto"/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第四章 工作程序与议事规则</w:t>
      </w:r>
    </w:p>
    <w:p w14:paraId="6D460C7C">
      <w:pPr>
        <w:pStyle w:val="7"/>
        <w:spacing w:line="500" w:lineRule="exact"/>
        <w:ind w:firstLine="643" w:firstLineChars="200"/>
        <w:textAlignment w:val="baseline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第十条 </w:t>
      </w: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重要事项决策必须通过会议等方式审议，会议由主任或主任委托副主任主持。</w:t>
      </w:r>
    </w:p>
    <w:p w14:paraId="06AFF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第十一条 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委员会讨论学校预算方案、经费使用重大政策时，可提前要求办公室提出方案，交委员会审议；也可邀请学校相关领导、校内有关职能部门代表出席委员会会议，就相关议案的讨论进行解释和沟通。</w:t>
      </w:r>
    </w:p>
    <w:p w14:paraId="7E7FDE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第十二条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 xml:space="preserve"> 委员会实行民主集中制，召开会议必须有2/3以上委员出席方为有效，会议决议不少于委员总数的半数表决通过。</w:t>
      </w:r>
    </w:p>
    <w:p w14:paraId="21647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第十三条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形成审议意见或决议并由主任委员签署，对于需要学校批准的议案，按照学校议事规则提交校长办公会和党委常委会审定。</w:t>
      </w:r>
    </w:p>
    <w:p w14:paraId="522B12B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0" w:beforeAutospacing="0" w:after="150" w:afterAutospacing="0" w:line="560" w:lineRule="exact"/>
        <w:ind w:left="0" w:right="0" w:firstLine="643" w:firstLineChars="200"/>
        <w:jc w:val="center"/>
        <w:textAlignment w:val="auto"/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第五章   附   则</w:t>
      </w:r>
    </w:p>
    <w:p w14:paraId="3630E5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第十四条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本章程由委员会讨论通过，经校长办公会批准后颁布实施。</w:t>
      </w:r>
    </w:p>
    <w:p w14:paraId="4246F0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 xml:space="preserve">第十五条 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其他未尽事宜，由委员会根据本章程的相关规定，制定具体实施办法与细则。</w:t>
      </w:r>
    </w:p>
    <w:p w14:paraId="40209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第十六条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 本章程的解释工作由委员会授权办公室负责。</w:t>
      </w:r>
    </w:p>
    <w:p w14:paraId="2164559A">
      <w:pPr>
        <w:tabs>
          <w:tab w:val="left" w:pos="1207"/>
        </w:tabs>
        <w:bidi w:val="0"/>
        <w:jc w:val="left"/>
        <w:rPr>
          <w:rFonts w:hint="eastAsia"/>
          <w:kern w:val="2"/>
          <w:sz w:val="21"/>
          <w:szCs w:val="24"/>
          <w:lang w:val="en-US" w:eastAsia="zh-CN" w:bidi="ar-SA"/>
        </w:rPr>
      </w:pPr>
    </w:p>
    <w:p w14:paraId="7074813E">
      <w:pPr>
        <w:rPr>
          <w:rFonts w:hint="eastAsia"/>
          <w:szCs w:val="21"/>
        </w:rPr>
      </w:pPr>
    </w:p>
    <w:p w14:paraId="4E78AA4F"/>
    <w:p w14:paraId="49869146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96B1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A2C1F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9A2C1F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56E98"/>
    <w:rsid w:val="30870C1D"/>
    <w:rsid w:val="694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2025-06-30T00:27:42Z</dcterms:created>
  <dc:creator>Administrator</dc:creator>
  <cp:lastModifiedBy>aa</cp:lastModifiedBy>
  <dcterms:modified xsi:type="dcterms:W3CDTF">2025-06-30T00:33:19Z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eyJoZGlkIjoiOGY4ODMwOWI2ZDE2OWVjY2Y4YWZhZDdhYzI3MTc2NzUifQ==</vt:lpwstr>
  </property>
  <property fmtid="{D5CDD505-2E9C-101B-9397-08002B2CF9AE}" pid="4" name="ICV">
    <vt:lpwstr>8BD42FF264854374A2FEA429F424F31B_13</vt:lpwstr>
  </property>
</Properties>
</file>