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7E552">
      <w:pPr>
        <w:jc w:val="center"/>
        <w:rPr>
          <w:rFonts w:hint="default" w:eastAsia="宋体"/>
          <w:b/>
          <w:color w:val="FF0000"/>
          <w:sz w:val="44"/>
          <w:szCs w:val="44"/>
          <w:lang w:val="en-US" w:eastAsia="zh-CN"/>
        </w:rPr>
      </w:pPr>
    </w:p>
    <w:p w14:paraId="33815A93">
      <w:pPr>
        <w:jc w:val="center"/>
        <w:rPr>
          <w:rFonts w:hint="default" w:eastAsia="宋体"/>
          <w:b/>
          <w:color w:val="FF0000"/>
          <w:sz w:val="44"/>
          <w:szCs w:val="44"/>
          <w:lang w:val="en-US" w:eastAsia="zh-CN"/>
        </w:rPr>
      </w:pPr>
    </w:p>
    <w:p w14:paraId="7DB5DFA2">
      <w:pPr>
        <w:jc w:val="center"/>
        <w:rPr>
          <w:rFonts w:hint="default" w:eastAsia="宋体"/>
          <w:b/>
          <w:color w:val="FF0000"/>
          <w:sz w:val="44"/>
          <w:szCs w:val="44"/>
          <w:lang w:val="en-US" w:eastAsia="zh-CN"/>
        </w:rPr>
      </w:pPr>
    </w:p>
    <w:p w14:paraId="39F44EFC">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23E06CD4">
      <w:pPr>
        <w:ind w:firstLine="270" w:firstLineChars="100"/>
        <w:jc w:val="both"/>
        <w:rPr>
          <w:rFonts w:hint="eastAsia" w:ascii="宋体" w:hAnsi="宋体"/>
          <w:color w:val="000000"/>
          <w:sz w:val="27"/>
          <w:szCs w:val="27"/>
        </w:rPr>
      </w:pPr>
    </w:p>
    <w:p w14:paraId="6579A9D5">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85</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65E1FF9B">
      <w:pPr>
        <w:jc w:val="center"/>
        <w:rPr>
          <w:rFonts w:hint="eastAsia"/>
          <w:szCs w:val="21"/>
        </w:rPr>
      </w:pPr>
    </w:p>
    <w:p w14:paraId="007DFFD2">
      <w:pPr>
        <w:jc w:val="center"/>
      </w:pPr>
    </w:p>
    <w:p w14:paraId="2486F619">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1"/>
          <w:sz w:val="44"/>
          <w:szCs w:val="44"/>
          <w:lang w:val="en-US" w:eastAsia="zh-CN"/>
        </w:rPr>
      </w:pPr>
      <w:r>
        <w:rPr>
          <w:rFonts w:hint="eastAsia" w:ascii="宋体" w:hAnsi="宋体"/>
          <w:b/>
          <w:bCs/>
          <w:spacing w:val="-11"/>
          <w:sz w:val="44"/>
          <w:szCs w:val="44"/>
          <w:lang w:val="en-US" w:eastAsia="zh-CN"/>
        </w:rPr>
        <w:t>关于公布首届河北建筑工程学院</w:t>
      </w:r>
    </w:p>
    <w:p w14:paraId="24C3D12B">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11"/>
          <w:sz w:val="44"/>
          <w:szCs w:val="44"/>
          <w:lang w:val="en-US" w:eastAsia="zh-CN"/>
        </w:rPr>
      </w:pPr>
      <w:r>
        <w:rPr>
          <w:rFonts w:hint="eastAsia" w:ascii="宋体" w:hAnsi="宋体"/>
          <w:b/>
          <w:bCs/>
          <w:spacing w:val="-11"/>
          <w:sz w:val="44"/>
          <w:szCs w:val="44"/>
          <w:lang w:val="en-US" w:eastAsia="zh-CN"/>
        </w:rPr>
        <w:t>研究生教育教学成果奖评选结果的通知</w:t>
      </w:r>
    </w:p>
    <w:p w14:paraId="572B4852">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72CC568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42146228">
      <w:pPr>
        <w:keepNext w:val="0"/>
        <w:keepLines w:val="0"/>
        <w:pageBreakBefore w:val="0"/>
        <w:widowControl w:val="0"/>
        <w:kinsoku/>
        <w:wordWrap/>
        <w:overflowPunct/>
        <w:topLinePunct w:val="0"/>
        <w:autoSpaceDE/>
        <w:autoSpaceDN/>
        <w:bidi w:val="0"/>
        <w:adjustRightInd/>
        <w:snapToGrid/>
        <w:spacing w:line="44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根据《关于开展首届河北建筑工程学院研究生教育教学成果奖评选工作的通知》要求，经个人申报，院（系）审核推荐，经专家评审，共评选出首届校级研究生教育教学成果奖14项（详情见附件），其中一等奖2项，二等奖5项，三等奖7项，现予以公布。</w:t>
      </w:r>
    </w:p>
    <w:p w14:paraId="07FECF2E">
      <w:pPr>
        <w:keepNext w:val="0"/>
        <w:keepLines w:val="0"/>
        <w:pageBreakBefore w:val="0"/>
        <w:widowControl w:val="0"/>
        <w:kinsoku/>
        <w:wordWrap/>
        <w:overflowPunct/>
        <w:topLinePunct w:val="0"/>
        <w:autoSpaceDE/>
        <w:autoSpaceDN/>
        <w:bidi w:val="0"/>
        <w:adjustRightInd/>
        <w:snapToGrid/>
        <w:spacing w:line="440" w:lineRule="exact"/>
        <w:ind w:firstLine="640" w:firstLineChars="200"/>
        <w:jc w:val="both"/>
        <w:textAlignment w:val="auto"/>
        <w:rPr>
          <w:rFonts w:hint="eastAsia" w:ascii="仿宋" w:hAnsi="仿宋" w:eastAsia="仿宋" w:cs="仿宋"/>
          <w:spacing w:val="-17"/>
          <w:sz w:val="32"/>
          <w:szCs w:val="32"/>
          <w:lang w:eastAsia="zh-CN"/>
        </w:rPr>
      </w:pPr>
      <w:r>
        <w:rPr>
          <w:rFonts w:hint="eastAsia" w:ascii="仿宋" w:hAnsi="仿宋" w:eastAsia="仿宋" w:cs="仿宋"/>
          <w:sz w:val="32"/>
          <w:szCs w:val="32"/>
          <w:lang w:eastAsia="zh-CN"/>
        </w:rPr>
        <w:t>希望各单位继续深化研究生教育教学改革，持续培育孵化高质量教学成果，不断提升我校高层次人才培养质量。</w:t>
      </w:r>
    </w:p>
    <w:p w14:paraId="334DCCB1">
      <w:pPr>
        <w:keepNext w:val="0"/>
        <w:keepLines w:val="0"/>
        <w:pageBreakBefore w:val="0"/>
        <w:widowControl w:val="0"/>
        <w:kinsoku/>
        <w:wordWrap/>
        <w:overflowPunct/>
        <w:topLinePunct w:val="0"/>
        <w:autoSpaceDE/>
        <w:autoSpaceDN/>
        <w:bidi w:val="0"/>
        <w:adjustRightInd/>
        <w:snapToGrid/>
        <w:spacing w:line="440" w:lineRule="exact"/>
        <w:ind w:firstLine="572" w:firstLineChars="200"/>
        <w:jc w:val="both"/>
        <w:textAlignment w:val="auto"/>
        <w:rPr>
          <w:rFonts w:hint="eastAsia" w:ascii="仿宋" w:hAnsi="仿宋" w:eastAsia="仿宋" w:cs="仿宋"/>
          <w:spacing w:val="-17"/>
          <w:sz w:val="32"/>
          <w:szCs w:val="32"/>
          <w:lang w:eastAsia="zh-CN"/>
        </w:rPr>
      </w:pPr>
    </w:p>
    <w:p w14:paraId="1EFE764F">
      <w:pPr>
        <w:keepNext w:val="0"/>
        <w:keepLines w:val="0"/>
        <w:pageBreakBefore w:val="0"/>
        <w:widowControl w:val="0"/>
        <w:kinsoku/>
        <w:wordWrap/>
        <w:overflowPunct/>
        <w:topLinePunct w:val="0"/>
        <w:autoSpaceDE/>
        <w:autoSpaceDN/>
        <w:bidi w:val="0"/>
        <w:adjustRightInd/>
        <w:snapToGrid/>
        <w:spacing w:line="440" w:lineRule="exact"/>
        <w:ind w:firstLine="572" w:firstLineChars="200"/>
        <w:jc w:val="both"/>
        <w:textAlignment w:val="auto"/>
        <w:rPr>
          <w:rFonts w:hint="eastAsia" w:ascii="仿宋" w:hAnsi="仿宋" w:eastAsia="仿宋" w:cs="仿宋"/>
          <w:sz w:val="32"/>
          <w:szCs w:val="32"/>
        </w:rPr>
      </w:pPr>
      <w:r>
        <w:rPr>
          <w:rFonts w:hint="eastAsia" w:ascii="仿宋" w:hAnsi="仿宋" w:eastAsia="仿宋" w:cs="仿宋"/>
          <w:spacing w:val="-17"/>
          <w:sz w:val="32"/>
          <w:szCs w:val="32"/>
          <w:lang w:eastAsia="zh-CN"/>
        </w:rPr>
        <w:t>附件：</w:t>
      </w:r>
      <w:r>
        <w:rPr>
          <w:rFonts w:hint="eastAsia" w:ascii="仿宋" w:hAnsi="仿宋" w:eastAsia="仿宋" w:cs="仿宋"/>
          <w:spacing w:val="-17"/>
          <w:sz w:val="32"/>
          <w:szCs w:val="32"/>
          <w:lang w:val="en-US" w:eastAsia="zh-CN"/>
        </w:rPr>
        <w:t>首</w:t>
      </w:r>
      <w:r>
        <w:rPr>
          <w:rFonts w:hint="eastAsia" w:ascii="仿宋" w:hAnsi="仿宋" w:eastAsia="仿宋" w:cs="仿宋"/>
          <w:spacing w:val="-17"/>
          <w:sz w:val="32"/>
          <w:szCs w:val="32"/>
          <w:lang w:eastAsia="zh-CN"/>
        </w:rPr>
        <w:t>届河北建筑工程学院研究生教育教学成果奖评选结果</w:t>
      </w:r>
    </w:p>
    <w:p w14:paraId="70162CFB">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2025年8月29日</w:t>
      </w:r>
    </w:p>
    <w:p w14:paraId="4F4F45C7">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8</w:t>
      </w:r>
      <w:r>
        <w:rPr>
          <w:rFonts w:hint="eastAsia" w:ascii="仿宋" w:hAnsi="仿宋" w:eastAsia="仿宋" w:cs="仿宋"/>
          <w:sz w:val="28"/>
          <w:szCs w:val="28"/>
        </w:rPr>
        <w:t>月</w:t>
      </w:r>
      <w:r>
        <w:rPr>
          <w:rFonts w:hint="eastAsia" w:ascii="仿宋" w:hAnsi="仿宋" w:eastAsia="仿宋" w:cs="仿宋"/>
          <w:sz w:val="28"/>
          <w:szCs w:val="28"/>
          <w:lang w:val="en-US" w:eastAsia="zh-CN"/>
        </w:rPr>
        <w:t>29</w:t>
      </w:r>
      <w:r>
        <w:rPr>
          <w:rFonts w:hint="eastAsia" w:ascii="仿宋" w:hAnsi="仿宋" w:eastAsia="仿宋" w:cs="仿宋"/>
          <w:sz w:val="28"/>
          <w:szCs w:val="28"/>
        </w:rPr>
        <w:t>日印发</w:t>
      </w:r>
    </w:p>
    <w:p w14:paraId="7B29CD6C">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32"/>
          <w:szCs w:val="32"/>
          <w:lang w:val="en-US" w:eastAsia="zh-CN"/>
        </w:rPr>
        <w:sectPr>
          <w:headerReference r:id="rId3" w:type="default"/>
          <w:footerReference r:id="rId4" w:type="default"/>
          <w:pgSz w:w="11906" w:h="16838"/>
          <w:pgMar w:top="1440" w:right="1800" w:bottom="1440" w:left="1800" w:header="851" w:footer="992" w:gutter="0"/>
          <w:pgNumType w:fmt="decimal" w:start="1"/>
          <w:cols w:space="720" w:num="1"/>
          <w:docGrid w:type="lines" w:linePitch="312" w:charSpace="0"/>
        </w:sectPr>
      </w:pPr>
    </w:p>
    <w:p w14:paraId="57A8A4CE">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4294D79C">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cs="Times New Roman"/>
          <w:b/>
          <w:bCs/>
          <w:sz w:val="44"/>
          <w:szCs w:val="44"/>
        </w:rPr>
      </w:pPr>
    </w:p>
    <w:p w14:paraId="755693A1">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cs="Times New Roman"/>
          <w:b/>
          <w:bCs/>
          <w:sz w:val="44"/>
          <w:szCs w:val="44"/>
        </w:rPr>
      </w:pPr>
      <w:r>
        <w:rPr>
          <w:rFonts w:hint="eastAsia" w:ascii="Times New Roman" w:hAnsi="Times New Roman" w:cs="Times New Roman"/>
          <w:b/>
          <w:bCs/>
          <w:sz w:val="44"/>
          <w:szCs w:val="44"/>
        </w:rPr>
        <w:t>首届河北建筑工程学院研究生教育教学成果奖评选结果</w:t>
      </w:r>
    </w:p>
    <w:tbl>
      <w:tblPr>
        <w:tblStyle w:val="7"/>
        <w:tblpPr w:leftFromText="180" w:rightFromText="180" w:vertAnchor="text" w:horzAnchor="page" w:tblpXSpec="center" w:tblpY="269"/>
        <w:tblOverlap w:val="never"/>
        <w:tblW w:w="50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4302"/>
        <w:gridCol w:w="5044"/>
        <w:gridCol w:w="820"/>
      </w:tblGrid>
      <w:tr w14:paraId="1329E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57" w:type="pct"/>
            <w:noWrap/>
            <w:vAlign w:val="center"/>
          </w:tcPr>
          <w:p w14:paraId="0459F575">
            <w:pPr>
              <w:widowControl/>
              <w:snapToGrid w:val="0"/>
              <w:spacing w:line="340" w:lineRule="exact"/>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排序</w:t>
            </w:r>
          </w:p>
        </w:tc>
        <w:tc>
          <w:tcPr>
            <w:tcW w:w="2006" w:type="pct"/>
            <w:noWrap/>
            <w:vAlign w:val="center"/>
          </w:tcPr>
          <w:p w14:paraId="155272C2">
            <w:pPr>
              <w:widowControl/>
              <w:snapToGrid w:val="0"/>
              <w:spacing w:line="340" w:lineRule="exact"/>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成果名称</w:t>
            </w:r>
          </w:p>
        </w:tc>
        <w:tc>
          <w:tcPr>
            <w:tcW w:w="2353" w:type="pct"/>
            <w:noWrap w:val="0"/>
            <w:vAlign w:val="center"/>
          </w:tcPr>
          <w:p w14:paraId="6CB0445A">
            <w:pPr>
              <w:widowControl/>
              <w:snapToGrid w:val="0"/>
              <w:spacing w:line="340" w:lineRule="exact"/>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成果主要完成人</w:t>
            </w:r>
          </w:p>
        </w:tc>
        <w:tc>
          <w:tcPr>
            <w:tcW w:w="382" w:type="pct"/>
            <w:noWrap/>
            <w:vAlign w:val="center"/>
          </w:tcPr>
          <w:p w14:paraId="4424DD9B">
            <w:pPr>
              <w:widowControl/>
              <w:snapToGrid w:val="0"/>
              <w:spacing w:line="340" w:lineRule="exact"/>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获奖等级</w:t>
            </w:r>
          </w:p>
        </w:tc>
      </w:tr>
      <w:tr w14:paraId="15560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7A09F889">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w:t>
            </w:r>
          </w:p>
        </w:tc>
        <w:tc>
          <w:tcPr>
            <w:tcW w:w="2006" w:type="pct"/>
            <w:noWrap/>
            <w:vAlign w:val="center"/>
          </w:tcPr>
          <w:p w14:paraId="6598801F">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基于产科教协同的地方高校研究生高质量培养探索与实践</w:t>
            </w:r>
          </w:p>
        </w:tc>
        <w:tc>
          <w:tcPr>
            <w:tcW w:w="2353" w:type="pct"/>
            <w:noWrap w:val="0"/>
            <w:vAlign w:val="center"/>
          </w:tcPr>
          <w:p w14:paraId="3F96B021">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郝桂珍、王雪峰、吴永强、马立山、王佳伟、董一凡、张南南</w:t>
            </w:r>
          </w:p>
        </w:tc>
        <w:tc>
          <w:tcPr>
            <w:tcW w:w="382" w:type="pct"/>
            <w:noWrap/>
            <w:vAlign w:val="center"/>
          </w:tcPr>
          <w:p w14:paraId="370062A5">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一等奖</w:t>
            </w:r>
          </w:p>
        </w:tc>
      </w:tr>
      <w:tr w14:paraId="75DA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5871E844">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2</w:t>
            </w:r>
          </w:p>
        </w:tc>
        <w:tc>
          <w:tcPr>
            <w:tcW w:w="2006" w:type="pct"/>
            <w:noWrap/>
            <w:vAlign w:val="center"/>
          </w:tcPr>
          <w:p w14:paraId="5D8A9148">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知行合一砺器明德——工科研究生社会调查实践能力提升的课程思政创新与实践</w:t>
            </w:r>
          </w:p>
        </w:tc>
        <w:tc>
          <w:tcPr>
            <w:tcW w:w="2353" w:type="pct"/>
            <w:noWrap w:val="0"/>
            <w:vAlign w:val="center"/>
          </w:tcPr>
          <w:p w14:paraId="3630BFC0">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曹宇、张鑫、朱思慧、王华彪、党志文、张海岛、马立勇</w:t>
            </w:r>
          </w:p>
        </w:tc>
        <w:tc>
          <w:tcPr>
            <w:tcW w:w="382" w:type="pct"/>
            <w:noWrap/>
            <w:vAlign w:val="center"/>
          </w:tcPr>
          <w:p w14:paraId="58AA28B9">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一等奖</w:t>
            </w:r>
          </w:p>
        </w:tc>
      </w:tr>
      <w:tr w14:paraId="6464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5F258231">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3</w:t>
            </w:r>
          </w:p>
        </w:tc>
        <w:tc>
          <w:tcPr>
            <w:tcW w:w="2006" w:type="pct"/>
            <w:noWrap/>
            <w:vAlign w:val="center"/>
          </w:tcPr>
          <w:p w14:paraId="5F333F19">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“四维协同</w:t>
            </w:r>
            <w:r>
              <w:rPr>
                <w:rFonts w:hint="eastAsia" w:ascii="微软雅黑" w:hAnsi="微软雅黑" w:eastAsia="微软雅黑" w:cs="微软雅黑"/>
                <w:color w:val="000000"/>
                <w:kern w:val="0"/>
                <w:sz w:val="24"/>
                <w:szCs w:val="24"/>
              </w:rPr>
              <w:t>・</w:t>
            </w:r>
            <w:r>
              <w:rPr>
                <w:rFonts w:hint="eastAsia" w:ascii="宋体" w:hAnsi="宋体" w:eastAsia="宋体" w:cs="宋体"/>
                <w:color w:val="000000"/>
                <w:kern w:val="0"/>
                <w:sz w:val="24"/>
                <w:szCs w:val="24"/>
              </w:rPr>
              <w:t>螺旋进阶”设计类硕士研究生人才培养模式创新与实践</w:t>
            </w:r>
          </w:p>
        </w:tc>
        <w:tc>
          <w:tcPr>
            <w:tcW w:w="2353" w:type="pct"/>
            <w:noWrap w:val="0"/>
            <w:vAlign w:val="center"/>
          </w:tcPr>
          <w:p w14:paraId="13EE3D14">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姜乖妮、林大岵、王苗、王力忠、朱子君、阎阳、崔玲玲</w:t>
            </w:r>
          </w:p>
        </w:tc>
        <w:tc>
          <w:tcPr>
            <w:tcW w:w="382" w:type="pct"/>
            <w:noWrap/>
            <w:vAlign w:val="center"/>
          </w:tcPr>
          <w:p w14:paraId="29F24568">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二等奖</w:t>
            </w:r>
          </w:p>
        </w:tc>
      </w:tr>
      <w:tr w14:paraId="5A33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28E46F45">
            <w:pPr>
              <w:widowControl/>
              <w:snapToGrid w:val="0"/>
              <w:spacing w:line="340" w:lineRule="exact"/>
              <w:jc w:val="center"/>
              <w:rPr>
                <w:rFonts w:hint="eastAsia" w:ascii="宋体" w:hAnsi="宋体" w:eastAsia="宋体" w:cs="宋体"/>
                <w:color w:val="000000"/>
                <w:kern w:val="0"/>
                <w:sz w:val="24"/>
                <w:szCs w:val="24"/>
              </w:rPr>
            </w:pPr>
            <w:r>
              <w:rPr>
                <w:rFonts w:ascii="宋体" w:hAnsi="宋体" w:eastAsia="宋体" w:cs="宋体"/>
                <w:color w:val="000000"/>
                <w:kern w:val="0"/>
                <w:sz w:val="24"/>
                <w:szCs w:val="24"/>
              </w:rPr>
              <w:t>4</w:t>
            </w:r>
          </w:p>
        </w:tc>
        <w:tc>
          <w:tcPr>
            <w:tcW w:w="2006" w:type="pct"/>
            <w:noWrap/>
            <w:vAlign w:val="center"/>
          </w:tcPr>
          <w:p w14:paraId="263F9A26">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人工智能引领、产教研创驱动——计算机类研究生科研创新能力培养改革与实践</w:t>
            </w:r>
          </w:p>
        </w:tc>
        <w:tc>
          <w:tcPr>
            <w:tcW w:w="2353" w:type="pct"/>
            <w:noWrap w:val="0"/>
            <w:vAlign w:val="center"/>
          </w:tcPr>
          <w:p w14:paraId="059F5B00">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麻振华、李超、温秀梅、茹慧英、张迪妮、赵建光、李鸿强、刘春东</w:t>
            </w:r>
          </w:p>
        </w:tc>
        <w:tc>
          <w:tcPr>
            <w:tcW w:w="382" w:type="pct"/>
            <w:noWrap/>
            <w:vAlign w:val="center"/>
          </w:tcPr>
          <w:p w14:paraId="1BB7ED88">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二等奖</w:t>
            </w:r>
          </w:p>
        </w:tc>
      </w:tr>
      <w:tr w14:paraId="62DF8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6118F550">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5</w:t>
            </w:r>
          </w:p>
        </w:tc>
        <w:tc>
          <w:tcPr>
            <w:tcW w:w="2006" w:type="pct"/>
            <w:noWrap/>
            <w:vAlign w:val="center"/>
          </w:tcPr>
          <w:p w14:paraId="029308D6">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“筑山-理水-寻根”传统基因渗透下艺术硕士人才的胜任力培养研究</w:t>
            </w:r>
          </w:p>
        </w:tc>
        <w:tc>
          <w:tcPr>
            <w:tcW w:w="2353" w:type="pct"/>
            <w:noWrap w:val="0"/>
            <w:vAlign w:val="center"/>
          </w:tcPr>
          <w:p w14:paraId="379A8E5C">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张迪妮、王琬、崔英伟、武欣、李超、李磊、张博阳</w:t>
            </w:r>
          </w:p>
        </w:tc>
        <w:tc>
          <w:tcPr>
            <w:tcW w:w="382" w:type="pct"/>
            <w:noWrap/>
            <w:vAlign w:val="center"/>
          </w:tcPr>
          <w:p w14:paraId="6D3D37C3">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二等奖</w:t>
            </w:r>
          </w:p>
        </w:tc>
      </w:tr>
      <w:tr w14:paraId="5442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6E46FDFE">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6</w:t>
            </w:r>
          </w:p>
        </w:tc>
        <w:tc>
          <w:tcPr>
            <w:tcW w:w="2006" w:type="pct"/>
            <w:noWrap/>
            <w:vAlign w:val="center"/>
          </w:tcPr>
          <w:p w14:paraId="53204E2E">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教育家精神铸魂</w:t>
            </w:r>
            <w:r>
              <w:rPr>
                <w:rFonts w:hint="eastAsia" w:ascii="微软雅黑" w:hAnsi="微软雅黑" w:eastAsia="微软雅黑" w:cs="微软雅黑"/>
                <w:color w:val="000000"/>
                <w:kern w:val="0"/>
                <w:sz w:val="24"/>
                <w:szCs w:val="24"/>
              </w:rPr>
              <w:t>・</w:t>
            </w:r>
            <w:r>
              <w:rPr>
                <w:rFonts w:hint="eastAsia" w:ascii="宋体" w:hAnsi="宋体" w:eastAsia="宋体" w:cs="宋体"/>
                <w:color w:val="000000"/>
                <w:kern w:val="0"/>
                <w:sz w:val="24"/>
                <w:szCs w:val="24"/>
              </w:rPr>
              <w:t>课程思政融四维：研究生公共课程群赋能绿色智造新质人才</w:t>
            </w:r>
          </w:p>
        </w:tc>
        <w:tc>
          <w:tcPr>
            <w:tcW w:w="2353" w:type="pct"/>
            <w:noWrap w:val="0"/>
            <w:vAlign w:val="center"/>
          </w:tcPr>
          <w:p w14:paraId="1F584B9C">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贾利云、许佳玲、王斌、彭芳、王建君、赵领军、李映霞</w:t>
            </w:r>
          </w:p>
        </w:tc>
        <w:tc>
          <w:tcPr>
            <w:tcW w:w="382" w:type="pct"/>
            <w:noWrap/>
            <w:vAlign w:val="center"/>
          </w:tcPr>
          <w:p w14:paraId="6AB06D2A">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二等奖</w:t>
            </w:r>
          </w:p>
        </w:tc>
      </w:tr>
      <w:tr w14:paraId="3AFF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6002D037">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7</w:t>
            </w:r>
          </w:p>
        </w:tc>
        <w:tc>
          <w:tcPr>
            <w:tcW w:w="2006" w:type="pct"/>
            <w:noWrap/>
            <w:vAlign w:val="center"/>
          </w:tcPr>
          <w:p w14:paraId="2DA48A35">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“立足应用、服务需求”驱动地方高校专业学位研究培养质量提升的探索与实践</w:t>
            </w:r>
          </w:p>
        </w:tc>
        <w:tc>
          <w:tcPr>
            <w:tcW w:w="2353" w:type="pct"/>
            <w:noWrap w:val="0"/>
            <w:vAlign w:val="center"/>
          </w:tcPr>
          <w:p w14:paraId="3F4C55A1">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郝勇、朱守芹、张会芳、毕全超、郁雯、刘铂、王小东</w:t>
            </w:r>
          </w:p>
        </w:tc>
        <w:tc>
          <w:tcPr>
            <w:tcW w:w="382" w:type="pct"/>
            <w:noWrap/>
            <w:vAlign w:val="center"/>
          </w:tcPr>
          <w:p w14:paraId="42362ECC">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二等奖</w:t>
            </w:r>
          </w:p>
        </w:tc>
      </w:tr>
      <w:tr w14:paraId="108D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11DE4247">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8</w:t>
            </w:r>
          </w:p>
        </w:tc>
        <w:tc>
          <w:tcPr>
            <w:tcW w:w="2006" w:type="pct"/>
            <w:noWrap/>
            <w:vAlign w:val="center"/>
          </w:tcPr>
          <w:p w14:paraId="1A3FDAEB">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“双碳”导向的清洁供热故障案例库构建与专业硕士培养实践</w:t>
            </w:r>
          </w:p>
        </w:tc>
        <w:tc>
          <w:tcPr>
            <w:tcW w:w="2353" w:type="pct"/>
            <w:noWrap w:val="0"/>
            <w:vAlign w:val="center"/>
          </w:tcPr>
          <w:p w14:paraId="6524C9DA">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孙勇、徐峰、王一超、刘春蕾、张宏喜、吉硕、卜跃刚、刘聪聪</w:t>
            </w:r>
          </w:p>
        </w:tc>
        <w:tc>
          <w:tcPr>
            <w:tcW w:w="382" w:type="pct"/>
            <w:noWrap/>
            <w:vAlign w:val="center"/>
          </w:tcPr>
          <w:p w14:paraId="4D234C41">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三等奖</w:t>
            </w:r>
          </w:p>
        </w:tc>
      </w:tr>
      <w:tr w14:paraId="19D2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6004FF95">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9</w:t>
            </w:r>
          </w:p>
        </w:tc>
        <w:tc>
          <w:tcPr>
            <w:tcW w:w="2006" w:type="pct"/>
            <w:noWrap/>
            <w:vAlign w:val="center"/>
          </w:tcPr>
          <w:p w14:paraId="4EA47B1B">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“四位一体”多模式协同土木工程研究生实践创新能力培养体系研究</w:t>
            </w:r>
          </w:p>
        </w:tc>
        <w:tc>
          <w:tcPr>
            <w:tcW w:w="2353" w:type="pct"/>
            <w:noWrap w:val="0"/>
            <w:vAlign w:val="center"/>
          </w:tcPr>
          <w:p w14:paraId="3CD2E0B4">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孙婧、王海龙、刘宏波、张玉栋、张会芳、温晓东、丛晓红</w:t>
            </w:r>
          </w:p>
        </w:tc>
        <w:tc>
          <w:tcPr>
            <w:tcW w:w="382" w:type="pct"/>
            <w:noWrap/>
            <w:vAlign w:val="center"/>
          </w:tcPr>
          <w:p w14:paraId="10516B61">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三等奖</w:t>
            </w:r>
          </w:p>
        </w:tc>
      </w:tr>
      <w:tr w14:paraId="4FD58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257" w:type="pct"/>
            <w:noWrap/>
            <w:vAlign w:val="center"/>
          </w:tcPr>
          <w:p w14:paraId="778CE38B">
            <w:pPr>
              <w:widowControl/>
              <w:snapToGrid w:val="0"/>
              <w:spacing w:line="340" w:lineRule="exact"/>
              <w:jc w:val="center"/>
              <w:rPr>
                <w:rFonts w:hint="eastAsia" w:ascii="宋体" w:hAnsi="宋体" w:eastAsia="宋体" w:cs="宋体"/>
                <w:b/>
                <w:bCs/>
                <w:color w:val="000000"/>
                <w:kern w:val="0"/>
                <w:sz w:val="24"/>
                <w:szCs w:val="24"/>
                <w:lang w:val="en-US" w:eastAsia="zh-CN" w:bidi="ar-SA"/>
              </w:rPr>
            </w:pPr>
            <w:r>
              <w:rPr>
                <w:rFonts w:hint="eastAsia" w:ascii="宋体" w:hAnsi="宋体" w:eastAsia="宋体" w:cs="宋体"/>
                <w:b/>
                <w:bCs/>
                <w:color w:val="000000"/>
                <w:kern w:val="0"/>
                <w:sz w:val="24"/>
                <w:szCs w:val="24"/>
              </w:rPr>
              <w:t>排序</w:t>
            </w:r>
          </w:p>
        </w:tc>
        <w:tc>
          <w:tcPr>
            <w:tcW w:w="2006" w:type="pct"/>
            <w:noWrap/>
            <w:vAlign w:val="center"/>
          </w:tcPr>
          <w:p w14:paraId="5BDDD072">
            <w:pPr>
              <w:widowControl/>
              <w:snapToGrid w:val="0"/>
              <w:spacing w:line="340" w:lineRule="exact"/>
              <w:jc w:val="center"/>
              <w:rPr>
                <w:rFonts w:hint="eastAsia" w:ascii="宋体" w:hAnsi="宋体" w:eastAsia="宋体" w:cs="宋体"/>
                <w:b/>
                <w:bCs/>
                <w:color w:val="000000"/>
                <w:kern w:val="0"/>
                <w:sz w:val="24"/>
                <w:szCs w:val="24"/>
                <w:lang w:val="en-US" w:eastAsia="zh-CN" w:bidi="ar-SA"/>
              </w:rPr>
            </w:pPr>
            <w:r>
              <w:rPr>
                <w:rFonts w:hint="eastAsia" w:ascii="宋体" w:hAnsi="宋体" w:eastAsia="宋体" w:cs="宋体"/>
                <w:b/>
                <w:bCs/>
                <w:color w:val="000000"/>
                <w:kern w:val="0"/>
                <w:sz w:val="24"/>
                <w:szCs w:val="24"/>
              </w:rPr>
              <w:t>成果名称</w:t>
            </w:r>
          </w:p>
        </w:tc>
        <w:tc>
          <w:tcPr>
            <w:tcW w:w="2353" w:type="pct"/>
            <w:noWrap w:val="0"/>
            <w:vAlign w:val="center"/>
          </w:tcPr>
          <w:p w14:paraId="032F85FD">
            <w:pPr>
              <w:widowControl/>
              <w:snapToGrid w:val="0"/>
              <w:spacing w:line="340" w:lineRule="exact"/>
              <w:jc w:val="center"/>
              <w:rPr>
                <w:rFonts w:hint="eastAsia" w:ascii="宋体" w:hAnsi="宋体" w:eastAsia="宋体" w:cs="宋体"/>
                <w:b/>
                <w:bCs/>
                <w:color w:val="000000"/>
                <w:kern w:val="0"/>
                <w:sz w:val="24"/>
                <w:szCs w:val="24"/>
                <w:lang w:val="en-US" w:eastAsia="zh-CN" w:bidi="ar-SA"/>
              </w:rPr>
            </w:pPr>
            <w:r>
              <w:rPr>
                <w:rFonts w:hint="eastAsia" w:ascii="宋体" w:hAnsi="宋体" w:eastAsia="宋体" w:cs="宋体"/>
                <w:b/>
                <w:bCs/>
                <w:color w:val="000000"/>
                <w:kern w:val="0"/>
                <w:sz w:val="24"/>
                <w:szCs w:val="24"/>
              </w:rPr>
              <w:t>成果主要完成人</w:t>
            </w:r>
          </w:p>
        </w:tc>
        <w:tc>
          <w:tcPr>
            <w:tcW w:w="382" w:type="pct"/>
            <w:noWrap/>
            <w:vAlign w:val="center"/>
          </w:tcPr>
          <w:p w14:paraId="44109AC7">
            <w:pPr>
              <w:widowControl/>
              <w:snapToGrid w:val="0"/>
              <w:spacing w:line="340" w:lineRule="exact"/>
              <w:jc w:val="center"/>
              <w:rPr>
                <w:rFonts w:hint="eastAsia" w:ascii="宋体" w:hAnsi="宋体" w:eastAsia="宋体" w:cs="宋体"/>
                <w:b/>
                <w:bCs/>
                <w:color w:val="000000"/>
                <w:kern w:val="0"/>
                <w:sz w:val="24"/>
                <w:szCs w:val="24"/>
                <w:lang w:val="en-US" w:eastAsia="zh-CN" w:bidi="ar-SA"/>
              </w:rPr>
            </w:pPr>
            <w:r>
              <w:rPr>
                <w:rFonts w:hint="eastAsia" w:ascii="宋体" w:hAnsi="宋体" w:eastAsia="宋体" w:cs="宋体"/>
                <w:b/>
                <w:bCs/>
                <w:color w:val="000000"/>
                <w:kern w:val="0"/>
                <w:sz w:val="24"/>
                <w:szCs w:val="24"/>
              </w:rPr>
              <w:t>获奖等级</w:t>
            </w:r>
          </w:p>
        </w:tc>
      </w:tr>
      <w:tr w14:paraId="4163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257" w:type="pct"/>
            <w:noWrap/>
            <w:vAlign w:val="center"/>
          </w:tcPr>
          <w:p w14:paraId="5102C1E1">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10</w:t>
            </w:r>
          </w:p>
        </w:tc>
        <w:tc>
          <w:tcPr>
            <w:tcW w:w="2006" w:type="pct"/>
            <w:noWrap/>
            <w:vAlign w:val="center"/>
          </w:tcPr>
          <w:p w14:paraId="6FE46F2D">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专业硕士“课赛训”创新人才培养模式构建与实践</w:t>
            </w:r>
          </w:p>
        </w:tc>
        <w:tc>
          <w:tcPr>
            <w:tcW w:w="2353" w:type="pct"/>
            <w:noWrap w:val="0"/>
            <w:vAlign w:val="center"/>
          </w:tcPr>
          <w:p w14:paraId="42EEF8B3">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高红、党志文、王赫、李春晓、王晓荣、肖朔晨、闫海琴</w:t>
            </w:r>
          </w:p>
        </w:tc>
        <w:tc>
          <w:tcPr>
            <w:tcW w:w="382" w:type="pct"/>
            <w:noWrap/>
            <w:vAlign w:val="center"/>
          </w:tcPr>
          <w:p w14:paraId="439A2EF5">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三等奖</w:t>
            </w:r>
          </w:p>
        </w:tc>
      </w:tr>
      <w:tr w14:paraId="3664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1297FAB1">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11</w:t>
            </w:r>
          </w:p>
        </w:tc>
        <w:tc>
          <w:tcPr>
            <w:tcW w:w="2006" w:type="pct"/>
            <w:noWrap/>
            <w:vAlign w:val="center"/>
          </w:tcPr>
          <w:p w14:paraId="6CAD77E5">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“双创”驱动下土木工程研究生应用型人才培养机制创新与路径探索</w:t>
            </w:r>
          </w:p>
        </w:tc>
        <w:tc>
          <w:tcPr>
            <w:tcW w:w="2353" w:type="pct"/>
            <w:noWrap w:val="0"/>
            <w:vAlign w:val="center"/>
          </w:tcPr>
          <w:p w14:paraId="4BCFDA49">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刘晶磊、郁雯、崔宏环、蒋希雁、叶庆志、赵飞</w:t>
            </w:r>
          </w:p>
        </w:tc>
        <w:tc>
          <w:tcPr>
            <w:tcW w:w="382" w:type="pct"/>
            <w:noWrap/>
            <w:vAlign w:val="center"/>
          </w:tcPr>
          <w:p w14:paraId="7D53D82C">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三等奖</w:t>
            </w:r>
          </w:p>
        </w:tc>
      </w:tr>
      <w:tr w14:paraId="39BC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jc w:val="center"/>
        </w:trPr>
        <w:tc>
          <w:tcPr>
            <w:tcW w:w="257" w:type="pct"/>
            <w:noWrap/>
            <w:vAlign w:val="center"/>
          </w:tcPr>
          <w:p w14:paraId="779E67F6">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12</w:t>
            </w:r>
          </w:p>
        </w:tc>
        <w:tc>
          <w:tcPr>
            <w:tcW w:w="2006" w:type="pct"/>
            <w:noWrap/>
            <w:vAlign w:val="center"/>
          </w:tcPr>
          <w:p w14:paraId="254FD579">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“建设项目投资与融资”课程思政教学创新与实践</w:t>
            </w:r>
          </w:p>
        </w:tc>
        <w:tc>
          <w:tcPr>
            <w:tcW w:w="2353" w:type="pct"/>
            <w:noWrap w:val="0"/>
            <w:vAlign w:val="center"/>
          </w:tcPr>
          <w:p w14:paraId="3769F67E">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李春晓、王建红、何潇蓉、方芳、刘月君、徐玲玲、李艳芳、任贺宇</w:t>
            </w:r>
          </w:p>
        </w:tc>
        <w:tc>
          <w:tcPr>
            <w:tcW w:w="382" w:type="pct"/>
            <w:noWrap/>
            <w:vAlign w:val="center"/>
          </w:tcPr>
          <w:p w14:paraId="2FFEE527">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三等奖</w:t>
            </w:r>
          </w:p>
        </w:tc>
      </w:tr>
      <w:tr w14:paraId="3988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45E7837C">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13</w:t>
            </w:r>
          </w:p>
        </w:tc>
        <w:tc>
          <w:tcPr>
            <w:tcW w:w="2006" w:type="pct"/>
            <w:noWrap/>
            <w:vAlign w:val="center"/>
          </w:tcPr>
          <w:p w14:paraId="0C44203D">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“课程-教学-学科”三位一体协同发展模式的创新实践——基于《冷热源工程》示范课程建设的探索</w:t>
            </w:r>
          </w:p>
        </w:tc>
        <w:tc>
          <w:tcPr>
            <w:tcW w:w="2353" w:type="pct"/>
            <w:noWrap w:val="0"/>
            <w:vAlign w:val="center"/>
          </w:tcPr>
          <w:p w14:paraId="6739F24E">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牛建会、刘春蕾、郝彩侠、田海川、孙勇、卢春萍</w:t>
            </w:r>
          </w:p>
        </w:tc>
        <w:tc>
          <w:tcPr>
            <w:tcW w:w="382" w:type="pct"/>
            <w:noWrap/>
            <w:vAlign w:val="center"/>
          </w:tcPr>
          <w:p w14:paraId="1B9E585D">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三等奖</w:t>
            </w:r>
          </w:p>
        </w:tc>
      </w:tr>
      <w:tr w14:paraId="061B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57" w:type="pct"/>
            <w:noWrap/>
            <w:vAlign w:val="center"/>
          </w:tcPr>
          <w:p w14:paraId="06B4D2C4">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14</w:t>
            </w:r>
          </w:p>
        </w:tc>
        <w:tc>
          <w:tcPr>
            <w:tcW w:w="2006" w:type="pct"/>
            <w:noWrap/>
            <w:vAlign w:val="center"/>
          </w:tcPr>
          <w:p w14:paraId="31555967">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四维协同，双导赋能：地方院校专业学位研究生实践能力的多元培养体系构建</w:t>
            </w:r>
          </w:p>
        </w:tc>
        <w:tc>
          <w:tcPr>
            <w:tcW w:w="2353" w:type="pct"/>
            <w:noWrap w:val="0"/>
            <w:vAlign w:val="center"/>
          </w:tcPr>
          <w:p w14:paraId="45FDD50B">
            <w:pPr>
              <w:widowControl/>
              <w:snapToGrid w:val="0"/>
              <w:spacing w:line="340" w:lineRule="exact"/>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倪笑宇、王占英、刘春东、马立勇、高晓刚、耿明超、马宏、张灿果</w:t>
            </w:r>
          </w:p>
        </w:tc>
        <w:tc>
          <w:tcPr>
            <w:tcW w:w="382" w:type="pct"/>
            <w:noWrap/>
            <w:vAlign w:val="center"/>
          </w:tcPr>
          <w:p w14:paraId="5A538F1B">
            <w:pPr>
              <w:widowControl/>
              <w:snapToGrid w:val="0"/>
              <w:spacing w:line="340" w:lineRule="exact"/>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三等奖</w:t>
            </w:r>
          </w:p>
        </w:tc>
      </w:tr>
    </w:tbl>
    <w:p w14:paraId="1BB4D0BB">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cs="Times New Roman"/>
          <w:b/>
          <w:bCs/>
          <w:sz w:val="44"/>
          <w:szCs w:val="44"/>
        </w:rPr>
      </w:pPr>
    </w:p>
    <w:p w14:paraId="769DE103">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cs="Times New Roman"/>
          <w:b/>
          <w:bCs/>
          <w:sz w:val="44"/>
          <w:szCs w:val="44"/>
          <w:lang w:val="en-US" w:eastAsia="zh-CN"/>
        </w:rPr>
      </w:pPr>
    </w:p>
    <w:p w14:paraId="477B095D">
      <w:pPr>
        <w:jc w:val="center"/>
      </w:pPr>
    </w:p>
    <w:p w14:paraId="5D01E54D">
      <w:pPr>
        <w:jc w:val="center"/>
        <w:rPr>
          <w:rFonts w:hint="default" w:eastAsia="宋体"/>
          <w:b/>
          <w:color w:val="FF0000"/>
          <w:sz w:val="44"/>
          <w:szCs w:val="44"/>
          <w:lang w:val="en-US" w:eastAsia="zh-CN"/>
        </w:rPr>
      </w:pPr>
    </w:p>
    <w:sectPr>
      <w:headerReference r:id="rId5" w:type="default"/>
      <w:footerReference r:id="rId6"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长城楷体">
    <w:altName w:val="宋体"/>
    <w:panose1 w:val="02010609000101010101"/>
    <w:charset w:val="86"/>
    <w:family w:val="moder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ingsoft UE">
    <w:panose1 w:val="02000100010000000000"/>
    <w:charset w:val="00"/>
    <w:family w:val="auto"/>
    <w:pitch w:val="default"/>
    <w:sig w:usb0="00000001" w:usb1="00004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52B20">
    <w:pPr>
      <w:pStyle w:val="3"/>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9FB4A3">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xjdksgBAACb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VhS4rjFiV9+/rj8+nP5/Z2g&#10;DwXqA9SYdx8wMw3v/IDJsx/QmXkPKtr8RUYE4yjv+SqvHBIR+dF6tV5XGBIYmy+Izx6ehwjpvfSW&#10;ZKOhEedXZOWnj5DG1DklV3P+ThtTZmjcPw7EzB6Wex97zFYa9sNEaO/bM/LpcfQNdbjplJgPDpXN&#10;WzIbcTb2s3EMUR+6ska5HoTbY8ImSm+5wgg7FcaZFXbTfuWleHwvWQ//1PY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cY3ZLIAQAAmwMAAA4AAAAAAAAAAQAgAAAAHgEAAGRycy9lMm9Eb2Mu&#10;eG1sUEsFBgAAAAAGAAYAWQEAAFgFAAAAAA==&#10;">
              <v:path/>
              <v:fill on="f" focussize="0,0"/>
              <v:stroke on="f"/>
              <v:imagedata o:title=""/>
              <o:lock v:ext="edit" aspectratio="f"/>
              <v:textbox inset="0mm,0mm,0mm,0mm" style="mso-fit-shape-to-text:t;">
                <w:txbxContent>
                  <w:p w14:paraId="099FB4A3">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2091">
    <w:pPr>
      <w:pStyle w:val="3"/>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E2BFA">
    <w:pPr>
      <w:pStyle w:val="4"/>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56C">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E3FB6"/>
    <w:rsid w:val="11003973"/>
    <w:rsid w:val="22D35FB3"/>
    <w:rsid w:val="240B1533"/>
    <w:rsid w:val="32994C8F"/>
    <w:rsid w:val="3CCE564F"/>
    <w:rsid w:val="45CD0190"/>
    <w:rsid w:val="51F62284"/>
    <w:rsid w:val="5A582D49"/>
    <w:rsid w:val="695E3FB6"/>
    <w:rsid w:val="70E26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6">
    <w:name w:val="Title"/>
    <w:basedOn w:val="1"/>
    <w:next w:val="1"/>
    <w:qFormat/>
    <w:uiPriority w:val="0"/>
    <w:pPr>
      <w:spacing w:before="240" w:beforeLines="0" w:after="60" w:afterLines="0"/>
      <w:jc w:val="center"/>
      <w:outlineLvl w:val="0"/>
    </w:pPr>
    <w:rPr>
      <w:rFonts w:ascii="Calibri Light" w:hAnsi="Calibri Light" w:eastAsia="宋体" w:cs="黑体"/>
      <w:b/>
      <w:bCs/>
      <w:kern w:val="2"/>
      <w:sz w:val="32"/>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nt21"/>
    <w:basedOn w:val="9"/>
    <w:qFormat/>
    <w:uiPriority w:val="0"/>
    <w:rPr>
      <w:rFonts w:hint="default" w:ascii="Calibri" w:hAnsi="Calibri" w:cs="Calibri"/>
      <w:color w:val="000000"/>
      <w:sz w:val="22"/>
      <w:szCs w:val="22"/>
      <w:u w:val="none"/>
    </w:rPr>
  </w:style>
  <w:style w:type="character" w:customStyle="1" w:styleId="11">
    <w:name w:val="font01"/>
    <w:basedOn w:val="9"/>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2025-09-03T03:01:00Z</dcterms:created>
  <dc:creator>杜春梅</dc:creator>
  <cp:lastModifiedBy>杜春梅</cp:lastModifiedBy>
  <dcterms:modified xsi:type="dcterms:W3CDTF">2025-09-03T03:12:40Z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D1DDA69E8DE6401A805B9945066CFDB9_13</vt:lpwstr>
  </property>
  <property fmtid="{D5CDD505-2E9C-101B-9397-08002B2CF9AE}" pid="4" name="KSOTemplateDocerSaveRecord">
    <vt:lpwstr>eyJoZGlkIjoiOGY4ODMwOWI2ZDE2OWVjY2Y4YWZhZDdhYzI3MTc2NzUiLCJ1c2VySWQiOiIxNjE0NzAwODUzIn0=</vt:lpwstr>
  </property>
</Properties>
</file>