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color w:val="FF0000"/>
          <w:sz w:val="44"/>
          <w:szCs w:val="44"/>
          <w:lang w:val="en-US" w:eastAsia="zh-CN"/>
        </w:rPr>
      </w:pP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教</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10</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0" name="直接连接符 10"/>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VLVX3/wBAAD1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QJI4sHTj&#10;d59//Pr09f7nF1rvvn9j5CGZ+oAVRd+6TTztMGxi5nxoos1/YsMOg7THs7TqkJigw/n0ajafUwnx&#10;4Cv+JIaI6bXylmWj5ka7zBoq2L/BRMUo9CEkHxvH+pq/vJ6WGQ9oBhu6ezJtIB7o2iEZvdFyrY3J&#10;KRjb7a2JbA80B+t1SV/mRMB/heUqK8BujBtc44R0CuQrJ1k6BhLI0cPguQerJGdG0TvKFgFClUCb&#10;SyKptHE5QQ1TeiKaRR5lzdbWyyPdzi5E3XYkzHToOXtoGobuT5Obx+3xnuzHr3X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BUtVff/AEAAPUDAAAOAAAAAAAAAAEAIAAAACcBAABkcnMvZTJv&#10;RG9jLnhtbFBLBQYAAAAABgAGAFkBAACVBQ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rPr>
          <w:rFonts w:hint="eastAsia"/>
          <w:szCs w:val="21"/>
        </w:rPr>
      </w:pP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color w:val="auto"/>
          <w:spacing w:val="0"/>
          <w:sz w:val="44"/>
          <w:szCs w:val="44"/>
          <w:lang w:eastAsia="zh-CN"/>
        </w:rPr>
      </w:pPr>
      <w:r>
        <w:rPr>
          <w:rFonts w:hint="eastAsia" w:ascii="宋体" w:hAnsi="宋体"/>
          <w:b/>
          <w:bCs/>
          <w:color w:val="auto"/>
          <w:spacing w:val="0"/>
          <w:sz w:val="44"/>
          <w:szCs w:val="44"/>
          <w:lang w:eastAsia="zh-CN"/>
        </w:rPr>
        <w:t>关于公布2024年度校级教育教学改革研究与实践项目立项结果的通知</w:t>
      </w:r>
    </w:p>
    <w:p>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color w:val="auto"/>
          <w:spacing w:val="0"/>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依照《河北建筑工程学院教育教学改革研究项目管理细则（修订）》（校教〔2021〕17号）文件精神，经个人申报、基层单位推荐、专家组评审，最终评选出2024年度校级教育教学改革研究与实践项目52项，其中重点招标项目10项，指令项目25项，指导项目17项。请各项目组严格按照研究计划开展研究工作，努力提高我校教育教学改革研究与实践项目质量。</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spacing w:line="500" w:lineRule="exact"/>
        <w:ind w:firstLine="596" w:firstLineChars="200"/>
        <w:rPr>
          <w:rFonts w:hint="eastAsia" w:ascii="仿宋" w:hAnsi="仿宋" w:eastAsia="仿宋" w:cs="仿宋"/>
          <w:spacing w:val="-11"/>
          <w:sz w:val="32"/>
          <w:szCs w:val="32"/>
        </w:rPr>
      </w:pPr>
      <w:r>
        <w:rPr>
          <w:rFonts w:hint="eastAsia" w:ascii="仿宋" w:hAnsi="仿宋" w:eastAsia="仿宋" w:cs="仿宋"/>
          <w:spacing w:val="-11"/>
          <w:sz w:val="32"/>
          <w:szCs w:val="32"/>
        </w:rPr>
        <w:t>附件：202</w:t>
      </w:r>
      <w:r>
        <w:rPr>
          <w:rFonts w:hint="eastAsia" w:ascii="仿宋" w:hAnsi="仿宋" w:eastAsia="仿宋" w:cs="仿宋"/>
          <w:spacing w:val="-11"/>
          <w:sz w:val="32"/>
          <w:szCs w:val="32"/>
          <w:lang w:val="en-US" w:eastAsia="zh-CN"/>
        </w:rPr>
        <w:t>4</w:t>
      </w:r>
      <w:r>
        <w:rPr>
          <w:rFonts w:hint="eastAsia" w:ascii="仿宋" w:hAnsi="仿宋" w:eastAsia="仿宋" w:cs="仿宋"/>
          <w:spacing w:val="-11"/>
          <w:sz w:val="32"/>
          <w:szCs w:val="32"/>
        </w:rPr>
        <w:t>年度校级教育教学改革研究与实践项目立项名单</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kinsoku/>
        <w:wordWrap w:val="0"/>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2024年5月23日  </w:t>
      </w: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20" w:lineRule="exact"/>
        <w:jc w:val="right"/>
        <w:textAlignment w:val="auto"/>
        <w:rPr>
          <w:rFonts w:hint="default" w:ascii="仿宋" w:hAnsi="仿宋" w:eastAsia="仿宋" w:cs="仿宋"/>
          <w:sz w:val="32"/>
          <w:szCs w:val="32"/>
          <w:lang w:val="en-US" w:eastAsia="zh-CN"/>
        </w:rPr>
      </w:pPr>
    </w:p>
    <w:p>
      <w:pPr>
        <w:rPr>
          <w:rFonts w:hint="eastAsia"/>
          <w:lang w:val="en-US" w:eastAsia="zh-CN"/>
        </w:rPr>
      </w:pPr>
    </w:p>
    <w:p>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23</w:t>
      </w:r>
      <w:r>
        <w:rPr>
          <w:rFonts w:hint="eastAsia" w:ascii="仿宋" w:hAnsi="仿宋" w:eastAsia="仿宋" w:cs="仿宋"/>
          <w:sz w:val="28"/>
          <w:szCs w:val="28"/>
        </w:rPr>
        <w:t>日印发</w:t>
      </w: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黑体" w:hAnsi="黑体" w:eastAsia="黑体" w:cs="黑体"/>
          <w:sz w:val="32"/>
          <w:szCs w:val="32"/>
          <w:lang w:val="en-US" w:eastAsia="zh-CN"/>
        </w:rPr>
        <w:sectPr>
          <w:headerReference r:id="rId3" w:type="default"/>
          <w:footerReference r:id="rId4" w:type="default"/>
          <w:pgSz w:w="11906" w:h="16838"/>
          <w:pgMar w:top="1440" w:right="1757" w:bottom="1418" w:left="1757" w:header="851" w:footer="992" w:gutter="0"/>
          <w:pgNumType w:fmt="decimal"/>
          <w:cols w:space="720" w:num="1"/>
          <w:rtlGutter w:val="0"/>
          <w:docGrid w:type="lines" w:linePitch="322" w:charSpace="0"/>
        </w:sect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tbl>
      <w:tblPr>
        <w:tblStyle w:val="6"/>
        <w:tblW w:w="15404" w:type="dxa"/>
        <w:jc w:val="center"/>
        <w:tblLayout w:type="fixed"/>
        <w:tblCellMar>
          <w:top w:w="0" w:type="dxa"/>
          <w:left w:w="0" w:type="dxa"/>
          <w:bottom w:w="0" w:type="dxa"/>
          <w:right w:w="0" w:type="dxa"/>
        </w:tblCellMar>
      </w:tblPr>
      <w:tblGrid>
        <w:gridCol w:w="677"/>
        <w:gridCol w:w="1596"/>
        <w:gridCol w:w="10581"/>
        <w:gridCol w:w="1323"/>
        <w:gridCol w:w="1227"/>
      </w:tblGrid>
      <w:tr>
        <w:tblPrEx>
          <w:tblCellMar>
            <w:top w:w="0" w:type="dxa"/>
            <w:left w:w="0" w:type="dxa"/>
            <w:bottom w:w="0" w:type="dxa"/>
            <w:right w:w="0" w:type="dxa"/>
          </w:tblCellMar>
        </w:tblPrEx>
        <w:trPr>
          <w:trHeight w:val="535" w:hRule="exact"/>
          <w:jc w:val="center"/>
        </w:trPr>
        <w:tc>
          <w:tcPr>
            <w:tcW w:w="15404" w:type="dxa"/>
            <w:gridSpan w:val="5"/>
            <w:tcBorders>
              <w:top w:val="nil"/>
              <w:left w:val="nil"/>
              <w:bottom w:val="single" w:color="auto" w:sz="4" w:space="0"/>
              <w:right w:val="nil"/>
            </w:tcBorders>
            <w:noWrap/>
            <w:tcMar>
              <w:top w:w="15" w:type="dxa"/>
              <w:left w:w="15" w:type="dxa"/>
              <w:right w:w="15" w:type="dxa"/>
            </w:tcMar>
            <w:vAlign w:val="center"/>
          </w:tcPr>
          <w:p>
            <w:pPr>
              <w:widowControl/>
              <w:jc w:val="center"/>
              <w:textAlignment w:val="center"/>
              <w:rPr>
                <w:rFonts w:ascii="Arial" w:hAnsi="Arial" w:eastAsia="方正小标宋简体" w:cs="Arial"/>
                <w:color w:val="000000"/>
                <w:sz w:val="36"/>
                <w:szCs w:val="36"/>
              </w:rPr>
            </w:pPr>
            <w:r>
              <w:rPr>
                <w:rFonts w:hint="eastAsia" w:ascii="宋体" w:hAnsi="宋体" w:cs="宋体"/>
                <w:b/>
                <w:bCs/>
                <w:color w:val="000000"/>
                <w:kern w:val="0"/>
                <w:sz w:val="36"/>
                <w:szCs w:val="36"/>
                <w:lang w:bidi="ar"/>
              </w:rPr>
              <w:t>202</w:t>
            </w:r>
            <w:r>
              <w:rPr>
                <w:rFonts w:hint="eastAsia" w:ascii="宋体" w:hAnsi="宋体" w:cs="宋体"/>
                <w:b/>
                <w:bCs/>
                <w:color w:val="000000"/>
                <w:kern w:val="0"/>
                <w:sz w:val="36"/>
                <w:szCs w:val="36"/>
                <w:lang w:val="en-US" w:eastAsia="zh-CN" w:bidi="ar"/>
              </w:rPr>
              <w:t>4</w:t>
            </w:r>
            <w:r>
              <w:rPr>
                <w:rFonts w:hint="eastAsia" w:ascii="宋体" w:hAnsi="宋体" w:cs="宋体"/>
                <w:b/>
                <w:bCs/>
                <w:color w:val="000000"/>
                <w:kern w:val="0"/>
                <w:sz w:val="36"/>
                <w:szCs w:val="36"/>
                <w:lang w:bidi="ar"/>
              </w:rPr>
              <w:t>年度河北建筑工程学院</w:t>
            </w:r>
            <w:r>
              <w:rPr>
                <w:rFonts w:hint="eastAsia" w:ascii="宋体" w:hAnsi="宋体" w:cs="宋体"/>
                <w:b/>
                <w:bCs/>
                <w:kern w:val="0"/>
                <w:sz w:val="36"/>
                <w:szCs w:val="36"/>
                <w:lang w:bidi="ar"/>
              </w:rPr>
              <w:t>教育教学改革研究与实践</w:t>
            </w:r>
            <w:r>
              <w:rPr>
                <w:rFonts w:hint="eastAsia" w:ascii="宋体" w:hAnsi="宋体" w:cs="宋体"/>
                <w:b/>
                <w:bCs/>
                <w:color w:val="000000"/>
                <w:kern w:val="0"/>
                <w:sz w:val="36"/>
                <w:szCs w:val="36"/>
                <w:lang w:bidi="ar"/>
              </w:rPr>
              <w:t>项目立项名单</w:t>
            </w:r>
          </w:p>
        </w:tc>
      </w:tr>
      <w:tr>
        <w:tblPrEx>
          <w:tblCellMar>
            <w:top w:w="0" w:type="dxa"/>
            <w:left w:w="0" w:type="dxa"/>
            <w:bottom w:w="0" w:type="dxa"/>
            <w:right w:w="0" w:type="dxa"/>
          </w:tblCellMar>
        </w:tblPrEx>
        <w:trPr>
          <w:trHeight w:val="668" w:hRule="exact"/>
          <w:jc w:val="center"/>
        </w:trPr>
        <w:tc>
          <w:tcPr>
            <w:tcW w:w="677" w:type="dxa"/>
            <w:tcBorders>
              <w:top w:val="single" w:color="auto" w:sz="4" w:space="0"/>
              <w:left w:val="single" w:color="auto" w:sz="4" w:space="0"/>
              <w:bottom w:val="single" w:color="auto" w:sz="4" w:space="0"/>
              <w:right w:val="single" w:color="auto"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b/>
                <w:bCs/>
                <w:color w:val="000000"/>
                <w:sz w:val="24"/>
              </w:rPr>
            </w:pPr>
            <w:r>
              <w:rPr>
                <w:rFonts w:hint="eastAsia" w:ascii="仿宋" w:hAnsi="仿宋" w:eastAsia="仿宋" w:cs="仿宋"/>
                <w:b/>
                <w:bCs/>
                <w:color w:val="000000"/>
                <w:kern w:val="0"/>
                <w:sz w:val="24"/>
                <w:lang w:bidi="ar"/>
              </w:rPr>
              <w:t>序号</w:t>
            </w:r>
          </w:p>
        </w:tc>
        <w:tc>
          <w:tcPr>
            <w:tcW w:w="1596" w:type="dxa"/>
            <w:tcBorders>
              <w:top w:val="single" w:color="auto" w:sz="4" w:space="0"/>
              <w:left w:val="single" w:color="auto" w:sz="4" w:space="0"/>
              <w:bottom w:val="single" w:color="auto" w:sz="4" w:space="0"/>
              <w:right w:val="single" w:color="auto"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b/>
                <w:bCs/>
                <w:color w:val="000000"/>
                <w:sz w:val="24"/>
              </w:rPr>
            </w:pPr>
            <w:r>
              <w:rPr>
                <w:rFonts w:hint="eastAsia" w:ascii="仿宋" w:hAnsi="仿宋" w:eastAsia="仿宋" w:cs="仿宋"/>
                <w:b/>
                <w:bCs/>
                <w:color w:val="000000"/>
                <w:kern w:val="0"/>
                <w:sz w:val="24"/>
                <w:lang w:bidi="ar"/>
              </w:rPr>
              <w:t>项目编号</w:t>
            </w:r>
          </w:p>
        </w:tc>
        <w:tc>
          <w:tcPr>
            <w:tcW w:w="10581" w:type="dxa"/>
            <w:tcBorders>
              <w:top w:val="single" w:color="auto" w:sz="4" w:space="0"/>
              <w:left w:val="single" w:color="auto" w:sz="4" w:space="0"/>
              <w:bottom w:val="single" w:color="auto" w:sz="4" w:space="0"/>
              <w:right w:val="single" w:color="auto"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b/>
                <w:bCs/>
                <w:color w:val="000000"/>
                <w:sz w:val="24"/>
              </w:rPr>
            </w:pPr>
            <w:r>
              <w:rPr>
                <w:rFonts w:hint="eastAsia" w:ascii="仿宋" w:hAnsi="仿宋" w:eastAsia="仿宋" w:cs="仿宋"/>
                <w:b/>
                <w:bCs/>
                <w:color w:val="000000"/>
                <w:kern w:val="0"/>
                <w:sz w:val="24"/>
                <w:lang w:bidi="ar"/>
              </w:rPr>
              <w:t>项目名称</w:t>
            </w:r>
          </w:p>
        </w:tc>
        <w:tc>
          <w:tcPr>
            <w:tcW w:w="1323" w:type="dxa"/>
            <w:tcBorders>
              <w:top w:val="single" w:color="auto" w:sz="4" w:space="0"/>
              <w:left w:val="single" w:color="auto" w:sz="4" w:space="0"/>
              <w:bottom w:val="single" w:color="auto" w:sz="4" w:space="0"/>
              <w:right w:val="single" w:color="auto"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b/>
                <w:bCs/>
                <w:color w:val="000000"/>
                <w:sz w:val="24"/>
              </w:rPr>
            </w:pPr>
            <w:r>
              <w:rPr>
                <w:rFonts w:hint="eastAsia" w:ascii="仿宋" w:hAnsi="仿宋" w:eastAsia="仿宋" w:cs="仿宋"/>
                <w:b/>
                <w:bCs/>
                <w:color w:val="000000"/>
                <w:kern w:val="0"/>
                <w:sz w:val="24"/>
                <w:lang w:bidi="ar"/>
              </w:rPr>
              <w:t>主持人</w:t>
            </w:r>
          </w:p>
        </w:tc>
        <w:tc>
          <w:tcPr>
            <w:tcW w:w="1227" w:type="dxa"/>
            <w:tcBorders>
              <w:top w:val="single" w:color="auto" w:sz="4" w:space="0"/>
              <w:left w:val="single" w:color="auto" w:sz="4" w:space="0"/>
              <w:bottom w:val="single" w:color="auto" w:sz="4" w:space="0"/>
              <w:right w:val="single" w:color="auto" w:sz="4" w:space="0"/>
            </w:tcBorders>
            <w:shd w:val="clear" w:color="auto" w:fill="FFFFFF"/>
            <w:noWrap w:val="0"/>
            <w:tcMar>
              <w:top w:w="15" w:type="dxa"/>
              <w:left w:w="15" w:type="dxa"/>
              <w:right w:w="15" w:type="dxa"/>
            </w:tcMar>
            <w:vAlign w:val="center"/>
          </w:tcPr>
          <w:p>
            <w:pPr>
              <w:widowControl/>
              <w:adjustRightInd w:val="0"/>
              <w:snapToGrid w:val="0"/>
              <w:spacing w:line="300" w:lineRule="exact"/>
              <w:jc w:val="center"/>
              <w:textAlignment w:val="center"/>
              <w:rPr>
                <w:rFonts w:hint="eastAsia" w:ascii="仿宋" w:hAnsi="仿宋" w:eastAsia="仿宋" w:cs="仿宋"/>
                <w:b/>
                <w:bCs/>
                <w:color w:val="000000"/>
                <w:kern w:val="0"/>
                <w:sz w:val="24"/>
                <w:lang w:eastAsia="zh-CN" w:bidi="ar"/>
              </w:rPr>
            </w:pPr>
            <w:r>
              <w:rPr>
                <w:rFonts w:hint="eastAsia" w:ascii="仿宋" w:hAnsi="仿宋" w:eastAsia="仿宋" w:cs="仿宋"/>
                <w:b/>
                <w:bCs/>
                <w:color w:val="000000"/>
                <w:kern w:val="0"/>
                <w:sz w:val="24"/>
                <w:lang w:bidi="ar"/>
              </w:rPr>
              <w:t>经费</w:t>
            </w:r>
          </w:p>
          <w:p>
            <w:pPr>
              <w:widowControl/>
              <w:adjustRightInd w:val="0"/>
              <w:snapToGrid w:val="0"/>
              <w:spacing w:line="300" w:lineRule="exact"/>
              <w:jc w:val="center"/>
              <w:textAlignment w:val="center"/>
              <w:rPr>
                <w:rFonts w:hint="eastAsia" w:ascii="仿宋" w:hAnsi="仿宋" w:eastAsia="仿宋" w:cs="仿宋"/>
                <w:b/>
                <w:bCs/>
                <w:color w:val="000000"/>
                <w:sz w:val="24"/>
              </w:rPr>
            </w:pPr>
            <w:r>
              <w:rPr>
                <w:rFonts w:hint="eastAsia" w:ascii="仿宋" w:hAnsi="仿宋" w:eastAsia="仿宋" w:cs="仿宋"/>
                <w:b/>
                <w:bCs/>
                <w:color w:val="000000"/>
                <w:kern w:val="0"/>
                <w:sz w:val="24"/>
                <w:lang w:bidi="ar"/>
              </w:rPr>
              <w:t>（万元）</w:t>
            </w:r>
          </w:p>
        </w:tc>
      </w:tr>
      <w:tr>
        <w:tblPrEx>
          <w:tblCellMar>
            <w:top w:w="0" w:type="dxa"/>
            <w:left w:w="0" w:type="dxa"/>
            <w:bottom w:w="0" w:type="dxa"/>
            <w:right w:w="0" w:type="dxa"/>
          </w:tblCellMar>
        </w:tblPrEx>
        <w:trPr>
          <w:trHeight w:val="420" w:hRule="atLeast"/>
          <w:jc w:val="center"/>
        </w:trPr>
        <w:tc>
          <w:tcPr>
            <w:tcW w:w="15404" w:type="dxa"/>
            <w:gridSpan w:val="5"/>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left"/>
              <w:textAlignment w:val="center"/>
              <w:rPr>
                <w:rFonts w:hint="eastAsia" w:ascii="仿宋" w:hAnsi="仿宋" w:eastAsia="仿宋" w:cs="仿宋"/>
                <w:color w:val="000000"/>
                <w:sz w:val="24"/>
              </w:rPr>
            </w:pPr>
            <w:r>
              <w:rPr>
                <w:rFonts w:hint="eastAsia" w:ascii="仿宋" w:hAnsi="仿宋" w:eastAsia="仿宋" w:cs="仿宋"/>
                <w:b/>
                <w:bCs/>
                <w:color w:val="000000"/>
                <w:sz w:val="24"/>
              </w:rPr>
              <w:t>一、重点招标项目（10项）</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JY001</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城乡规划专业产学合作协同育人示范基地建设探索与实践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崔英伟</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2</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JY002</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 xml:space="preserve"> 基层教学组织运行机制研究与实践－以材料科学与工程教研室为例</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张会芳</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3</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JY003</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高校工程训练与课程实验融合推进的实践教学模式创新研究</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王占英</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4</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JY004</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新工科建设背景下能源动力类专业改造升级路径研究与实践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徐  峰</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5</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JY005</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环境工程专业产教融合、校企合作机制模式探索与实践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高云霞</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6</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JY006</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“厚德、强基、精技、创新”四位一体的应用型创新人才实践培养模式研究与实践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孙皓月</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7</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JY007</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新工科背景下基于OBE理念的理科公共基础课程群教学改革与实践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麻振华</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8</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JY008</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交叉人才需求下的应用型AI+信管人才培养体系研究</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温秀梅</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9</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JY009</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新工科产教融合、校企合作机制模式探索与实践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王华彪</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10</w:t>
            </w:r>
          </w:p>
        </w:tc>
        <w:tc>
          <w:tcPr>
            <w:tcW w:w="159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eastAsia="zh-CN"/>
              </w:rPr>
              <w:t>2024</w:t>
            </w:r>
            <w:r>
              <w:rPr>
                <w:rFonts w:hint="eastAsia" w:ascii="仿宋" w:hAnsi="仿宋" w:eastAsia="仿宋" w:cs="仿宋"/>
                <w:color w:val="000000"/>
                <w:sz w:val="24"/>
              </w:rPr>
              <w:t>JY010</w:t>
            </w:r>
          </w:p>
        </w:tc>
        <w:tc>
          <w:tcPr>
            <w:tcW w:w="10581"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人工智能背景下学校体育教学改革研究与实践</w:t>
            </w:r>
          </w:p>
        </w:tc>
        <w:tc>
          <w:tcPr>
            <w:tcW w:w="1323"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lang w:val="en-US" w:eastAsia="zh-CN"/>
              </w:rPr>
              <w:t>闫磊磊</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sz w:val="24"/>
              </w:rPr>
            </w:pPr>
            <w:r>
              <w:rPr>
                <w:rFonts w:hint="eastAsia" w:ascii="仿宋" w:hAnsi="仿宋" w:eastAsia="仿宋" w:cs="仿宋"/>
                <w:color w:val="000000"/>
                <w:sz w:val="24"/>
              </w:rPr>
              <w:t>1</w:t>
            </w:r>
          </w:p>
        </w:tc>
      </w:tr>
      <w:tr>
        <w:tblPrEx>
          <w:tblCellMar>
            <w:top w:w="0" w:type="dxa"/>
            <w:left w:w="0" w:type="dxa"/>
            <w:bottom w:w="0" w:type="dxa"/>
            <w:right w:w="0" w:type="dxa"/>
          </w:tblCellMar>
        </w:tblPrEx>
        <w:trPr>
          <w:trHeight w:val="420" w:hRule="atLeast"/>
          <w:jc w:val="center"/>
        </w:trPr>
        <w:tc>
          <w:tcPr>
            <w:tcW w:w="15404" w:type="dxa"/>
            <w:gridSpan w:val="5"/>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left"/>
              <w:textAlignment w:val="center"/>
              <w:rPr>
                <w:rFonts w:hint="eastAsia" w:ascii="仿宋" w:hAnsi="仿宋" w:eastAsia="仿宋" w:cs="仿宋"/>
                <w:color w:val="000000"/>
                <w:sz w:val="24"/>
              </w:rPr>
            </w:pPr>
            <w:r>
              <w:rPr>
                <w:rFonts w:hint="eastAsia" w:ascii="仿宋" w:hAnsi="仿宋" w:eastAsia="仿宋" w:cs="仿宋"/>
                <w:b/>
                <w:bCs/>
                <w:color w:val="000000"/>
                <w:sz w:val="24"/>
              </w:rPr>
              <w:t>二、指令项目（2</w:t>
            </w:r>
            <w:r>
              <w:rPr>
                <w:rFonts w:hint="eastAsia" w:ascii="仿宋" w:hAnsi="仿宋" w:eastAsia="仿宋" w:cs="仿宋"/>
                <w:b/>
                <w:bCs/>
                <w:color w:val="000000"/>
                <w:sz w:val="24"/>
                <w:lang w:val="en-US" w:eastAsia="zh-CN"/>
              </w:rPr>
              <w:t>5</w:t>
            </w:r>
            <w:r>
              <w:rPr>
                <w:rFonts w:hint="eastAsia" w:ascii="仿宋" w:hAnsi="仿宋" w:eastAsia="仿宋" w:cs="仿宋"/>
                <w:b/>
                <w:bCs/>
                <w:color w:val="000000"/>
                <w:sz w:val="24"/>
              </w:rPr>
              <w:t>项）</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JY101</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“三位一体”育人理念下美术实习教学模式探索</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王  琬</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2</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JY102</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基于课程思政的城乡规划专业核心价值体系构建与培育路径研究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王  苗</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3</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JY103</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BOPPPS教学模式下的设计基础课程改革与实践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刘峻岩</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4</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JY104</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“新工科+智能建造”背景下土木类课程虚拟仿真辅助教学研究与实践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郑显春</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5</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JY105</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地方本科院校教研室的管理与建设</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谢  军</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b/>
                <w:bCs/>
                <w:color w:val="000000"/>
                <w:kern w:val="0"/>
                <w:sz w:val="24"/>
                <w:lang w:bidi="ar"/>
              </w:rPr>
              <w:t>序号</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eastAsia="zh-CN" w:bidi="ar"/>
              </w:rPr>
            </w:pPr>
            <w:r>
              <w:rPr>
                <w:rFonts w:hint="eastAsia" w:ascii="仿宋" w:hAnsi="仿宋" w:eastAsia="仿宋" w:cs="仿宋"/>
                <w:b/>
                <w:bCs/>
                <w:color w:val="000000"/>
                <w:kern w:val="0"/>
                <w:sz w:val="24"/>
                <w:lang w:bidi="ar"/>
              </w:rPr>
              <w:t>项目编号</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b/>
                <w:bCs/>
                <w:color w:val="000000"/>
                <w:kern w:val="0"/>
                <w:sz w:val="24"/>
                <w:lang w:bidi="ar"/>
              </w:rPr>
              <w:t>项目名称</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b/>
                <w:bCs/>
                <w:color w:val="000000"/>
                <w:kern w:val="0"/>
                <w:sz w:val="24"/>
                <w:lang w:bidi="ar"/>
              </w:rPr>
              <w:t>主持人</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adjustRightInd w:val="0"/>
              <w:snapToGrid w:val="0"/>
              <w:spacing w:line="300" w:lineRule="exact"/>
              <w:jc w:val="center"/>
              <w:textAlignment w:val="center"/>
              <w:rPr>
                <w:rFonts w:hint="eastAsia" w:ascii="仿宋" w:hAnsi="仿宋" w:eastAsia="仿宋" w:cs="仿宋"/>
                <w:b/>
                <w:bCs/>
                <w:color w:val="000000"/>
                <w:kern w:val="0"/>
                <w:sz w:val="24"/>
                <w:lang w:eastAsia="zh-CN" w:bidi="ar"/>
              </w:rPr>
            </w:pPr>
            <w:r>
              <w:rPr>
                <w:rFonts w:hint="eastAsia" w:ascii="仿宋" w:hAnsi="仿宋" w:eastAsia="仿宋" w:cs="仿宋"/>
                <w:b/>
                <w:bCs/>
                <w:color w:val="000000"/>
                <w:kern w:val="0"/>
                <w:sz w:val="24"/>
                <w:lang w:bidi="ar"/>
              </w:rPr>
              <w:t>经费</w:t>
            </w:r>
          </w:p>
          <w:p>
            <w:pPr>
              <w:widowControl/>
              <w:adjustRightInd w:val="0"/>
              <w:snapToGrid w:val="0"/>
              <w:spacing w:line="300" w:lineRule="exact"/>
              <w:jc w:val="center"/>
              <w:textAlignment w:val="center"/>
              <w:rPr>
                <w:rFonts w:hint="eastAsia" w:ascii="仿宋" w:hAnsi="仿宋" w:eastAsia="仿宋" w:cs="仿宋"/>
                <w:color w:val="000000"/>
                <w:kern w:val="0"/>
                <w:sz w:val="24"/>
                <w:lang w:bidi="ar"/>
              </w:rPr>
            </w:pPr>
            <w:r>
              <w:rPr>
                <w:rFonts w:hint="eastAsia" w:ascii="仿宋" w:hAnsi="仿宋" w:eastAsia="仿宋" w:cs="仿宋"/>
                <w:b/>
                <w:bCs/>
                <w:color w:val="000000"/>
                <w:kern w:val="0"/>
                <w:sz w:val="24"/>
                <w:lang w:bidi="ar"/>
              </w:rPr>
              <w:t>（万元）</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6</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JY106</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新时代“立德树人”视域下结构抗震理论课程思政建设全过程研究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张  波</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7</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JY107</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省属地方高校新工科人才创意创新创业能力培养模式研究与实践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石树正</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8</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JY108</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新工科背景下智能制造人才培养实践创新平台建设探索与实践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刘春东</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9</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JY109</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AI赋能下的微视频课程思政教学模式创新开发与研究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杨亚楠</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10</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JY110</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车辆制造工艺学融合课程思政的创新与实践探索</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郑永杰</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11</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JY111</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大学新工科教学方法与思想的研究——以电路课程为例</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李亚杰</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12</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JY112</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default" w:ascii="仿宋" w:hAnsi="仿宋" w:eastAsia="仿宋" w:cs="仿宋"/>
                <w:color w:val="000000"/>
                <w:kern w:val="0"/>
                <w:sz w:val="24"/>
                <w:lang w:val="en-US" w:eastAsia="zh-CN" w:bidi="ar"/>
              </w:rPr>
              <w:t>“新工科”背景下电力电子技术课程多模式融合教学的探索与实践研究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王  磊</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13</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JY113</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default" w:ascii="仿宋" w:hAnsi="仿宋" w:eastAsia="仿宋" w:cs="仿宋"/>
                <w:color w:val="000000"/>
                <w:kern w:val="0"/>
                <w:sz w:val="24"/>
                <w:lang w:val="en-US" w:eastAsia="zh-CN" w:bidi="ar"/>
              </w:rPr>
              <w:t>新工科背景下应用型人才创新创业教育实践平台开发与保障</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default" w:ascii="仿宋" w:hAnsi="仿宋" w:eastAsia="仿宋" w:cs="仿宋"/>
                <w:color w:val="000000"/>
                <w:kern w:val="0"/>
                <w:sz w:val="24"/>
                <w:lang w:val="en-US" w:eastAsia="zh-CN" w:bidi="ar"/>
              </w:rPr>
              <w:t>牛建会</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14</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JY114</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数字化转型背景下应用型本科院校消防工程专业教学改革研究与探索</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杨国丽</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15</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JY115</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基于“雨课堂”的《运筹学》混合式教学模式实践研究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高  红</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16</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JY116</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生成式AI背景下《人工智能导论》混合式教学实践研究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李  超</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17</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JY117</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基于计算机软件类课程群“知识迁移+竞赛导向”的本科拔尖人才培养模式研究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范晶晶</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18</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JY118</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新质生产力要求下物理基础课程体系建设和模式探索</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许佳玲</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19</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JY119</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《美国文学史及选读》的课程思政建设与教学实践研究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高凌霄</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20</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JY120</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馆系合一模式下产学合作协同育人示范基地建设实践与研究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肖  丹</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21</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JY121</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“大思政课”视域下高校思政课实践教学“一核双线三维四平台”模式构建</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郑  莹</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22</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JY122</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教育数字化转型背景下高校教师数字素养进阶提升策略研究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张  静</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23</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JY123</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基于“持续改进，闭环反馈”的应用型本科院校教学质量保障体系研究与实践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刘志慧</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24</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JY124</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基于模糊层次分析法的高校虚拟仿真实验教学项目综合评价研究——以河北建筑工程学院流体力学实验为例</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党志文</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b/>
                <w:bCs/>
                <w:color w:val="000000"/>
                <w:kern w:val="2"/>
                <w:sz w:val="24"/>
                <w:szCs w:val="24"/>
                <w:lang w:val="en-US" w:eastAsia="zh-CN" w:bidi="ar-SA"/>
              </w:rPr>
            </w:pPr>
            <w:r>
              <w:rPr>
                <w:rFonts w:hint="eastAsia" w:ascii="仿宋" w:hAnsi="仿宋" w:eastAsia="仿宋" w:cs="仿宋"/>
                <w:b/>
                <w:bCs/>
                <w:color w:val="000000"/>
                <w:kern w:val="0"/>
                <w:sz w:val="24"/>
                <w:lang w:bidi="ar"/>
              </w:rPr>
              <w:t>序号</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b/>
                <w:bCs/>
                <w:color w:val="000000"/>
                <w:kern w:val="2"/>
                <w:sz w:val="24"/>
                <w:szCs w:val="24"/>
                <w:lang w:val="en-US" w:eastAsia="zh-CN" w:bidi="ar-SA"/>
              </w:rPr>
            </w:pPr>
            <w:r>
              <w:rPr>
                <w:rFonts w:hint="eastAsia" w:ascii="仿宋" w:hAnsi="仿宋" w:eastAsia="仿宋" w:cs="仿宋"/>
                <w:b/>
                <w:bCs/>
                <w:color w:val="000000"/>
                <w:kern w:val="0"/>
                <w:sz w:val="24"/>
                <w:lang w:bidi="ar"/>
              </w:rPr>
              <w:t>项目编号</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b/>
                <w:bCs/>
                <w:color w:val="000000"/>
                <w:kern w:val="2"/>
                <w:sz w:val="24"/>
                <w:szCs w:val="24"/>
                <w:lang w:val="en-US" w:eastAsia="zh-CN" w:bidi="ar-SA"/>
              </w:rPr>
            </w:pPr>
            <w:r>
              <w:rPr>
                <w:rFonts w:hint="eastAsia" w:ascii="仿宋" w:hAnsi="仿宋" w:eastAsia="仿宋" w:cs="仿宋"/>
                <w:b/>
                <w:bCs/>
                <w:color w:val="000000"/>
                <w:kern w:val="0"/>
                <w:sz w:val="24"/>
                <w:lang w:bidi="ar"/>
              </w:rPr>
              <w:t>项目名称</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b/>
                <w:bCs/>
                <w:color w:val="000000"/>
                <w:kern w:val="2"/>
                <w:sz w:val="24"/>
                <w:szCs w:val="24"/>
                <w:lang w:val="en-US" w:eastAsia="zh-CN" w:bidi="ar-SA"/>
              </w:rPr>
            </w:pPr>
            <w:r>
              <w:rPr>
                <w:rFonts w:hint="eastAsia" w:ascii="仿宋" w:hAnsi="仿宋" w:eastAsia="仿宋" w:cs="仿宋"/>
                <w:b/>
                <w:bCs/>
                <w:color w:val="000000"/>
                <w:kern w:val="0"/>
                <w:sz w:val="24"/>
                <w:lang w:bidi="ar"/>
              </w:rPr>
              <w:t>主持人</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adjustRightInd w:val="0"/>
              <w:snapToGrid w:val="0"/>
              <w:spacing w:line="300" w:lineRule="exact"/>
              <w:jc w:val="center"/>
              <w:textAlignment w:val="center"/>
              <w:rPr>
                <w:rFonts w:hint="eastAsia" w:ascii="仿宋" w:hAnsi="仿宋" w:eastAsia="仿宋" w:cs="仿宋"/>
                <w:b/>
                <w:bCs/>
                <w:color w:val="000000"/>
                <w:kern w:val="0"/>
                <w:sz w:val="24"/>
                <w:lang w:eastAsia="zh-CN" w:bidi="ar"/>
              </w:rPr>
            </w:pPr>
            <w:r>
              <w:rPr>
                <w:rFonts w:hint="eastAsia" w:ascii="仿宋" w:hAnsi="仿宋" w:eastAsia="仿宋" w:cs="仿宋"/>
                <w:b/>
                <w:bCs/>
                <w:color w:val="000000"/>
                <w:kern w:val="0"/>
                <w:sz w:val="24"/>
                <w:lang w:bidi="ar"/>
              </w:rPr>
              <w:t>经费</w:t>
            </w:r>
          </w:p>
          <w:p>
            <w:pPr>
              <w:widowControl/>
              <w:adjustRightInd w:val="0"/>
              <w:snapToGrid w:val="0"/>
              <w:spacing w:line="300" w:lineRule="exact"/>
              <w:jc w:val="center"/>
              <w:textAlignment w:val="center"/>
              <w:rPr>
                <w:rFonts w:hint="eastAsia" w:ascii="仿宋" w:hAnsi="仿宋" w:eastAsia="仿宋" w:cs="仿宋"/>
                <w:b/>
                <w:bCs/>
                <w:color w:val="000000"/>
                <w:kern w:val="2"/>
                <w:sz w:val="24"/>
                <w:szCs w:val="24"/>
                <w:lang w:val="en-US" w:eastAsia="zh-CN" w:bidi="ar-SA"/>
              </w:rPr>
            </w:pPr>
            <w:r>
              <w:rPr>
                <w:rFonts w:hint="eastAsia" w:ascii="仿宋" w:hAnsi="仿宋" w:eastAsia="仿宋" w:cs="仿宋"/>
                <w:b/>
                <w:bCs/>
                <w:color w:val="000000"/>
                <w:kern w:val="0"/>
                <w:sz w:val="24"/>
                <w:lang w:bidi="ar"/>
              </w:rPr>
              <w:t>（万元）</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25</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eastAsia="zh-CN" w:bidi="ar"/>
              </w:rPr>
              <w:t>2024</w:t>
            </w:r>
            <w:r>
              <w:rPr>
                <w:rFonts w:hint="eastAsia" w:ascii="仿宋" w:hAnsi="仿宋" w:eastAsia="仿宋" w:cs="仿宋"/>
                <w:color w:val="000000"/>
                <w:kern w:val="0"/>
                <w:sz w:val="24"/>
                <w:lang w:bidi="ar"/>
              </w:rPr>
              <w:t>JY125</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新工科背景下“六导”创新创业培育模式构建研究——以河北建筑工程学院“挑战杯”为例</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张  辉</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bidi="ar"/>
              </w:rPr>
              <w:t>0.6</w:t>
            </w:r>
          </w:p>
        </w:tc>
      </w:tr>
      <w:tr>
        <w:tblPrEx>
          <w:tblCellMar>
            <w:top w:w="0" w:type="dxa"/>
            <w:left w:w="0" w:type="dxa"/>
            <w:bottom w:w="0" w:type="dxa"/>
            <w:right w:w="0" w:type="dxa"/>
          </w:tblCellMar>
        </w:tblPrEx>
        <w:trPr>
          <w:trHeight w:val="420" w:hRule="atLeast"/>
          <w:jc w:val="center"/>
        </w:trPr>
        <w:tc>
          <w:tcPr>
            <w:tcW w:w="15404" w:type="dxa"/>
            <w:gridSpan w:val="5"/>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widowControl/>
              <w:jc w:val="left"/>
              <w:textAlignment w:val="center"/>
              <w:rPr>
                <w:rFonts w:hint="eastAsia" w:ascii="仿宋" w:hAnsi="仿宋" w:eastAsia="仿宋" w:cs="仿宋"/>
                <w:color w:val="000000"/>
                <w:kern w:val="0"/>
                <w:sz w:val="21"/>
                <w:szCs w:val="21"/>
                <w:lang w:bidi="ar"/>
              </w:rPr>
            </w:pPr>
            <w:r>
              <w:rPr>
                <w:rFonts w:hint="eastAsia" w:ascii="仿宋" w:hAnsi="仿宋" w:eastAsia="仿宋" w:cs="仿宋"/>
                <w:b/>
                <w:bCs/>
                <w:color w:val="000000"/>
                <w:sz w:val="24"/>
                <w:lang w:eastAsia="zh-CN"/>
              </w:rPr>
              <w:t>三</w:t>
            </w:r>
            <w:r>
              <w:rPr>
                <w:rFonts w:hint="eastAsia" w:ascii="仿宋" w:hAnsi="仿宋" w:eastAsia="仿宋" w:cs="仿宋"/>
                <w:b/>
                <w:bCs/>
                <w:color w:val="000000"/>
                <w:sz w:val="24"/>
              </w:rPr>
              <w:t>、指</w:t>
            </w:r>
            <w:r>
              <w:rPr>
                <w:rFonts w:hint="eastAsia" w:ascii="仿宋" w:hAnsi="仿宋" w:eastAsia="仿宋" w:cs="仿宋"/>
                <w:b/>
                <w:bCs/>
                <w:color w:val="000000"/>
                <w:sz w:val="24"/>
                <w:lang w:eastAsia="zh-CN"/>
              </w:rPr>
              <w:t>导</w:t>
            </w:r>
            <w:r>
              <w:rPr>
                <w:rFonts w:hint="eastAsia" w:ascii="仿宋" w:hAnsi="仿宋" w:eastAsia="仿宋" w:cs="仿宋"/>
                <w:b/>
                <w:bCs/>
                <w:color w:val="000000"/>
                <w:sz w:val="24"/>
              </w:rPr>
              <w:t>项目（</w:t>
            </w:r>
            <w:r>
              <w:rPr>
                <w:rFonts w:hint="eastAsia" w:ascii="仿宋" w:hAnsi="仿宋" w:eastAsia="仿宋" w:cs="仿宋"/>
                <w:b/>
                <w:bCs/>
                <w:color w:val="000000"/>
                <w:sz w:val="24"/>
                <w:lang w:val="en-US" w:eastAsia="zh-CN"/>
              </w:rPr>
              <w:t>17</w:t>
            </w:r>
            <w:r>
              <w:rPr>
                <w:rFonts w:hint="eastAsia" w:ascii="仿宋" w:hAnsi="仿宋" w:eastAsia="仿宋" w:cs="仿宋"/>
                <w:b/>
                <w:bCs/>
                <w:color w:val="000000"/>
                <w:sz w:val="24"/>
              </w:rPr>
              <w:t>项）</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2024JY201</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基于 PBL 模式的建筑规划类专业课程思政教学研究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谢  超</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2024JY202</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国家级“一流课”建设引领下《城乡社会综合实践调研报告》混合式教学模式实践探索</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王力忠</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3</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2024JY203</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信息化背景下普通类本科院校开展小班化教学的学生有效性学习研究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温婉丽</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4</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2024JY204</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新工科背景下基于成果导向的课程质量评价体系研究与实践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白  燕</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5</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2024JY205</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default" w:ascii="仿宋" w:hAnsi="仿宋" w:eastAsia="仿宋" w:cs="仿宋"/>
                <w:color w:val="000000"/>
                <w:kern w:val="0"/>
                <w:sz w:val="24"/>
                <w:lang w:val="en-US" w:eastAsia="zh-CN" w:bidi="ar"/>
              </w:rPr>
              <w:t>电子工艺实习教学方法探索和改革</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代长明</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6</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2024JY206</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虚拟仿真实验教学项目的设计与研究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王玉坤</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7</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2024JY207</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基于科教融汇的创新实验设计与实践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卜跃刚</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8</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2024JY208</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消防工程产教深度融合知识生产模式及人才培养探索</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于志超</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9</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2024JY209</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 xml:space="preserve">“思政引领、项目驱动、数智赋能”三位一体的应用型人才培养模式探究 </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郝  娟</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10</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2024JY210</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基于“专创融合”的计算机类课程项目式学习教学模式研究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杜春梅</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11</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2024JY211</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基于力学专业“结构力学”双向能力训练教学探索与改革</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崔红娜</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12</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2024JY212</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 xml:space="preserve">“三进”背景下德语专业课程思政教学实践研究－以“理解当代中国”德语读写教程为例           </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贺  瑾</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13</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2024JY213</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新商科背景下的运筹学课程改革与融合式学习生态构建</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贾丽坤</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14</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2024JY214</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基于深度学习的构建面向能力考核的过程性评价体系--以《计算机操作系统》课程为例</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李  飞</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15</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2024JY215</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“叙事导引、任务驱动、沉浸感知”模式的课程思政创新实践</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孟  月</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16</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2024JY216</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具身认知理论视角下高校研学实践育人模式研究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任路伟</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r>
        <w:tblPrEx>
          <w:tblCellMar>
            <w:top w:w="0" w:type="dxa"/>
            <w:left w:w="0" w:type="dxa"/>
            <w:bottom w:w="0" w:type="dxa"/>
            <w:right w:w="0" w:type="dxa"/>
          </w:tblCellMar>
        </w:tblPrEx>
        <w:trPr>
          <w:trHeight w:val="420" w:hRule="atLeast"/>
          <w:jc w:val="center"/>
        </w:trPr>
        <w:tc>
          <w:tcPr>
            <w:tcW w:w="67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17</w:t>
            </w:r>
          </w:p>
        </w:tc>
        <w:tc>
          <w:tcPr>
            <w:tcW w:w="159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2024JY217</w:t>
            </w:r>
          </w:p>
        </w:tc>
        <w:tc>
          <w:tcPr>
            <w:tcW w:w="10581"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基于ADDIE理论模型分析的优化提升工程造价专业课程课堂参与度研究</w:t>
            </w:r>
          </w:p>
        </w:tc>
        <w:tc>
          <w:tcPr>
            <w:tcW w:w="1323"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高鹏龙</w:t>
            </w:r>
          </w:p>
        </w:tc>
        <w:tc>
          <w:tcPr>
            <w:tcW w:w="1227"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pPr>
              <w:jc w:val="center"/>
              <w:textAlignment w:val="center"/>
              <w:rPr>
                <w:rFonts w:hint="eastAsia" w:ascii="仿宋" w:hAnsi="仿宋" w:eastAsia="仿宋" w:cs="仿宋"/>
                <w:color w:val="000000"/>
                <w:kern w:val="0"/>
                <w:sz w:val="24"/>
                <w:lang w:val="en-US" w:eastAsia="zh-CN" w:bidi="ar"/>
              </w:rPr>
            </w:pPr>
            <w:r>
              <w:rPr>
                <w:rFonts w:hint="eastAsia" w:ascii="仿宋" w:hAnsi="仿宋" w:eastAsia="仿宋" w:cs="仿宋"/>
                <w:color w:val="000000"/>
                <w:kern w:val="0"/>
                <w:sz w:val="24"/>
                <w:lang w:val="en-US" w:eastAsia="zh-CN" w:bidi="ar"/>
              </w:rPr>
              <w:t>——</w:t>
            </w:r>
          </w:p>
        </w:tc>
      </w:tr>
    </w:tbl>
    <w:p>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ascii="仿宋" w:hAnsi="仿宋" w:eastAsia="仿宋" w:cs="仿宋"/>
          <w:sz w:val="32"/>
          <w:szCs w:val="32"/>
          <w:lang w:val="en-US" w:eastAsia="zh-CN"/>
        </w:rPr>
      </w:pPr>
    </w:p>
    <w:p/>
    <w:p/>
    <w:sectPr>
      <w:footerReference r:id="rId5" w:type="default"/>
      <w:pgSz w:w="16838" w:h="11906" w:orient="landscape"/>
      <w:pgMar w:top="1800" w:right="1440" w:bottom="1800" w:left="144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1fWDnscBAACZAwAADgAAAAAAAAABACAAAAAeAQAAZHJzL2Uyb0RvYy54&#10;bWxQSwUGAAAAAAYABgBZAQAAVwUAAAAA&#10;">
              <v:fill on="f" focussize="0,0"/>
              <v:stroke on="f"/>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xjdksgBAACb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VhS4rjFiV9+/rj8+nP5/Z2g&#10;DwXqA9SYdx8wMw3v/IDJsx/QmXkPKtr8RUYE4yjv+SqvHBIR+dF6tV5XGBIYmy+Izx6ehwjpvfSW&#10;ZKOhEedXZOWnj5DG1DklV3P+ThtTZmjcPw7EzB6Wex97zFYa9sNEaO/bM/LpcfQNdbjplJgPDpXN&#10;WzIbcTb2s3EMUR+6ska5HoTbY8ImSm+5wgg7FcaZFXbTfuWleHwvWQ//1P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cY3ZLIAQAAmwMAAA4AAAAAAAAAAQAgAAAAHgEAAGRycy9lMm9Eb2Mu&#10;eG1sUEsFBgAAAAAGAAYAWQEAAFgFAAAAAA==&#10;">
              <v:fill on="f" focussize="0,0"/>
              <v:stroke on="f"/>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hint="eastAsia" w:ascii="宋体" w:hAnsi="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01AA6018"/>
    <w:rsid w:val="2AB844C6"/>
    <w:rsid w:val="3A8A0730"/>
    <w:rsid w:val="3D411F76"/>
    <w:rsid w:val="6A0D7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NormalCharacter"/>
    <w:qFormat/>
    <w:uiPriority w:val="0"/>
    <w:rPr>
      <w:rFonts w:ascii="Calibri" w:hAnsi="Calibri" w:eastAsia="宋体"/>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2024-05-31T07:04:31Z</dcterms:created>
  <dc:creator>Administrator</dc:creator>
  <cp:lastModifiedBy>aa</cp:lastModifiedBy>
  <dcterms:modified xsi:type="dcterms:W3CDTF">2024-05-31T07:16:35Z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1C5175183A254BD99D8696248E53C911_13</vt:lpwstr>
  </property>
</Properties>
</file>