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BC4BE3">
      <w:pPr>
        <w:jc w:val="center"/>
        <w:rPr>
          <w:rFonts w:hint="default" w:eastAsia="宋体"/>
          <w:b/>
          <w:color w:val="FF0000"/>
          <w:sz w:val="44"/>
          <w:szCs w:val="44"/>
          <w:lang w:val="en-US" w:eastAsia="zh-CN"/>
        </w:rPr>
      </w:pPr>
    </w:p>
    <w:p w14:paraId="4A5A92B8">
      <w:pPr>
        <w:jc w:val="center"/>
        <w:rPr>
          <w:rFonts w:hint="default" w:eastAsia="宋体"/>
          <w:b/>
          <w:color w:val="FF0000"/>
          <w:sz w:val="44"/>
          <w:szCs w:val="44"/>
          <w:lang w:val="en-US" w:eastAsia="zh-CN"/>
        </w:rPr>
      </w:pPr>
    </w:p>
    <w:p w14:paraId="60A6A642">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5D5715DF">
      <w:pPr>
        <w:ind w:firstLine="270" w:firstLineChars="100"/>
        <w:jc w:val="both"/>
        <w:rPr>
          <w:rFonts w:hint="eastAsia" w:ascii="宋体" w:hAnsi="宋体"/>
          <w:color w:val="000000"/>
          <w:sz w:val="27"/>
          <w:szCs w:val="27"/>
        </w:rPr>
      </w:pPr>
    </w:p>
    <w:p w14:paraId="28CEE32A">
      <w:pPr>
        <w:jc w:val="center"/>
        <w:rPr>
          <w:rFonts w:hint="default" w:ascii="宋体" w:hAnsi="宋体"/>
          <w:szCs w:val="21"/>
          <w:lang w:val="en-US"/>
        </w:rPr>
      </w:pPr>
      <w:bookmarkStart w:id="3"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教</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21</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3"/>
    <w:p w14:paraId="2087C588">
      <w:pPr>
        <w:jc w:val="center"/>
        <w:rPr>
          <w:rFonts w:hint="eastAsia"/>
          <w:szCs w:val="21"/>
        </w:rPr>
      </w:pPr>
    </w:p>
    <w:p w14:paraId="651D5834">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eastAsia="zh-CN"/>
        </w:rPr>
      </w:pPr>
      <w:r>
        <w:rPr>
          <w:rFonts w:hint="eastAsia" w:ascii="宋体" w:hAnsi="宋体" w:eastAsia="宋体" w:cs="宋体"/>
          <w:b/>
          <w:bCs/>
          <w:color w:val="auto"/>
          <w:spacing w:val="0"/>
          <w:sz w:val="44"/>
          <w:szCs w:val="44"/>
          <w:lang w:eastAsia="zh-CN"/>
        </w:rPr>
        <w:t>关于</w:t>
      </w:r>
      <w:r>
        <w:rPr>
          <w:rFonts w:hint="eastAsia" w:ascii="宋体" w:hAnsi="宋体" w:eastAsia="宋体" w:cs="宋体"/>
          <w:b/>
          <w:bCs/>
          <w:color w:val="auto"/>
          <w:spacing w:val="0"/>
          <w:sz w:val="44"/>
          <w:szCs w:val="44"/>
          <w:lang w:val="en-US" w:eastAsia="zh-CN"/>
        </w:rPr>
        <w:t>印发《</w:t>
      </w:r>
      <w:r>
        <w:rPr>
          <w:rFonts w:hint="eastAsia" w:ascii="宋体" w:hAnsi="宋体" w:eastAsia="宋体" w:cs="宋体"/>
          <w:b/>
          <w:bCs/>
          <w:color w:val="auto"/>
          <w:spacing w:val="0"/>
          <w:sz w:val="44"/>
          <w:szCs w:val="44"/>
          <w:lang w:eastAsia="zh-CN"/>
        </w:rPr>
        <w:t>河北建筑工程学院</w:t>
      </w:r>
    </w:p>
    <w:p w14:paraId="6B1C5D23">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lang w:eastAsia="zh-CN"/>
        </w:rPr>
        <w:t>学位评定委员会工作条例（修订）》</w:t>
      </w:r>
      <w:r>
        <w:rPr>
          <w:rFonts w:hint="eastAsia" w:ascii="宋体" w:hAnsi="宋体" w:eastAsia="宋体" w:cs="宋体"/>
          <w:b/>
          <w:bCs/>
          <w:color w:val="auto"/>
          <w:spacing w:val="0"/>
          <w:sz w:val="44"/>
          <w:szCs w:val="44"/>
          <w:lang w:val="en-US" w:eastAsia="zh-CN"/>
        </w:rPr>
        <w:t>的</w:t>
      </w:r>
    </w:p>
    <w:p w14:paraId="25D52287">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lang w:val="en-US" w:eastAsia="zh-CN"/>
        </w:rPr>
        <w:t>通 知</w:t>
      </w:r>
    </w:p>
    <w:p w14:paraId="0779A18D">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color w:val="auto"/>
          <w:spacing w:val="0"/>
          <w:sz w:val="44"/>
          <w:szCs w:val="44"/>
          <w:lang w:val="en-US" w:eastAsia="zh-CN"/>
        </w:rPr>
      </w:pPr>
    </w:p>
    <w:p w14:paraId="27AAA12D">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各</w:t>
      </w:r>
      <w:r>
        <w:rPr>
          <w:rFonts w:hint="eastAsia" w:ascii="仿宋" w:hAnsi="仿宋" w:eastAsia="仿宋" w:cs="仿宋"/>
          <w:sz w:val="32"/>
          <w:szCs w:val="32"/>
          <w:lang w:val="en-US" w:eastAsia="zh-CN"/>
        </w:rPr>
        <w:t>相关单位</w:t>
      </w:r>
      <w:r>
        <w:rPr>
          <w:rFonts w:hint="eastAsia" w:ascii="仿宋" w:hAnsi="仿宋" w:eastAsia="仿宋" w:cs="仿宋"/>
          <w:sz w:val="32"/>
          <w:szCs w:val="32"/>
        </w:rPr>
        <w:t>：</w:t>
      </w:r>
    </w:p>
    <w:p w14:paraId="566B8EA8">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为进一步做好学士、硕士学位评定工作，经学校校长办公会研究通过《河北建筑工程学院学位评定委员会工作条例（修订）》，现印发给你们，请遵照执行。</w:t>
      </w:r>
    </w:p>
    <w:p w14:paraId="3C0AE101">
      <w:pPr>
        <w:spacing w:line="500" w:lineRule="exact"/>
        <w:ind w:firstLine="596" w:firstLineChars="200"/>
        <w:rPr>
          <w:rFonts w:hint="eastAsia" w:ascii="仿宋" w:hAnsi="仿宋" w:eastAsia="仿宋" w:cs="仿宋"/>
          <w:spacing w:val="-11"/>
          <w:sz w:val="32"/>
          <w:szCs w:val="32"/>
        </w:rPr>
      </w:pPr>
    </w:p>
    <w:p w14:paraId="4B3A1E66">
      <w:pPr>
        <w:spacing w:line="500" w:lineRule="exact"/>
        <w:ind w:firstLine="596" w:firstLineChars="200"/>
        <w:rPr>
          <w:rFonts w:hint="eastAsia" w:ascii="仿宋" w:hAnsi="仿宋" w:eastAsia="仿宋" w:cs="仿宋"/>
          <w:sz w:val="32"/>
          <w:szCs w:val="32"/>
          <w:lang w:val="en-US" w:eastAsia="zh-CN"/>
        </w:rPr>
      </w:pPr>
      <w:r>
        <w:rPr>
          <w:rFonts w:hint="eastAsia" w:ascii="仿宋" w:hAnsi="仿宋" w:eastAsia="仿宋" w:cs="仿宋"/>
          <w:spacing w:val="-11"/>
          <w:sz w:val="32"/>
          <w:szCs w:val="32"/>
        </w:rPr>
        <w:t>附件：河北建筑工程学院学位评定委员会工作条例（修订）</w:t>
      </w:r>
    </w:p>
    <w:p w14:paraId="7A9319FB">
      <w:pPr>
        <w:keepNext w:val="0"/>
        <w:keepLines w:val="0"/>
        <w:pageBreakBefore w:val="0"/>
        <w:widowControl w:val="0"/>
        <w:kinsoku/>
        <w:wordWrap w:val="0"/>
        <w:overflowPunct/>
        <w:topLinePunct w:val="0"/>
        <w:autoSpaceDE/>
        <w:autoSpaceDN/>
        <w:bidi w:val="0"/>
        <w:adjustRightInd/>
        <w:snapToGrid/>
        <w:spacing w:before="484" w:beforeLines="150" w:after="323" w:afterLines="100" w:line="620" w:lineRule="exact"/>
        <w:jc w:val="righ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2024年12月26日  </w:t>
      </w:r>
    </w:p>
    <w:p w14:paraId="4203B3CB">
      <w:pPr>
        <w:keepNext w:val="0"/>
        <w:keepLines w:val="0"/>
        <w:pageBreakBefore w:val="0"/>
        <w:widowControl w:val="0"/>
        <w:kinsoku/>
        <w:wordWrap/>
        <w:overflowPunct/>
        <w:topLinePunct w:val="0"/>
        <w:autoSpaceDE/>
        <w:autoSpaceDN/>
        <w:bidi w:val="0"/>
        <w:adjustRightInd/>
        <w:snapToGrid/>
        <w:spacing w:before="484" w:beforeLines="150" w:after="323" w:afterLines="100" w:line="620" w:lineRule="exact"/>
        <w:jc w:val="right"/>
        <w:textAlignment w:val="auto"/>
        <w:rPr>
          <w:rFonts w:hint="eastAsia" w:ascii="仿宋" w:hAnsi="仿宋" w:eastAsia="仿宋" w:cs="仿宋"/>
          <w:sz w:val="32"/>
          <w:szCs w:val="32"/>
          <w:lang w:val="en-US" w:eastAsia="zh-CN"/>
        </w:rPr>
      </w:pPr>
    </w:p>
    <w:p w14:paraId="3764F43B">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8"/>
          <w:szCs w:val="28"/>
        </w:rPr>
      </w:pPr>
      <w:r>
        <w:rPr>
          <w:rFonts w:hint="eastAsia" w:ascii="仿宋" w:hAnsi="仿宋" w:eastAsia="仿宋" w:cs="仿宋"/>
          <w:sz w:val="28"/>
          <w:szCs w:val="28"/>
        </w:rPr>
        <w:t>河北建筑工程学院校长办公室</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12</w:t>
      </w:r>
      <w:r>
        <w:rPr>
          <w:rFonts w:hint="eastAsia" w:ascii="仿宋" w:hAnsi="仿宋" w:eastAsia="仿宋" w:cs="仿宋"/>
          <w:sz w:val="28"/>
          <w:szCs w:val="28"/>
        </w:rPr>
        <w:t>月</w:t>
      </w:r>
      <w:r>
        <w:rPr>
          <w:rFonts w:hint="eastAsia" w:ascii="仿宋" w:hAnsi="仿宋" w:eastAsia="仿宋" w:cs="仿宋"/>
          <w:sz w:val="28"/>
          <w:szCs w:val="28"/>
          <w:lang w:val="en-US" w:eastAsia="zh-CN"/>
        </w:rPr>
        <w:t>26</w:t>
      </w:r>
      <w:r>
        <w:rPr>
          <w:rFonts w:hint="eastAsia" w:ascii="仿宋" w:hAnsi="仿宋" w:eastAsia="仿宋" w:cs="仿宋"/>
          <w:sz w:val="28"/>
          <w:szCs w:val="28"/>
        </w:rPr>
        <w:t>日印发</w:t>
      </w:r>
    </w:p>
    <w:p w14:paraId="35D8FDE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w:t>
      </w:r>
    </w:p>
    <w:p w14:paraId="04021D5D">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宋体" w:hAnsi="宋体" w:eastAsia="宋体" w:cs="宋体"/>
          <w:b/>
          <w:bCs/>
          <w:w w:val="97"/>
          <w:sz w:val="44"/>
          <w:szCs w:val="44"/>
          <w:lang w:eastAsia="zh-CN"/>
        </w:rPr>
      </w:pPr>
    </w:p>
    <w:p w14:paraId="34950BAC">
      <w:pPr>
        <w:pStyle w:val="6"/>
        <w:keepNext w:val="0"/>
        <w:keepLines w:val="0"/>
        <w:pageBreakBefore w:val="0"/>
        <w:widowControl w:val="0"/>
        <w:kinsoku/>
        <w:wordWrap/>
        <w:overflowPunct/>
        <w:topLinePunct w:val="0"/>
        <w:autoSpaceDE/>
        <w:autoSpaceDN/>
        <w:bidi w:val="0"/>
        <w:adjustRightInd/>
        <w:snapToGrid/>
        <w:spacing w:before="156" w:beforeLines="50" w:beforeAutospacing="0" w:line="480" w:lineRule="exact"/>
        <w:jc w:val="center"/>
        <w:textAlignment w:val="auto"/>
        <w:outlineLvl w:val="0"/>
        <w:rPr>
          <w:rFonts w:hint="eastAsia" w:ascii="宋体" w:hAnsi="宋体" w:eastAsia="宋体" w:cs="Times New Roman"/>
          <w:b/>
          <w:bCs/>
          <w:kern w:val="2"/>
          <w:sz w:val="44"/>
          <w:szCs w:val="44"/>
        </w:rPr>
      </w:pPr>
      <w:bookmarkStart w:id="0" w:name="_Toc8593"/>
      <w:bookmarkStart w:id="1" w:name="_Toc12088"/>
      <w:bookmarkStart w:id="2" w:name="_Toc11061"/>
      <w:r>
        <w:rPr>
          <w:rFonts w:hint="eastAsia" w:ascii="宋体" w:hAnsi="宋体" w:eastAsia="宋体" w:cs="Times New Roman"/>
          <w:b/>
          <w:bCs/>
          <w:kern w:val="2"/>
          <w:sz w:val="44"/>
          <w:szCs w:val="44"/>
        </w:rPr>
        <w:t>河北建筑工程学院学位评定委员会</w:t>
      </w:r>
    </w:p>
    <w:p w14:paraId="6F7A561D">
      <w:pPr>
        <w:pStyle w:val="6"/>
        <w:keepNext w:val="0"/>
        <w:keepLines w:val="0"/>
        <w:pageBreakBefore w:val="0"/>
        <w:widowControl w:val="0"/>
        <w:kinsoku/>
        <w:wordWrap/>
        <w:overflowPunct/>
        <w:topLinePunct w:val="0"/>
        <w:autoSpaceDE/>
        <w:autoSpaceDN/>
        <w:bidi w:val="0"/>
        <w:adjustRightInd/>
        <w:snapToGrid/>
        <w:spacing w:before="156" w:beforeLines="50" w:beforeAutospacing="0" w:line="480" w:lineRule="exact"/>
        <w:jc w:val="center"/>
        <w:textAlignment w:val="auto"/>
        <w:outlineLvl w:val="0"/>
        <w:rPr>
          <w:rFonts w:hint="eastAsia" w:ascii="宋体" w:hAnsi="宋体" w:eastAsia="宋体" w:cs="Times New Roman"/>
          <w:b/>
          <w:bCs/>
          <w:kern w:val="2"/>
          <w:sz w:val="44"/>
          <w:szCs w:val="44"/>
          <w:lang w:eastAsia="zh-CN"/>
        </w:rPr>
      </w:pPr>
      <w:r>
        <w:rPr>
          <w:rFonts w:hint="eastAsia" w:ascii="宋体" w:hAnsi="宋体" w:eastAsia="宋体" w:cs="Times New Roman"/>
          <w:b/>
          <w:bCs/>
          <w:kern w:val="2"/>
          <w:sz w:val="44"/>
          <w:szCs w:val="44"/>
        </w:rPr>
        <w:t>工作条例</w:t>
      </w:r>
      <w:bookmarkEnd w:id="0"/>
      <w:bookmarkEnd w:id="1"/>
      <w:bookmarkEnd w:id="2"/>
      <w:r>
        <w:rPr>
          <w:rFonts w:hint="eastAsia" w:ascii="宋体" w:hAnsi="宋体" w:eastAsia="宋体" w:cs="Times New Roman"/>
          <w:b/>
          <w:bCs/>
          <w:kern w:val="2"/>
          <w:sz w:val="44"/>
          <w:szCs w:val="44"/>
          <w:lang w:eastAsia="zh-CN"/>
        </w:rPr>
        <w:t>（修订）</w:t>
      </w:r>
    </w:p>
    <w:p w14:paraId="72C8969E">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第一章 总</w:t>
      </w:r>
      <w:r>
        <w:rPr>
          <w:rFonts w:hint="eastAsia" w:ascii="黑体" w:hAnsi="黑体" w:eastAsia="黑体" w:cs="黑体"/>
          <w:b w:val="0"/>
          <w:bCs w:val="0"/>
          <w:sz w:val="32"/>
          <w:szCs w:val="32"/>
          <w:lang w:val="en-US" w:eastAsia="zh-CN"/>
        </w:rPr>
        <w:t xml:space="preserve"> </w:t>
      </w:r>
      <w:r>
        <w:rPr>
          <w:rFonts w:hint="eastAsia" w:ascii="黑体" w:hAnsi="黑体" w:eastAsia="黑体" w:cs="黑体"/>
          <w:b w:val="0"/>
          <w:bCs w:val="0"/>
          <w:sz w:val="32"/>
          <w:szCs w:val="32"/>
        </w:rPr>
        <w:t>则</w:t>
      </w:r>
    </w:p>
    <w:p w14:paraId="20A101C6">
      <w:pPr>
        <w:keepNext w:val="0"/>
        <w:keepLines w:val="0"/>
        <w:pageBreakBefore w:val="0"/>
        <w:kinsoku/>
        <w:wordWrap/>
        <w:overflowPunct/>
        <w:topLinePunct w:val="0"/>
        <w:autoSpaceDE/>
        <w:autoSpaceDN/>
        <w:bidi w:val="0"/>
        <w:adjustRightInd/>
        <w:snapToGrid/>
        <w:spacing w:line="560" w:lineRule="exact"/>
        <w:ind w:firstLine="618" w:firstLineChars="196"/>
        <w:textAlignment w:val="auto"/>
        <w:rPr>
          <w:rFonts w:hint="eastAsia" w:ascii="仿宋_GB2312" w:hAnsi="宋体" w:eastAsia="仿宋_GB2312" w:cs="Times New Roman"/>
          <w:color w:val="000000"/>
          <w:spacing w:val="-3"/>
          <w:kern w:val="0"/>
          <w:sz w:val="32"/>
          <w:szCs w:val="32"/>
        </w:rPr>
      </w:pPr>
      <w:r>
        <w:rPr>
          <w:rFonts w:hint="eastAsia" w:ascii="楷体" w:hAnsi="楷体" w:eastAsia="楷体" w:cs="楷体"/>
          <w:b/>
          <w:color w:val="000000"/>
          <w:spacing w:val="-3"/>
          <w:kern w:val="0"/>
          <w:sz w:val="32"/>
          <w:szCs w:val="32"/>
        </w:rPr>
        <w:t>第一条</w:t>
      </w:r>
      <w:r>
        <w:rPr>
          <w:rFonts w:hint="eastAsia" w:ascii="仿宋" w:hAnsi="仿宋" w:eastAsia="仿宋"/>
          <w:b/>
          <w:color w:val="000000"/>
          <w:spacing w:val="-3"/>
          <w:kern w:val="0"/>
          <w:sz w:val="32"/>
          <w:szCs w:val="32"/>
        </w:rPr>
        <w:t xml:space="preserve"> </w:t>
      </w:r>
      <w:r>
        <w:rPr>
          <w:rFonts w:hint="eastAsia" w:ascii="仿宋_GB2312" w:hAnsi="宋体" w:eastAsia="仿宋_GB2312" w:cs="Times New Roman"/>
          <w:color w:val="000000"/>
          <w:spacing w:val="-3"/>
          <w:kern w:val="0"/>
          <w:sz w:val="32"/>
          <w:szCs w:val="32"/>
        </w:rPr>
        <w:t>根据《中华人民共和国学位法》，学校设立学位评定委员会（以下简称校学位评定委员会），校学位评定委员会是我校学位工作的领导机构，负责学校学位授予的相关工作。校学位评定委员会根据学科、专业情况，设立若干学位评定分委员会协助开展工作，委托分委员会履行相应职责。</w:t>
      </w:r>
    </w:p>
    <w:p w14:paraId="2E457D2D">
      <w:pPr>
        <w:keepNext w:val="0"/>
        <w:keepLines w:val="0"/>
        <w:pageBreakBefore w:val="0"/>
        <w:kinsoku/>
        <w:wordWrap/>
        <w:overflowPunct/>
        <w:topLinePunct w:val="0"/>
        <w:autoSpaceDE/>
        <w:autoSpaceDN/>
        <w:bidi w:val="0"/>
        <w:adjustRightInd/>
        <w:snapToGrid/>
        <w:spacing w:line="560" w:lineRule="exact"/>
        <w:ind w:firstLine="618" w:firstLineChars="196"/>
        <w:textAlignment w:val="auto"/>
        <w:rPr>
          <w:rFonts w:hint="eastAsia" w:ascii="仿宋" w:hAnsi="仿宋" w:eastAsia="仿宋"/>
          <w:color w:val="000000"/>
          <w:spacing w:val="-3"/>
          <w:kern w:val="0"/>
          <w:sz w:val="32"/>
          <w:szCs w:val="32"/>
        </w:rPr>
      </w:pPr>
      <w:r>
        <w:rPr>
          <w:rFonts w:hint="eastAsia" w:ascii="楷体" w:hAnsi="楷体" w:eastAsia="楷体" w:cs="楷体"/>
          <w:b/>
          <w:color w:val="000000"/>
          <w:spacing w:val="-3"/>
          <w:kern w:val="0"/>
          <w:sz w:val="32"/>
          <w:szCs w:val="32"/>
        </w:rPr>
        <w:t xml:space="preserve">第二条 </w:t>
      </w:r>
      <w:r>
        <w:rPr>
          <w:rFonts w:hint="eastAsia" w:ascii="仿宋" w:hAnsi="仿宋" w:eastAsia="仿宋"/>
          <w:color w:val="000000"/>
          <w:spacing w:val="-3"/>
          <w:kern w:val="0"/>
          <w:sz w:val="32"/>
          <w:szCs w:val="32"/>
        </w:rPr>
        <w:t>经国务院学位委员会批准，我校有权授予学士、硕士学位，按国家及省审批授权的相应学科门类授予学位。</w:t>
      </w:r>
    </w:p>
    <w:p w14:paraId="50E57132">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第二章 组织机构</w:t>
      </w:r>
    </w:p>
    <w:p w14:paraId="21BCD9FA">
      <w:pPr>
        <w:pStyle w:val="6"/>
        <w:keepNext w:val="0"/>
        <w:keepLines w:val="0"/>
        <w:pageBreakBefore w:val="0"/>
        <w:kinsoku/>
        <w:wordWrap/>
        <w:overflowPunct/>
        <w:topLinePunct w:val="0"/>
        <w:autoSpaceDE/>
        <w:autoSpaceDN/>
        <w:bidi w:val="0"/>
        <w:adjustRightInd/>
        <w:snapToGrid/>
        <w:spacing w:before="0" w:beforeAutospacing="0" w:after="0" w:afterAutospacing="0" w:line="560" w:lineRule="exact"/>
        <w:ind w:firstLine="631" w:firstLineChars="200"/>
        <w:jc w:val="both"/>
        <w:textAlignment w:val="auto"/>
        <w:rPr>
          <w:rFonts w:hint="eastAsia" w:ascii="仿宋" w:hAnsi="仿宋" w:eastAsia="仿宋" w:cs="黑体"/>
          <w:bCs/>
          <w:kern w:val="2"/>
          <w:sz w:val="32"/>
          <w:szCs w:val="32"/>
          <w:lang w:eastAsia="zh-CN"/>
        </w:rPr>
      </w:pPr>
      <w:r>
        <w:rPr>
          <w:rFonts w:hint="eastAsia" w:ascii="楷体" w:hAnsi="楷体" w:eastAsia="楷体" w:cs="楷体"/>
          <w:b/>
          <w:color w:val="000000"/>
          <w:spacing w:val="-3"/>
          <w:kern w:val="0"/>
          <w:sz w:val="32"/>
          <w:szCs w:val="32"/>
          <w:lang w:val="en-US" w:eastAsia="zh-CN" w:bidi="ar-SA"/>
        </w:rPr>
        <w:t>第三条</w:t>
      </w:r>
      <w:r>
        <w:rPr>
          <w:rFonts w:hint="eastAsia" w:ascii="仿宋" w:hAnsi="仿宋" w:eastAsia="仿宋"/>
          <w:b/>
          <w:color w:val="000000"/>
          <w:spacing w:val="-3"/>
          <w:sz w:val="32"/>
          <w:szCs w:val="32"/>
        </w:rPr>
        <w:t xml:space="preserve"> </w:t>
      </w:r>
      <w:r>
        <w:rPr>
          <w:rFonts w:hint="eastAsia" w:ascii="仿宋" w:hAnsi="仿宋" w:eastAsia="仿宋"/>
          <w:color w:val="000000"/>
          <w:spacing w:val="-3"/>
          <w:sz w:val="32"/>
          <w:szCs w:val="32"/>
        </w:rPr>
        <w:t>校</w:t>
      </w:r>
      <w:r>
        <w:rPr>
          <w:rFonts w:hint="eastAsia" w:ascii="仿宋" w:hAnsi="仿宋" w:eastAsia="仿宋" w:cs="黑体"/>
          <w:bCs/>
          <w:kern w:val="2"/>
          <w:sz w:val="32"/>
          <w:szCs w:val="32"/>
        </w:rPr>
        <w:t>学位评定委员会的组成</w:t>
      </w:r>
      <w:r>
        <w:rPr>
          <w:rFonts w:hint="eastAsia" w:ascii="仿宋" w:hAnsi="仿宋" w:eastAsia="仿宋" w:cs="黑体"/>
          <w:bCs/>
          <w:kern w:val="2"/>
          <w:sz w:val="32"/>
          <w:szCs w:val="32"/>
          <w:lang w:eastAsia="zh-CN"/>
        </w:rPr>
        <w:t>：</w:t>
      </w:r>
    </w:p>
    <w:p w14:paraId="69D7C1A3">
      <w:pPr>
        <w:pStyle w:val="6"/>
        <w:keepNext w:val="0"/>
        <w:keepLines w:val="0"/>
        <w:pageBreakBefore w:val="0"/>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eastAsia" w:ascii="仿宋" w:hAnsi="仿宋" w:eastAsia="仿宋" w:cs="宋体"/>
          <w:kern w:val="2"/>
          <w:sz w:val="32"/>
          <w:szCs w:val="32"/>
        </w:rPr>
      </w:pPr>
      <w:r>
        <w:rPr>
          <w:rFonts w:hint="eastAsia" w:ascii="仿宋" w:hAnsi="仿宋" w:eastAsia="仿宋" w:cs="宋体"/>
          <w:kern w:val="2"/>
          <w:sz w:val="32"/>
          <w:szCs w:val="32"/>
          <w:highlight w:val="none"/>
        </w:rPr>
        <w:t>校学位评定委员会由具有高级专业技术职务的负责人、教学科研人员组成，</w:t>
      </w:r>
      <w:r>
        <w:rPr>
          <w:rFonts w:hint="eastAsia" w:ascii="仿宋_GB2312" w:hAnsi="仿宋_GB2312" w:eastAsia="仿宋_GB2312" w:cs="仿宋_GB2312"/>
          <w:color w:val="000000"/>
          <w:kern w:val="0"/>
          <w:sz w:val="31"/>
          <w:szCs w:val="31"/>
          <w:lang w:bidi="ar"/>
        </w:rPr>
        <w:t>其组成人员应当为不少于九人的单数，</w:t>
      </w:r>
      <w:r>
        <w:rPr>
          <w:rFonts w:hint="eastAsia" w:ascii="仿宋" w:hAnsi="仿宋" w:eastAsia="仿宋" w:cs="宋体"/>
          <w:kern w:val="2"/>
          <w:sz w:val="32"/>
          <w:szCs w:val="32"/>
          <w:highlight w:val="none"/>
        </w:rPr>
        <w:t>委员年龄一般不超过60岁，任期</w:t>
      </w:r>
      <w:r>
        <w:rPr>
          <w:rFonts w:hint="eastAsia" w:ascii="仿宋" w:hAnsi="仿宋" w:eastAsia="仿宋" w:cs="宋体"/>
          <w:kern w:val="2"/>
          <w:sz w:val="32"/>
          <w:szCs w:val="32"/>
          <w:highlight w:val="none"/>
          <w:lang w:val="en-US" w:eastAsia="zh-CN"/>
        </w:rPr>
        <w:t>五</w:t>
      </w:r>
      <w:r>
        <w:rPr>
          <w:rFonts w:hint="eastAsia" w:ascii="仿宋" w:hAnsi="仿宋" w:eastAsia="仿宋" w:cs="宋体"/>
          <w:kern w:val="2"/>
          <w:sz w:val="32"/>
          <w:szCs w:val="32"/>
          <w:highlight w:val="none"/>
        </w:rPr>
        <w:t>年，可连选连任，连任一般不超过两届。校学位评定委员会设主席一人，</w:t>
      </w:r>
      <w:r>
        <w:rPr>
          <w:rFonts w:ascii="仿宋" w:hAnsi="仿宋" w:eastAsia="仿宋" w:cs="仿宋_GB2312"/>
          <w:color w:val="000000"/>
          <w:sz w:val="32"/>
          <w:szCs w:val="32"/>
          <w:highlight w:val="none"/>
          <w:lang w:bidi="ar"/>
        </w:rPr>
        <w:t>主席由</w:t>
      </w:r>
      <w:r>
        <w:rPr>
          <w:rFonts w:hint="eastAsia" w:ascii="仿宋" w:hAnsi="仿宋" w:eastAsia="仿宋" w:cs="仿宋_GB2312"/>
          <w:color w:val="000000"/>
          <w:sz w:val="32"/>
          <w:szCs w:val="32"/>
          <w:highlight w:val="none"/>
          <w:lang w:bidi="ar"/>
        </w:rPr>
        <w:t>学校</w:t>
      </w:r>
      <w:r>
        <w:rPr>
          <w:rFonts w:ascii="仿宋" w:hAnsi="仿宋" w:eastAsia="仿宋" w:cs="仿宋_GB2312"/>
          <w:color w:val="000000"/>
          <w:sz w:val="32"/>
          <w:szCs w:val="32"/>
          <w:highlight w:val="none"/>
          <w:lang w:bidi="ar"/>
        </w:rPr>
        <w:t>主要行政负责人担任</w:t>
      </w:r>
      <w:r>
        <w:rPr>
          <w:rFonts w:hint="eastAsia" w:ascii="仿宋" w:hAnsi="仿宋" w:eastAsia="仿宋" w:cs="宋体"/>
          <w:kern w:val="2"/>
          <w:sz w:val="32"/>
          <w:szCs w:val="32"/>
          <w:highlight w:val="none"/>
        </w:rPr>
        <w:t>；副主席由</w:t>
      </w:r>
      <w:r>
        <w:rPr>
          <w:rFonts w:hint="eastAsia" w:ascii="仿宋" w:hAnsi="仿宋" w:eastAsia="仿宋" w:cs="宋体"/>
          <w:kern w:val="2"/>
          <w:sz w:val="32"/>
          <w:szCs w:val="32"/>
          <w:lang w:val="en-US" w:eastAsia="zh-CN"/>
        </w:rPr>
        <w:t>分</w:t>
      </w:r>
      <w:r>
        <w:rPr>
          <w:rFonts w:hint="eastAsia" w:ascii="仿宋" w:hAnsi="仿宋" w:eastAsia="仿宋" w:cs="宋体"/>
          <w:kern w:val="2"/>
          <w:sz w:val="32"/>
          <w:szCs w:val="32"/>
        </w:rPr>
        <w:t>管教学、学生及科研工作的</w:t>
      </w:r>
      <w:r>
        <w:rPr>
          <w:rFonts w:hint="eastAsia" w:ascii="仿宋" w:hAnsi="仿宋" w:eastAsia="仿宋" w:cs="宋体"/>
          <w:kern w:val="2"/>
          <w:sz w:val="32"/>
          <w:szCs w:val="32"/>
          <w:highlight w:val="none"/>
        </w:rPr>
        <w:t>校领导担</w:t>
      </w:r>
      <w:r>
        <w:rPr>
          <w:rFonts w:hint="eastAsia" w:ascii="仿宋" w:hAnsi="仿宋" w:eastAsia="仿宋" w:cs="宋体"/>
          <w:kern w:val="2"/>
          <w:sz w:val="32"/>
          <w:szCs w:val="32"/>
        </w:rPr>
        <w:t>任；</w:t>
      </w:r>
    </w:p>
    <w:p w14:paraId="5C1CBAF5">
      <w:pPr>
        <w:pStyle w:val="6"/>
        <w:keepNext w:val="0"/>
        <w:keepLines w:val="0"/>
        <w:pageBreakBefore w:val="0"/>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eastAsia" w:ascii="仿宋" w:hAnsi="仿宋" w:eastAsia="仿宋" w:cs="宋体"/>
          <w:color w:val="000000"/>
          <w:spacing w:val="-8"/>
          <w:kern w:val="2"/>
          <w:sz w:val="32"/>
          <w:szCs w:val="32"/>
          <w:highlight w:val="none"/>
        </w:rPr>
      </w:pPr>
      <w:r>
        <w:rPr>
          <w:rFonts w:hint="eastAsia" w:ascii="仿宋" w:hAnsi="仿宋" w:eastAsia="仿宋" w:cs="宋体"/>
          <w:kern w:val="2"/>
          <w:sz w:val="32"/>
          <w:szCs w:val="32"/>
        </w:rPr>
        <w:t>校</w:t>
      </w:r>
      <w:r>
        <w:rPr>
          <w:rFonts w:hint="eastAsia" w:ascii="仿宋" w:hAnsi="仿宋" w:eastAsia="仿宋" w:cs="宋体"/>
          <w:kern w:val="2"/>
          <w:sz w:val="32"/>
          <w:szCs w:val="32"/>
          <w:highlight w:val="none"/>
        </w:rPr>
        <w:t>学位评定委员会委员</w:t>
      </w:r>
      <w:r>
        <w:rPr>
          <w:rFonts w:hint="eastAsia" w:ascii="仿宋" w:hAnsi="仿宋" w:eastAsia="仿宋" w:cs="宋体"/>
          <w:kern w:val="2"/>
          <w:sz w:val="32"/>
          <w:szCs w:val="32"/>
          <w:highlight w:val="none"/>
          <w:lang w:val="en-US" w:eastAsia="zh-CN"/>
        </w:rPr>
        <w:t>从</w:t>
      </w:r>
      <w:r>
        <w:rPr>
          <w:rFonts w:hint="eastAsia" w:ascii="仿宋" w:hAnsi="仿宋" w:eastAsia="仿宋" w:cs="宋体"/>
          <w:kern w:val="2"/>
          <w:sz w:val="32"/>
          <w:szCs w:val="32"/>
          <w:highlight w:val="none"/>
        </w:rPr>
        <w:t>负责学位工作的校主管部门及二级学院（系、部）</w:t>
      </w:r>
      <w:r>
        <w:rPr>
          <w:rFonts w:ascii="仿宋" w:hAnsi="仿宋" w:eastAsia="仿宋" w:cs="仿宋_GB2312"/>
          <w:color w:val="000000"/>
          <w:sz w:val="32"/>
          <w:szCs w:val="32"/>
          <w:highlight w:val="none"/>
          <w:lang w:bidi="ar"/>
        </w:rPr>
        <w:t>主要行政</w:t>
      </w:r>
      <w:r>
        <w:rPr>
          <w:rFonts w:hint="eastAsia" w:ascii="仿宋" w:hAnsi="仿宋" w:eastAsia="仿宋" w:cs="宋体"/>
          <w:kern w:val="2"/>
          <w:sz w:val="32"/>
          <w:szCs w:val="32"/>
          <w:highlight w:val="none"/>
        </w:rPr>
        <w:t>负责人和学科带头人中遴选</w:t>
      </w:r>
      <w:r>
        <w:rPr>
          <w:rFonts w:hint="eastAsia" w:ascii="仿宋" w:hAnsi="仿宋" w:eastAsia="仿宋"/>
          <w:color w:val="000000"/>
          <w:spacing w:val="-8"/>
          <w:sz w:val="32"/>
          <w:szCs w:val="32"/>
          <w:highlight w:val="none"/>
        </w:rPr>
        <w:t>，校学位评定委员会组成人员名单由校学位评定委员会主席提名，校长办公会讨论通过，并报河北省学位委员会备案。</w:t>
      </w:r>
    </w:p>
    <w:p w14:paraId="329BB3FE">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宋体"/>
          <w:sz w:val="32"/>
          <w:szCs w:val="32"/>
        </w:rPr>
      </w:pPr>
      <w:r>
        <w:rPr>
          <w:rFonts w:hint="eastAsia" w:ascii="仿宋" w:hAnsi="仿宋" w:eastAsia="仿宋" w:cs="宋体"/>
          <w:sz w:val="32"/>
          <w:szCs w:val="32"/>
          <w:highlight w:val="none"/>
        </w:rPr>
        <w:t>校学位评定委员会办公室设在教务处，成员由教务处、研究生部、继续教育学院相关人员组成，负责校</w:t>
      </w:r>
      <w:r>
        <w:rPr>
          <w:rFonts w:hint="eastAsia" w:ascii="仿宋" w:hAnsi="仿宋" w:eastAsia="仿宋" w:cs="宋体"/>
          <w:sz w:val="32"/>
          <w:szCs w:val="32"/>
        </w:rPr>
        <w:t>学位评定委员会的日常工作。</w:t>
      </w:r>
    </w:p>
    <w:p w14:paraId="00303D75">
      <w:pPr>
        <w:pStyle w:val="6"/>
        <w:keepNext w:val="0"/>
        <w:keepLines w:val="0"/>
        <w:pageBreakBefore w:val="0"/>
        <w:widowControl w:val="0"/>
        <w:kinsoku/>
        <w:wordWrap/>
        <w:overflowPunct/>
        <w:topLinePunct w:val="0"/>
        <w:autoSpaceDE/>
        <w:autoSpaceDN/>
        <w:bidi w:val="0"/>
        <w:adjustRightInd/>
        <w:snapToGrid/>
        <w:spacing w:before="0" w:beforeAutospacing="0" w:after="0" w:afterAutospacing="0" w:line="560" w:lineRule="exact"/>
        <w:ind w:firstLine="631" w:firstLineChars="200"/>
        <w:textAlignment w:val="auto"/>
        <w:rPr>
          <w:rFonts w:hint="eastAsia" w:ascii="仿宋" w:hAnsi="仿宋" w:eastAsia="仿宋" w:cs="Times New Roman"/>
          <w:kern w:val="2"/>
          <w:sz w:val="32"/>
          <w:szCs w:val="32"/>
          <w:lang w:eastAsia="zh-CN"/>
        </w:rPr>
      </w:pPr>
      <w:r>
        <w:rPr>
          <w:rFonts w:hint="eastAsia" w:ascii="楷体" w:hAnsi="楷体" w:eastAsia="楷体" w:cs="楷体"/>
          <w:b/>
          <w:color w:val="000000"/>
          <w:spacing w:val="-3"/>
          <w:kern w:val="0"/>
          <w:sz w:val="32"/>
          <w:szCs w:val="32"/>
          <w:lang w:val="en-US" w:eastAsia="zh-CN" w:bidi="ar-SA"/>
        </w:rPr>
        <w:t>第四条</w:t>
      </w:r>
      <w:r>
        <w:rPr>
          <w:rFonts w:hint="eastAsia" w:ascii="仿宋" w:hAnsi="仿宋" w:eastAsia="仿宋"/>
          <w:b/>
          <w:color w:val="000000"/>
          <w:spacing w:val="-3"/>
          <w:sz w:val="32"/>
          <w:szCs w:val="32"/>
        </w:rPr>
        <w:t xml:space="preserve"> </w:t>
      </w:r>
      <w:r>
        <w:rPr>
          <w:rFonts w:hint="eastAsia" w:ascii="仿宋" w:hAnsi="仿宋" w:eastAsia="仿宋" w:cs="黑体"/>
          <w:bCs/>
          <w:kern w:val="2"/>
          <w:sz w:val="32"/>
          <w:szCs w:val="32"/>
        </w:rPr>
        <w:t>学位评定分委会的组成</w:t>
      </w:r>
      <w:r>
        <w:rPr>
          <w:rFonts w:hint="eastAsia" w:ascii="仿宋" w:hAnsi="仿宋" w:eastAsia="仿宋" w:cs="黑体"/>
          <w:bCs/>
          <w:kern w:val="2"/>
          <w:sz w:val="32"/>
          <w:szCs w:val="32"/>
          <w:lang w:eastAsia="zh-CN"/>
        </w:rPr>
        <w:t>：</w:t>
      </w:r>
    </w:p>
    <w:p w14:paraId="1DE4EBED">
      <w:pPr>
        <w:pStyle w:val="6"/>
        <w:keepNext w:val="0"/>
        <w:keepLines w:val="0"/>
        <w:pageBreakBefore w:val="0"/>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ascii="仿宋" w:hAnsi="仿宋" w:eastAsia="仿宋" w:cs="Times New Roman"/>
          <w:kern w:val="2"/>
          <w:sz w:val="32"/>
          <w:szCs w:val="32"/>
          <w:highlight w:val="none"/>
        </w:rPr>
      </w:pPr>
      <w:r>
        <w:rPr>
          <w:rFonts w:hint="eastAsia" w:ascii="仿宋" w:hAnsi="仿宋" w:eastAsia="仿宋" w:cs="宋体"/>
          <w:kern w:val="2"/>
          <w:sz w:val="32"/>
          <w:szCs w:val="32"/>
        </w:rPr>
        <w:t>学位评定分委员会成员由本单位具有高级专业技术职务的负责人、教学科研人员组成，</w:t>
      </w:r>
      <w:r>
        <w:rPr>
          <w:rFonts w:hint="eastAsia" w:ascii="仿宋" w:hAnsi="仿宋" w:eastAsia="仿宋" w:cs="宋体"/>
          <w:kern w:val="2"/>
          <w:sz w:val="32"/>
          <w:szCs w:val="32"/>
          <w:highlight w:val="none"/>
        </w:rPr>
        <w:t>成员为不少于七人的单数</w:t>
      </w:r>
      <w:r>
        <w:rPr>
          <w:rFonts w:hint="eastAsia" w:ascii="仿宋_GB2312" w:hAnsi="宋体" w:eastAsia="仿宋_GB2312"/>
          <w:color w:val="000000"/>
          <w:spacing w:val="-3"/>
          <w:sz w:val="32"/>
          <w:szCs w:val="32"/>
          <w:highlight w:val="none"/>
        </w:rPr>
        <w:t>，</w:t>
      </w:r>
      <w:r>
        <w:rPr>
          <w:rFonts w:hint="eastAsia" w:ascii="仿宋" w:hAnsi="仿宋" w:eastAsia="仿宋" w:cs="宋体"/>
          <w:kern w:val="2"/>
          <w:sz w:val="32"/>
          <w:szCs w:val="32"/>
          <w:highlight w:val="none"/>
        </w:rPr>
        <w:t>各学位评定分委员会设主席一人</w:t>
      </w:r>
      <w:r>
        <w:rPr>
          <w:rFonts w:hint="eastAsia" w:ascii="仿宋_GB2312" w:hAnsi="宋体" w:eastAsia="仿宋_GB2312"/>
          <w:color w:val="000000"/>
          <w:spacing w:val="-3"/>
          <w:sz w:val="32"/>
          <w:szCs w:val="32"/>
          <w:highlight w:val="none"/>
        </w:rPr>
        <w:t>，</w:t>
      </w:r>
      <w:r>
        <w:rPr>
          <w:rFonts w:ascii="仿宋_GB2312" w:hAnsi="仿宋_GB2312" w:eastAsia="仿宋_GB2312" w:cs="仿宋_GB2312"/>
          <w:color w:val="000000"/>
          <w:sz w:val="31"/>
          <w:szCs w:val="31"/>
          <w:highlight w:val="none"/>
          <w:lang w:bidi="ar"/>
        </w:rPr>
        <w:t>主席</w:t>
      </w:r>
      <w:r>
        <w:rPr>
          <w:rFonts w:hint="eastAsia" w:ascii="仿宋_GB2312" w:hAnsi="宋体" w:eastAsia="仿宋_GB2312"/>
          <w:color w:val="000000"/>
          <w:spacing w:val="-3"/>
          <w:sz w:val="32"/>
          <w:szCs w:val="32"/>
          <w:highlight w:val="none"/>
        </w:rPr>
        <w:t>由</w:t>
      </w:r>
      <w:r>
        <w:rPr>
          <w:rFonts w:hint="eastAsia" w:ascii="仿宋_GB2312" w:hAnsi="仿宋_GB2312" w:eastAsia="仿宋_GB2312" w:cs="仿宋_GB2312"/>
          <w:color w:val="000000"/>
          <w:sz w:val="31"/>
          <w:szCs w:val="31"/>
          <w:highlight w:val="none"/>
          <w:lang w:bidi="ar"/>
        </w:rPr>
        <w:t>学院（系、部）</w:t>
      </w:r>
      <w:r>
        <w:rPr>
          <w:rFonts w:ascii="仿宋_GB2312" w:hAnsi="仿宋_GB2312" w:eastAsia="仿宋_GB2312" w:cs="仿宋_GB2312"/>
          <w:color w:val="000000"/>
          <w:sz w:val="31"/>
          <w:szCs w:val="31"/>
          <w:highlight w:val="none"/>
          <w:lang w:bidi="ar"/>
        </w:rPr>
        <w:t>主要行政负责人担任</w:t>
      </w:r>
      <w:r>
        <w:rPr>
          <w:rFonts w:hint="eastAsia" w:ascii="仿宋_GB2312" w:hAnsi="仿宋_GB2312" w:eastAsia="仿宋_GB2312" w:cs="仿宋_GB2312"/>
          <w:color w:val="000000"/>
          <w:sz w:val="31"/>
          <w:szCs w:val="31"/>
          <w:highlight w:val="none"/>
          <w:lang w:bidi="ar"/>
        </w:rPr>
        <w:t>，</w:t>
      </w:r>
      <w:r>
        <w:rPr>
          <w:rFonts w:hint="eastAsia" w:ascii="仿宋" w:hAnsi="仿宋" w:eastAsia="仿宋" w:cs="宋体"/>
          <w:kern w:val="2"/>
          <w:sz w:val="32"/>
          <w:szCs w:val="32"/>
          <w:highlight w:val="none"/>
        </w:rPr>
        <w:t>校学位评定委员会委员为学位评定分委员会</w:t>
      </w:r>
      <w:r>
        <w:rPr>
          <w:rFonts w:hint="eastAsia" w:ascii="仿宋" w:hAnsi="仿宋" w:eastAsia="仿宋" w:cs="宋体"/>
          <w:kern w:val="2"/>
          <w:sz w:val="32"/>
          <w:szCs w:val="32"/>
          <w:highlight w:val="none"/>
          <w:lang w:val="en-US" w:eastAsia="zh-CN"/>
        </w:rPr>
        <w:t>的</w:t>
      </w:r>
      <w:r>
        <w:rPr>
          <w:rFonts w:hint="eastAsia" w:ascii="仿宋" w:hAnsi="仿宋" w:eastAsia="仿宋" w:cs="宋体"/>
          <w:kern w:val="2"/>
          <w:sz w:val="32"/>
          <w:szCs w:val="32"/>
          <w:highlight w:val="none"/>
        </w:rPr>
        <w:t>当然委员，由分委会主席提名，学院（系、部）党政联席会议讨论通过，报校学位评定委员会办公室备案。学位评定分委员会设秘书一人（一般应具有中级以上专业技术职务），由分委员会主席提名。</w:t>
      </w:r>
    </w:p>
    <w:p w14:paraId="4208A987">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第三章 工作职责</w:t>
      </w:r>
    </w:p>
    <w:p w14:paraId="2D5BDA99">
      <w:pPr>
        <w:pStyle w:val="6"/>
        <w:keepNext w:val="0"/>
        <w:keepLines w:val="0"/>
        <w:pageBreakBefore w:val="0"/>
        <w:kinsoku/>
        <w:wordWrap/>
        <w:overflowPunct/>
        <w:topLinePunct w:val="0"/>
        <w:autoSpaceDE/>
        <w:autoSpaceDN/>
        <w:bidi w:val="0"/>
        <w:adjustRightInd/>
        <w:snapToGrid/>
        <w:spacing w:before="0" w:beforeAutospacing="0" w:after="0" w:afterAutospacing="0" w:line="560" w:lineRule="exact"/>
        <w:ind w:left="617" w:leftChars="294"/>
        <w:textAlignment w:val="auto"/>
        <w:rPr>
          <w:rFonts w:hint="eastAsia" w:ascii="仿宋" w:hAnsi="仿宋" w:eastAsia="仿宋" w:cs="黑体"/>
          <w:bCs/>
          <w:kern w:val="2"/>
          <w:sz w:val="32"/>
          <w:szCs w:val="32"/>
        </w:rPr>
      </w:pPr>
      <w:r>
        <w:rPr>
          <w:rFonts w:hint="eastAsia" w:ascii="楷体" w:hAnsi="楷体" w:eastAsia="楷体" w:cs="楷体"/>
          <w:b/>
          <w:color w:val="000000"/>
          <w:spacing w:val="-3"/>
          <w:kern w:val="0"/>
          <w:sz w:val="32"/>
          <w:szCs w:val="32"/>
          <w:lang w:val="en-US" w:eastAsia="zh-CN" w:bidi="ar-SA"/>
        </w:rPr>
        <w:t>第五条</w:t>
      </w:r>
      <w:r>
        <w:rPr>
          <w:rFonts w:hint="eastAsia" w:ascii="仿宋" w:hAnsi="仿宋" w:eastAsia="仿宋"/>
          <w:b/>
          <w:color w:val="000000"/>
          <w:spacing w:val="-3"/>
          <w:sz w:val="32"/>
          <w:szCs w:val="32"/>
        </w:rPr>
        <w:t xml:space="preserve"> </w:t>
      </w:r>
      <w:r>
        <w:rPr>
          <w:rFonts w:hint="eastAsia" w:ascii="仿宋" w:hAnsi="仿宋" w:eastAsia="仿宋" w:cs="黑体"/>
          <w:bCs/>
          <w:kern w:val="2"/>
          <w:sz w:val="32"/>
          <w:szCs w:val="32"/>
        </w:rPr>
        <w:t>校学位评定委员会职责</w:t>
      </w:r>
    </w:p>
    <w:p w14:paraId="69815ABD">
      <w:pPr>
        <w:pStyle w:val="6"/>
        <w:keepNext w:val="0"/>
        <w:keepLines w:val="0"/>
        <w:pageBreakBefore w:val="0"/>
        <w:kinsoku/>
        <w:wordWrap/>
        <w:overflowPunct/>
        <w:topLinePunct w:val="0"/>
        <w:autoSpaceDE/>
        <w:autoSpaceDN/>
        <w:bidi w:val="0"/>
        <w:adjustRightInd/>
        <w:snapToGrid/>
        <w:spacing w:before="0" w:beforeAutospacing="0" w:after="0" w:afterAutospacing="0" w:line="560" w:lineRule="exact"/>
        <w:ind w:left="617" w:leftChars="294"/>
        <w:textAlignment w:val="auto"/>
        <w:rPr>
          <w:rFonts w:hint="eastAsia" w:ascii="仿宋" w:hAnsi="仿宋" w:eastAsia="仿宋" w:cs="宋体"/>
          <w:kern w:val="2"/>
          <w:sz w:val="32"/>
          <w:szCs w:val="32"/>
        </w:rPr>
      </w:pPr>
      <w:r>
        <w:rPr>
          <w:rFonts w:hint="eastAsia" w:ascii="仿宋" w:hAnsi="仿宋" w:eastAsia="仿宋" w:cs="黑体"/>
          <w:bCs/>
          <w:kern w:val="2"/>
          <w:sz w:val="32"/>
          <w:szCs w:val="32"/>
          <w:lang w:eastAsia="zh-CN"/>
        </w:rPr>
        <w:t>（</w:t>
      </w:r>
      <w:r>
        <w:rPr>
          <w:rFonts w:hint="eastAsia" w:ascii="仿宋" w:hAnsi="仿宋" w:eastAsia="仿宋" w:cs="宋体"/>
          <w:kern w:val="2"/>
          <w:sz w:val="32"/>
          <w:szCs w:val="32"/>
        </w:rPr>
        <w:t>一</w:t>
      </w:r>
      <w:r>
        <w:rPr>
          <w:rFonts w:hint="eastAsia" w:ascii="仿宋" w:hAnsi="仿宋" w:eastAsia="仿宋" w:cs="宋体"/>
          <w:kern w:val="2"/>
          <w:sz w:val="32"/>
          <w:szCs w:val="32"/>
          <w:lang w:eastAsia="zh-CN"/>
        </w:rPr>
        <w:t>）</w:t>
      </w:r>
      <w:r>
        <w:rPr>
          <w:rFonts w:hint="eastAsia" w:ascii="仿宋" w:hAnsi="仿宋" w:eastAsia="仿宋" w:cs="宋体"/>
          <w:kern w:val="2"/>
          <w:sz w:val="32"/>
          <w:szCs w:val="32"/>
        </w:rPr>
        <w:t>审议学校学位授予的实施办法和具体标准</w:t>
      </w:r>
      <w:r>
        <w:rPr>
          <w:rFonts w:hint="eastAsia" w:ascii="仿宋" w:hAnsi="仿宋" w:eastAsia="仿宋" w:cs="宋体"/>
          <w:kern w:val="2"/>
          <w:sz w:val="32"/>
          <w:szCs w:val="32"/>
          <w:lang w:eastAsia="zh-CN"/>
        </w:rPr>
        <w:t>；</w:t>
      </w:r>
    </w:p>
    <w:p w14:paraId="5C626A3C">
      <w:pPr>
        <w:pStyle w:val="6"/>
        <w:keepNext w:val="0"/>
        <w:keepLines w:val="0"/>
        <w:pageBreakBefore w:val="0"/>
        <w:kinsoku/>
        <w:wordWrap/>
        <w:overflowPunct/>
        <w:topLinePunct w:val="0"/>
        <w:autoSpaceDE/>
        <w:autoSpaceDN/>
        <w:bidi w:val="0"/>
        <w:adjustRightInd/>
        <w:snapToGrid/>
        <w:spacing w:before="0" w:beforeAutospacing="0" w:after="0" w:afterAutospacing="0" w:line="560" w:lineRule="exact"/>
        <w:ind w:firstLine="628" w:firstLineChars="200"/>
        <w:textAlignment w:val="auto"/>
        <w:rPr>
          <w:rFonts w:hint="eastAsia" w:ascii="仿宋" w:hAnsi="仿宋" w:eastAsia="仿宋" w:cs="宋体"/>
          <w:kern w:val="2"/>
          <w:sz w:val="32"/>
          <w:szCs w:val="32"/>
        </w:rPr>
      </w:pPr>
      <w:r>
        <w:rPr>
          <w:rFonts w:hint="eastAsia" w:ascii="仿宋" w:hAnsi="仿宋" w:eastAsia="仿宋"/>
          <w:color w:val="000000"/>
          <w:spacing w:val="-3"/>
          <w:kern w:val="0"/>
          <w:sz w:val="32"/>
          <w:szCs w:val="32"/>
        </w:rPr>
        <w:t>（二）</w:t>
      </w:r>
      <w:r>
        <w:rPr>
          <w:rFonts w:hint="eastAsia" w:ascii="仿宋" w:hAnsi="仿宋" w:eastAsia="仿宋" w:cs="宋体"/>
          <w:kern w:val="2"/>
          <w:sz w:val="32"/>
          <w:szCs w:val="32"/>
        </w:rPr>
        <w:t>审议学校学位授予点的增设、撤销等事项</w:t>
      </w:r>
      <w:r>
        <w:rPr>
          <w:rFonts w:hint="eastAsia" w:ascii="仿宋" w:hAnsi="仿宋" w:eastAsia="仿宋" w:cs="宋体"/>
          <w:kern w:val="2"/>
          <w:sz w:val="32"/>
          <w:szCs w:val="32"/>
          <w:lang w:eastAsia="zh-CN"/>
        </w:rPr>
        <w:t>；</w:t>
      </w:r>
    </w:p>
    <w:p w14:paraId="26595B19">
      <w:pPr>
        <w:pStyle w:val="6"/>
        <w:keepNext w:val="0"/>
        <w:keepLines w:val="0"/>
        <w:pageBreakBefore w:val="0"/>
        <w:kinsoku/>
        <w:wordWrap/>
        <w:overflowPunct/>
        <w:topLinePunct w:val="0"/>
        <w:autoSpaceDE/>
        <w:autoSpaceDN/>
        <w:bidi w:val="0"/>
        <w:adjustRightInd/>
        <w:snapToGrid/>
        <w:spacing w:before="0" w:beforeAutospacing="0" w:after="0" w:afterAutospacing="0" w:line="560" w:lineRule="exact"/>
        <w:ind w:firstLine="628" w:firstLineChars="200"/>
        <w:textAlignment w:val="auto"/>
        <w:rPr>
          <w:rFonts w:hint="eastAsia" w:ascii="仿宋" w:hAnsi="仿宋" w:eastAsia="仿宋" w:cs="宋体"/>
          <w:kern w:val="2"/>
          <w:sz w:val="32"/>
          <w:szCs w:val="32"/>
        </w:rPr>
      </w:pPr>
      <w:r>
        <w:rPr>
          <w:rFonts w:hint="eastAsia" w:ascii="仿宋" w:hAnsi="仿宋" w:eastAsia="仿宋"/>
          <w:color w:val="000000"/>
          <w:spacing w:val="-3"/>
          <w:kern w:val="0"/>
          <w:sz w:val="32"/>
          <w:szCs w:val="32"/>
        </w:rPr>
        <w:t>（三）</w:t>
      </w:r>
      <w:r>
        <w:rPr>
          <w:rFonts w:hint="eastAsia" w:ascii="仿宋" w:hAnsi="仿宋" w:eastAsia="仿宋" w:cs="宋体"/>
          <w:kern w:val="2"/>
          <w:sz w:val="32"/>
          <w:szCs w:val="32"/>
        </w:rPr>
        <w:t>作出授予、不授予、撤销相应学位的决议</w:t>
      </w:r>
      <w:r>
        <w:rPr>
          <w:rFonts w:hint="eastAsia" w:ascii="仿宋" w:hAnsi="仿宋" w:eastAsia="仿宋" w:cs="宋体"/>
          <w:kern w:val="2"/>
          <w:sz w:val="32"/>
          <w:szCs w:val="32"/>
          <w:lang w:eastAsia="zh-CN"/>
        </w:rPr>
        <w:t>；</w:t>
      </w:r>
    </w:p>
    <w:p w14:paraId="74A5569B">
      <w:pPr>
        <w:pStyle w:val="6"/>
        <w:keepNext w:val="0"/>
        <w:keepLines w:val="0"/>
        <w:pageBreakBefore w:val="0"/>
        <w:kinsoku/>
        <w:wordWrap/>
        <w:overflowPunct/>
        <w:topLinePunct w:val="0"/>
        <w:autoSpaceDE/>
        <w:autoSpaceDN/>
        <w:bidi w:val="0"/>
        <w:adjustRightInd/>
        <w:snapToGrid/>
        <w:spacing w:before="0" w:beforeAutospacing="0" w:after="0" w:afterAutospacing="0" w:line="560" w:lineRule="exact"/>
        <w:ind w:firstLine="628" w:firstLineChars="200"/>
        <w:textAlignment w:val="auto"/>
        <w:rPr>
          <w:rFonts w:hint="eastAsia" w:ascii="仿宋" w:hAnsi="仿宋" w:eastAsia="仿宋" w:cs="宋体"/>
          <w:kern w:val="2"/>
          <w:sz w:val="32"/>
          <w:szCs w:val="32"/>
        </w:rPr>
      </w:pPr>
      <w:r>
        <w:rPr>
          <w:rFonts w:hint="eastAsia" w:ascii="仿宋" w:hAnsi="仿宋" w:eastAsia="仿宋"/>
          <w:color w:val="000000"/>
          <w:spacing w:val="-3"/>
          <w:kern w:val="0"/>
          <w:sz w:val="32"/>
          <w:szCs w:val="32"/>
        </w:rPr>
        <w:t>（四）</w:t>
      </w:r>
      <w:r>
        <w:rPr>
          <w:rFonts w:hint="eastAsia" w:ascii="仿宋" w:hAnsi="仿宋" w:eastAsia="仿宋" w:cs="宋体"/>
          <w:kern w:val="2"/>
          <w:sz w:val="32"/>
          <w:szCs w:val="32"/>
        </w:rPr>
        <w:t>研究处理学位授予争议</w:t>
      </w:r>
      <w:r>
        <w:rPr>
          <w:rFonts w:hint="eastAsia" w:ascii="仿宋" w:hAnsi="仿宋" w:eastAsia="仿宋" w:cs="宋体"/>
          <w:kern w:val="2"/>
          <w:sz w:val="32"/>
          <w:szCs w:val="32"/>
          <w:lang w:eastAsia="zh-CN"/>
        </w:rPr>
        <w:t>；</w:t>
      </w:r>
    </w:p>
    <w:p w14:paraId="401FCDCB">
      <w:pPr>
        <w:pStyle w:val="6"/>
        <w:keepNext w:val="0"/>
        <w:keepLines w:val="0"/>
        <w:pageBreakBefore w:val="0"/>
        <w:kinsoku/>
        <w:wordWrap/>
        <w:overflowPunct/>
        <w:topLinePunct w:val="0"/>
        <w:autoSpaceDE/>
        <w:autoSpaceDN/>
        <w:bidi w:val="0"/>
        <w:adjustRightInd/>
        <w:snapToGrid/>
        <w:spacing w:before="0" w:beforeAutospacing="0" w:after="0" w:afterAutospacing="0" w:line="560" w:lineRule="exact"/>
        <w:ind w:firstLine="628" w:firstLineChars="200"/>
        <w:textAlignment w:val="auto"/>
        <w:rPr>
          <w:rFonts w:hint="eastAsia" w:ascii="仿宋" w:hAnsi="仿宋" w:eastAsia="仿宋" w:cs="宋体"/>
          <w:kern w:val="2"/>
          <w:sz w:val="32"/>
          <w:szCs w:val="32"/>
        </w:rPr>
      </w:pPr>
      <w:r>
        <w:rPr>
          <w:rFonts w:hint="eastAsia" w:ascii="仿宋" w:hAnsi="仿宋" w:eastAsia="仿宋"/>
          <w:color w:val="000000"/>
          <w:spacing w:val="-3"/>
          <w:kern w:val="0"/>
          <w:sz w:val="32"/>
          <w:szCs w:val="32"/>
        </w:rPr>
        <w:t>（五）</w:t>
      </w:r>
      <w:r>
        <w:rPr>
          <w:rFonts w:hint="eastAsia" w:ascii="仿宋" w:hAnsi="仿宋" w:eastAsia="仿宋" w:cs="宋体"/>
          <w:kern w:val="2"/>
          <w:sz w:val="32"/>
          <w:szCs w:val="32"/>
        </w:rPr>
        <w:t>受理与学位相关的投诉或者举报</w:t>
      </w:r>
      <w:r>
        <w:rPr>
          <w:rFonts w:hint="eastAsia" w:ascii="仿宋" w:hAnsi="仿宋" w:eastAsia="仿宋" w:cs="宋体"/>
          <w:kern w:val="2"/>
          <w:sz w:val="32"/>
          <w:szCs w:val="32"/>
          <w:lang w:eastAsia="zh-CN"/>
        </w:rPr>
        <w:t>；</w:t>
      </w:r>
      <w:r>
        <w:rPr>
          <w:rFonts w:hint="eastAsia" w:ascii="仿宋" w:hAnsi="仿宋" w:eastAsia="仿宋" w:cs="宋体"/>
          <w:kern w:val="2"/>
          <w:sz w:val="32"/>
          <w:szCs w:val="32"/>
        </w:rPr>
        <w:t xml:space="preserve"> </w:t>
      </w:r>
    </w:p>
    <w:p w14:paraId="4A4941BE">
      <w:pPr>
        <w:pStyle w:val="6"/>
        <w:keepNext w:val="0"/>
        <w:keepLines w:val="0"/>
        <w:pageBreakBefore w:val="0"/>
        <w:kinsoku/>
        <w:wordWrap/>
        <w:overflowPunct/>
        <w:topLinePunct w:val="0"/>
        <w:autoSpaceDE/>
        <w:autoSpaceDN/>
        <w:bidi w:val="0"/>
        <w:adjustRightInd/>
        <w:snapToGrid/>
        <w:spacing w:before="0" w:beforeAutospacing="0" w:after="0" w:afterAutospacing="0" w:line="560" w:lineRule="exact"/>
        <w:ind w:firstLine="628" w:firstLineChars="200"/>
        <w:textAlignment w:val="auto"/>
        <w:rPr>
          <w:rFonts w:ascii="仿宋" w:hAnsi="仿宋" w:eastAsia="仿宋" w:cs="宋体"/>
          <w:kern w:val="2"/>
          <w:sz w:val="32"/>
          <w:szCs w:val="32"/>
          <w:highlight w:val="none"/>
        </w:rPr>
      </w:pPr>
      <w:r>
        <w:rPr>
          <w:rFonts w:hint="eastAsia" w:ascii="仿宋" w:hAnsi="仿宋" w:eastAsia="仿宋"/>
          <w:color w:val="000000"/>
          <w:spacing w:val="-3"/>
          <w:sz w:val="32"/>
          <w:szCs w:val="32"/>
        </w:rPr>
        <w:t>（六）</w:t>
      </w:r>
      <w:r>
        <w:rPr>
          <w:rFonts w:hint="eastAsia" w:ascii="仿宋" w:hAnsi="仿宋" w:eastAsia="仿宋" w:cs="宋体"/>
          <w:kern w:val="2"/>
          <w:sz w:val="32"/>
          <w:szCs w:val="32"/>
          <w:highlight w:val="none"/>
        </w:rPr>
        <w:t>审议其他与学位相关的事项。</w:t>
      </w:r>
    </w:p>
    <w:p w14:paraId="53FF2F14">
      <w:pPr>
        <w:keepNext w:val="0"/>
        <w:keepLines w:val="0"/>
        <w:pageBreakBefore w:val="0"/>
        <w:kinsoku/>
        <w:wordWrap/>
        <w:overflowPunct/>
        <w:topLinePunct w:val="0"/>
        <w:autoSpaceDE/>
        <w:autoSpaceDN/>
        <w:bidi w:val="0"/>
        <w:adjustRightInd/>
        <w:snapToGrid/>
        <w:spacing w:line="560" w:lineRule="exact"/>
        <w:ind w:firstLine="618" w:firstLineChars="196"/>
        <w:textAlignment w:val="auto"/>
        <w:rPr>
          <w:rFonts w:hint="eastAsia" w:ascii="仿宋" w:hAnsi="仿宋" w:eastAsia="仿宋"/>
          <w:b w:val="0"/>
          <w:bCs/>
          <w:color w:val="000000"/>
          <w:spacing w:val="-3"/>
          <w:kern w:val="0"/>
          <w:sz w:val="32"/>
          <w:szCs w:val="32"/>
          <w:highlight w:val="red"/>
        </w:rPr>
      </w:pPr>
      <w:r>
        <w:rPr>
          <w:rFonts w:hint="eastAsia" w:ascii="楷体" w:hAnsi="楷体" w:eastAsia="楷体" w:cs="楷体"/>
          <w:b/>
          <w:color w:val="000000"/>
          <w:spacing w:val="-3"/>
          <w:kern w:val="0"/>
          <w:sz w:val="32"/>
          <w:szCs w:val="32"/>
        </w:rPr>
        <w:t>第六条</w:t>
      </w:r>
      <w:r>
        <w:rPr>
          <w:rFonts w:hint="eastAsia" w:ascii="仿宋" w:hAnsi="仿宋" w:eastAsia="仿宋"/>
          <w:b/>
          <w:color w:val="000000"/>
          <w:spacing w:val="-3"/>
          <w:sz w:val="32"/>
          <w:szCs w:val="32"/>
        </w:rPr>
        <w:t xml:space="preserve"> </w:t>
      </w:r>
      <w:r>
        <w:rPr>
          <w:rFonts w:hint="eastAsia" w:ascii="仿宋" w:hAnsi="仿宋" w:eastAsia="仿宋"/>
          <w:b w:val="0"/>
          <w:bCs/>
          <w:color w:val="000000"/>
          <w:spacing w:val="-3"/>
          <w:kern w:val="0"/>
          <w:sz w:val="32"/>
          <w:szCs w:val="32"/>
        </w:rPr>
        <w:t>校学位评定委员会办公室职责：</w:t>
      </w:r>
    </w:p>
    <w:p w14:paraId="50B89249">
      <w:pPr>
        <w:keepNext w:val="0"/>
        <w:keepLines w:val="0"/>
        <w:pageBreakBefore w:val="0"/>
        <w:kinsoku/>
        <w:wordWrap/>
        <w:overflowPunct/>
        <w:topLinePunct w:val="0"/>
        <w:autoSpaceDE/>
        <w:autoSpaceDN/>
        <w:bidi w:val="0"/>
        <w:adjustRightInd/>
        <w:snapToGrid/>
        <w:spacing w:line="560" w:lineRule="exact"/>
        <w:ind w:firstLine="628" w:firstLineChars="200"/>
        <w:textAlignment w:val="auto"/>
        <w:rPr>
          <w:rFonts w:hint="eastAsia" w:ascii="仿宋" w:hAnsi="仿宋" w:eastAsia="仿宋"/>
          <w:color w:val="000000"/>
          <w:spacing w:val="-3"/>
          <w:kern w:val="0"/>
          <w:sz w:val="32"/>
          <w:szCs w:val="32"/>
        </w:rPr>
      </w:pPr>
      <w:r>
        <w:rPr>
          <w:rFonts w:hint="eastAsia" w:ascii="仿宋" w:hAnsi="仿宋" w:eastAsia="仿宋"/>
          <w:color w:val="000000"/>
          <w:spacing w:val="-3"/>
          <w:kern w:val="0"/>
          <w:sz w:val="32"/>
          <w:szCs w:val="32"/>
        </w:rPr>
        <w:t>（一）负责起草有关学校学位工作的规章制度，执行校学位评定委员会的决议；</w:t>
      </w:r>
    </w:p>
    <w:p w14:paraId="283E1054">
      <w:pPr>
        <w:keepNext w:val="0"/>
        <w:keepLines w:val="0"/>
        <w:pageBreakBefore w:val="0"/>
        <w:kinsoku/>
        <w:wordWrap/>
        <w:overflowPunct/>
        <w:topLinePunct w:val="0"/>
        <w:autoSpaceDE/>
        <w:autoSpaceDN/>
        <w:bidi w:val="0"/>
        <w:adjustRightInd/>
        <w:snapToGrid/>
        <w:spacing w:line="560" w:lineRule="exact"/>
        <w:ind w:firstLine="628" w:firstLineChars="200"/>
        <w:textAlignment w:val="auto"/>
        <w:rPr>
          <w:rFonts w:hint="eastAsia" w:ascii="仿宋" w:hAnsi="仿宋" w:eastAsia="仿宋"/>
          <w:color w:val="000000"/>
          <w:spacing w:val="-3"/>
          <w:kern w:val="0"/>
          <w:sz w:val="32"/>
          <w:szCs w:val="32"/>
        </w:rPr>
      </w:pPr>
      <w:r>
        <w:rPr>
          <w:rFonts w:hint="eastAsia" w:ascii="仿宋" w:hAnsi="仿宋" w:eastAsia="仿宋"/>
          <w:color w:val="000000"/>
          <w:spacing w:val="-3"/>
          <w:kern w:val="0"/>
          <w:sz w:val="32"/>
          <w:szCs w:val="32"/>
        </w:rPr>
        <w:t>（二）负责校学位评定委员会的日常工作；</w:t>
      </w:r>
    </w:p>
    <w:p w14:paraId="290182E8">
      <w:pPr>
        <w:keepNext w:val="0"/>
        <w:keepLines w:val="0"/>
        <w:pageBreakBefore w:val="0"/>
        <w:kinsoku/>
        <w:wordWrap/>
        <w:overflowPunct/>
        <w:topLinePunct w:val="0"/>
        <w:autoSpaceDE/>
        <w:autoSpaceDN/>
        <w:bidi w:val="0"/>
        <w:adjustRightInd/>
        <w:snapToGrid/>
        <w:spacing w:line="560" w:lineRule="exact"/>
        <w:ind w:firstLine="628" w:firstLineChars="200"/>
        <w:textAlignment w:val="auto"/>
        <w:rPr>
          <w:rFonts w:hint="eastAsia" w:ascii="仿宋" w:hAnsi="仿宋" w:eastAsia="仿宋"/>
          <w:color w:val="000000"/>
          <w:spacing w:val="-3"/>
          <w:kern w:val="0"/>
          <w:sz w:val="32"/>
          <w:szCs w:val="32"/>
        </w:rPr>
      </w:pPr>
      <w:r>
        <w:rPr>
          <w:rFonts w:hint="eastAsia" w:ascii="仿宋" w:hAnsi="仿宋" w:eastAsia="仿宋"/>
          <w:color w:val="000000"/>
          <w:spacing w:val="-3"/>
          <w:kern w:val="0"/>
          <w:sz w:val="32"/>
          <w:szCs w:val="32"/>
        </w:rPr>
        <w:t>（三）对学位申请人进行资格审查；</w:t>
      </w:r>
    </w:p>
    <w:p w14:paraId="2B6908E0">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olor w:val="000000"/>
          <w:spacing w:val="-3"/>
          <w:kern w:val="0"/>
          <w:sz w:val="32"/>
          <w:szCs w:val="32"/>
        </w:rPr>
      </w:pPr>
      <w:r>
        <w:rPr>
          <w:rFonts w:hint="eastAsia" w:ascii="仿宋" w:hAnsi="仿宋" w:eastAsia="仿宋"/>
          <w:color w:val="000000"/>
          <w:spacing w:val="-3"/>
          <w:kern w:val="0"/>
          <w:sz w:val="32"/>
          <w:szCs w:val="32"/>
        </w:rPr>
        <w:t xml:space="preserve">    （四）组织学位证书的发放与管理；</w:t>
      </w:r>
    </w:p>
    <w:p w14:paraId="7BFD2A9D">
      <w:pPr>
        <w:keepNext w:val="0"/>
        <w:keepLines w:val="0"/>
        <w:pageBreakBefore w:val="0"/>
        <w:kinsoku/>
        <w:wordWrap/>
        <w:overflowPunct/>
        <w:topLinePunct w:val="0"/>
        <w:autoSpaceDE/>
        <w:autoSpaceDN/>
        <w:bidi w:val="0"/>
        <w:adjustRightInd/>
        <w:snapToGrid/>
        <w:spacing w:line="560" w:lineRule="exact"/>
        <w:ind w:firstLine="628" w:firstLineChars="200"/>
        <w:textAlignment w:val="auto"/>
        <w:rPr>
          <w:rFonts w:hint="eastAsia" w:ascii="仿宋" w:hAnsi="仿宋" w:eastAsia="仿宋"/>
          <w:color w:val="000000"/>
          <w:spacing w:val="-3"/>
          <w:kern w:val="0"/>
          <w:sz w:val="32"/>
          <w:szCs w:val="32"/>
        </w:rPr>
      </w:pPr>
      <w:r>
        <w:rPr>
          <w:rFonts w:hint="eastAsia" w:ascii="仿宋" w:hAnsi="仿宋" w:eastAsia="仿宋"/>
          <w:color w:val="000000"/>
          <w:spacing w:val="-3"/>
          <w:kern w:val="0"/>
          <w:sz w:val="32"/>
          <w:szCs w:val="32"/>
        </w:rPr>
        <w:t>（五）向河北省学位委员会报送学位授予信息；</w:t>
      </w:r>
    </w:p>
    <w:p w14:paraId="0F093BFD">
      <w:pPr>
        <w:pStyle w:val="6"/>
        <w:keepNext w:val="0"/>
        <w:keepLines w:val="0"/>
        <w:pageBreakBefore w:val="0"/>
        <w:kinsoku/>
        <w:wordWrap/>
        <w:overflowPunct/>
        <w:topLinePunct w:val="0"/>
        <w:autoSpaceDE/>
        <w:autoSpaceDN/>
        <w:bidi w:val="0"/>
        <w:adjustRightInd/>
        <w:snapToGrid/>
        <w:spacing w:before="0" w:beforeAutospacing="0" w:after="0" w:afterAutospacing="0" w:line="560" w:lineRule="exact"/>
        <w:ind w:firstLine="628" w:firstLineChars="200"/>
        <w:textAlignment w:val="auto"/>
        <w:rPr>
          <w:rFonts w:hint="eastAsia" w:ascii="仿宋" w:hAnsi="仿宋" w:eastAsia="仿宋" w:cs="宋体"/>
          <w:kern w:val="2"/>
          <w:sz w:val="32"/>
          <w:szCs w:val="32"/>
        </w:rPr>
      </w:pPr>
      <w:r>
        <w:rPr>
          <w:rFonts w:hint="eastAsia" w:ascii="仿宋" w:hAnsi="仿宋" w:eastAsia="仿宋"/>
          <w:color w:val="000000"/>
          <w:spacing w:val="-3"/>
          <w:sz w:val="32"/>
          <w:szCs w:val="32"/>
        </w:rPr>
        <w:t>（六）完成上级有关部门交办的其他工作。</w:t>
      </w:r>
    </w:p>
    <w:p w14:paraId="7491842C">
      <w:pPr>
        <w:pStyle w:val="6"/>
        <w:keepNext w:val="0"/>
        <w:keepLines w:val="0"/>
        <w:pageBreakBefore w:val="0"/>
        <w:kinsoku/>
        <w:wordWrap/>
        <w:overflowPunct/>
        <w:topLinePunct w:val="0"/>
        <w:autoSpaceDE/>
        <w:autoSpaceDN/>
        <w:bidi w:val="0"/>
        <w:adjustRightInd/>
        <w:snapToGrid/>
        <w:spacing w:before="93" w:beforeLines="30" w:beforeAutospacing="0" w:after="31" w:afterLines="10" w:afterAutospacing="0" w:line="560" w:lineRule="exact"/>
        <w:ind w:firstLine="637" w:firstLineChars="202"/>
        <w:textAlignment w:val="auto"/>
        <w:rPr>
          <w:rFonts w:ascii="仿宋" w:hAnsi="仿宋" w:eastAsia="仿宋" w:cs="黑体"/>
          <w:bCs/>
          <w:kern w:val="2"/>
          <w:sz w:val="32"/>
          <w:szCs w:val="32"/>
          <w:highlight w:val="none"/>
        </w:rPr>
      </w:pPr>
      <w:r>
        <w:rPr>
          <w:rFonts w:hint="eastAsia" w:ascii="楷体" w:hAnsi="楷体" w:eastAsia="楷体" w:cs="楷体"/>
          <w:b/>
          <w:color w:val="000000"/>
          <w:spacing w:val="-3"/>
          <w:kern w:val="0"/>
          <w:sz w:val="32"/>
          <w:szCs w:val="32"/>
          <w:lang w:val="en-US" w:eastAsia="zh-CN" w:bidi="ar-SA"/>
        </w:rPr>
        <w:t>第七条</w:t>
      </w:r>
      <w:r>
        <w:rPr>
          <w:rFonts w:hint="eastAsia" w:ascii="仿宋" w:hAnsi="仿宋" w:eastAsia="仿宋"/>
          <w:b/>
          <w:color w:val="000000"/>
          <w:spacing w:val="-3"/>
          <w:sz w:val="32"/>
          <w:szCs w:val="32"/>
          <w:highlight w:val="none"/>
        </w:rPr>
        <w:t xml:space="preserve"> </w:t>
      </w:r>
      <w:r>
        <w:rPr>
          <w:rFonts w:hint="eastAsia" w:ascii="仿宋" w:hAnsi="仿宋" w:eastAsia="仿宋" w:cs="黑体"/>
          <w:bCs/>
          <w:kern w:val="2"/>
          <w:sz w:val="32"/>
          <w:szCs w:val="32"/>
          <w:highlight w:val="none"/>
        </w:rPr>
        <w:t>学位评定分委员会职责</w:t>
      </w:r>
    </w:p>
    <w:p w14:paraId="4B605C10">
      <w:pPr>
        <w:pStyle w:val="6"/>
        <w:keepNext w:val="0"/>
        <w:keepLines w:val="0"/>
        <w:pageBreakBefore w:val="0"/>
        <w:kinsoku/>
        <w:wordWrap/>
        <w:overflowPunct/>
        <w:topLinePunct w:val="0"/>
        <w:autoSpaceDE/>
        <w:autoSpaceDN/>
        <w:bidi w:val="0"/>
        <w:adjustRightInd/>
        <w:snapToGrid/>
        <w:spacing w:before="93" w:beforeLines="30" w:beforeAutospacing="0" w:after="31" w:afterLines="10" w:afterAutospacing="0" w:line="560" w:lineRule="exact"/>
        <w:ind w:firstLine="628" w:firstLineChars="200"/>
        <w:textAlignment w:val="auto"/>
        <w:rPr>
          <w:rFonts w:hint="eastAsia" w:ascii="仿宋" w:hAnsi="仿宋" w:eastAsia="仿宋" w:cs="宋体"/>
          <w:kern w:val="2"/>
          <w:sz w:val="32"/>
          <w:szCs w:val="32"/>
        </w:rPr>
      </w:pPr>
      <w:r>
        <w:rPr>
          <w:rFonts w:hint="eastAsia" w:ascii="仿宋" w:hAnsi="仿宋" w:eastAsia="仿宋"/>
          <w:color w:val="000000"/>
          <w:spacing w:val="-3"/>
          <w:sz w:val="32"/>
          <w:szCs w:val="32"/>
        </w:rPr>
        <w:t>（一）</w:t>
      </w:r>
      <w:r>
        <w:rPr>
          <w:rFonts w:hint="eastAsia" w:ascii="仿宋" w:hAnsi="仿宋" w:eastAsia="仿宋" w:cs="宋体"/>
          <w:kern w:val="2"/>
          <w:sz w:val="32"/>
          <w:szCs w:val="32"/>
        </w:rPr>
        <w:t>制定本单位学位授予的实施细则和具体标准</w:t>
      </w:r>
      <w:r>
        <w:rPr>
          <w:rFonts w:hint="eastAsia" w:ascii="仿宋" w:hAnsi="仿宋" w:eastAsia="仿宋" w:cs="宋体"/>
          <w:kern w:val="2"/>
          <w:sz w:val="32"/>
          <w:szCs w:val="32"/>
          <w:lang w:eastAsia="zh-CN"/>
        </w:rPr>
        <w:t>；</w:t>
      </w:r>
    </w:p>
    <w:p w14:paraId="7752B524">
      <w:pPr>
        <w:pStyle w:val="6"/>
        <w:keepNext w:val="0"/>
        <w:keepLines w:val="0"/>
        <w:pageBreakBefore w:val="0"/>
        <w:kinsoku/>
        <w:wordWrap/>
        <w:overflowPunct/>
        <w:topLinePunct w:val="0"/>
        <w:autoSpaceDE/>
        <w:autoSpaceDN/>
        <w:bidi w:val="0"/>
        <w:adjustRightInd/>
        <w:snapToGrid/>
        <w:spacing w:before="0" w:beforeAutospacing="0" w:after="0" w:afterAutospacing="0" w:line="560" w:lineRule="exact"/>
        <w:ind w:firstLine="628" w:firstLineChars="200"/>
        <w:textAlignment w:val="auto"/>
        <w:rPr>
          <w:rFonts w:hint="eastAsia" w:ascii="仿宋" w:hAnsi="仿宋" w:eastAsia="仿宋" w:cs="宋体"/>
          <w:kern w:val="2"/>
          <w:sz w:val="32"/>
          <w:szCs w:val="32"/>
        </w:rPr>
      </w:pPr>
      <w:r>
        <w:rPr>
          <w:rFonts w:hint="eastAsia" w:ascii="仿宋" w:hAnsi="仿宋" w:eastAsia="仿宋"/>
          <w:color w:val="000000"/>
          <w:spacing w:val="-3"/>
          <w:sz w:val="32"/>
          <w:szCs w:val="32"/>
        </w:rPr>
        <w:t>（二）</w:t>
      </w:r>
      <w:r>
        <w:rPr>
          <w:rFonts w:hint="eastAsia" w:ascii="仿宋" w:hAnsi="仿宋" w:eastAsia="仿宋" w:cs="宋体"/>
          <w:kern w:val="2"/>
          <w:sz w:val="32"/>
          <w:szCs w:val="32"/>
        </w:rPr>
        <w:t>提出本单位学位授予点的增设、撤销等事项的建议</w:t>
      </w:r>
      <w:r>
        <w:rPr>
          <w:rFonts w:hint="eastAsia" w:ascii="仿宋" w:hAnsi="仿宋" w:eastAsia="仿宋" w:cs="宋体"/>
          <w:kern w:val="2"/>
          <w:sz w:val="32"/>
          <w:szCs w:val="32"/>
          <w:lang w:eastAsia="zh-CN"/>
        </w:rPr>
        <w:t>；</w:t>
      </w:r>
    </w:p>
    <w:p w14:paraId="6A4231CA">
      <w:pPr>
        <w:pStyle w:val="6"/>
        <w:keepNext w:val="0"/>
        <w:keepLines w:val="0"/>
        <w:pageBreakBefore w:val="0"/>
        <w:kinsoku/>
        <w:wordWrap/>
        <w:overflowPunct/>
        <w:topLinePunct w:val="0"/>
        <w:autoSpaceDE/>
        <w:autoSpaceDN/>
        <w:bidi w:val="0"/>
        <w:adjustRightInd/>
        <w:snapToGrid/>
        <w:spacing w:before="0" w:beforeAutospacing="0" w:after="0" w:afterAutospacing="0" w:line="560" w:lineRule="exact"/>
        <w:ind w:firstLine="628" w:firstLineChars="200"/>
        <w:textAlignment w:val="auto"/>
        <w:rPr>
          <w:rFonts w:hint="eastAsia" w:ascii="仿宋" w:hAnsi="仿宋" w:eastAsia="仿宋" w:cs="宋体"/>
          <w:kern w:val="2"/>
          <w:sz w:val="32"/>
          <w:szCs w:val="32"/>
        </w:rPr>
      </w:pPr>
      <w:r>
        <w:rPr>
          <w:rFonts w:hint="eastAsia" w:ascii="仿宋" w:hAnsi="仿宋" w:eastAsia="仿宋"/>
          <w:color w:val="000000"/>
          <w:spacing w:val="-3"/>
          <w:sz w:val="32"/>
          <w:szCs w:val="32"/>
        </w:rPr>
        <w:t>（三）</w:t>
      </w:r>
      <w:r>
        <w:rPr>
          <w:rFonts w:hint="eastAsia" w:ascii="仿宋" w:hAnsi="仿宋" w:eastAsia="仿宋" w:cs="宋体"/>
          <w:kern w:val="2"/>
          <w:sz w:val="32"/>
          <w:szCs w:val="32"/>
        </w:rPr>
        <w:t>对本单位学位申请人进行资格审查，提出授予、不授予、撤销相应学位的建议</w:t>
      </w:r>
      <w:r>
        <w:rPr>
          <w:rFonts w:hint="eastAsia" w:ascii="仿宋" w:hAnsi="仿宋" w:eastAsia="仿宋" w:cs="宋体"/>
          <w:kern w:val="2"/>
          <w:sz w:val="32"/>
          <w:szCs w:val="32"/>
          <w:lang w:eastAsia="zh-CN"/>
        </w:rPr>
        <w:t>；</w:t>
      </w:r>
    </w:p>
    <w:p w14:paraId="179AE667">
      <w:pPr>
        <w:pStyle w:val="6"/>
        <w:keepNext w:val="0"/>
        <w:keepLines w:val="0"/>
        <w:pageBreakBefore w:val="0"/>
        <w:kinsoku/>
        <w:wordWrap/>
        <w:overflowPunct/>
        <w:topLinePunct w:val="0"/>
        <w:autoSpaceDE/>
        <w:autoSpaceDN/>
        <w:bidi w:val="0"/>
        <w:adjustRightInd/>
        <w:snapToGrid/>
        <w:spacing w:before="0" w:beforeAutospacing="0" w:after="0" w:afterAutospacing="0" w:line="560" w:lineRule="exact"/>
        <w:ind w:firstLine="628" w:firstLineChars="200"/>
        <w:textAlignment w:val="auto"/>
        <w:rPr>
          <w:rFonts w:hint="eastAsia" w:ascii="仿宋" w:hAnsi="仿宋" w:eastAsia="仿宋" w:cs="宋体"/>
          <w:kern w:val="2"/>
          <w:sz w:val="32"/>
          <w:szCs w:val="32"/>
          <w:highlight w:val="none"/>
        </w:rPr>
      </w:pPr>
      <w:r>
        <w:rPr>
          <w:rFonts w:hint="eastAsia" w:ascii="仿宋" w:hAnsi="仿宋" w:eastAsia="仿宋"/>
          <w:color w:val="000000"/>
          <w:spacing w:val="-3"/>
          <w:sz w:val="32"/>
          <w:szCs w:val="32"/>
          <w:highlight w:val="none"/>
        </w:rPr>
        <w:t>（四）</w:t>
      </w:r>
      <w:r>
        <w:rPr>
          <w:rFonts w:hint="eastAsia" w:ascii="仿宋" w:hAnsi="仿宋" w:eastAsia="仿宋" w:cs="宋体"/>
          <w:kern w:val="2"/>
          <w:sz w:val="32"/>
          <w:szCs w:val="32"/>
          <w:highlight w:val="none"/>
        </w:rPr>
        <w:t>提出本单位学位授予争议的处理建议</w:t>
      </w:r>
      <w:r>
        <w:rPr>
          <w:rFonts w:hint="eastAsia" w:ascii="仿宋" w:hAnsi="仿宋" w:eastAsia="仿宋" w:cs="宋体"/>
          <w:kern w:val="2"/>
          <w:sz w:val="32"/>
          <w:szCs w:val="32"/>
          <w:highlight w:val="none"/>
          <w:lang w:eastAsia="zh-CN"/>
        </w:rPr>
        <w:t>；</w:t>
      </w:r>
    </w:p>
    <w:p w14:paraId="414A33F2">
      <w:pPr>
        <w:pStyle w:val="6"/>
        <w:keepNext w:val="0"/>
        <w:keepLines w:val="0"/>
        <w:pageBreakBefore w:val="0"/>
        <w:kinsoku/>
        <w:wordWrap/>
        <w:overflowPunct/>
        <w:topLinePunct w:val="0"/>
        <w:autoSpaceDE/>
        <w:autoSpaceDN/>
        <w:bidi w:val="0"/>
        <w:adjustRightInd/>
        <w:snapToGrid/>
        <w:spacing w:before="0" w:beforeAutospacing="0" w:after="0" w:afterAutospacing="0" w:line="560" w:lineRule="exact"/>
        <w:ind w:firstLine="628" w:firstLineChars="200"/>
        <w:textAlignment w:val="auto"/>
        <w:rPr>
          <w:rFonts w:hint="eastAsia" w:ascii="仿宋" w:hAnsi="仿宋" w:eastAsia="仿宋" w:cs="宋体"/>
          <w:kern w:val="2"/>
          <w:sz w:val="32"/>
          <w:szCs w:val="32"/>
          <w:lang w:eastAsia="zh-CN"/>
        </w:rPr>
      </w:pPr>
      <w:r>
        <w:rPr>
          <w:rFonts w:hint="eastAsia" w:ascii="仿宋" w:hAnsi="仿宋" w:eastAsia="仿宋"/>
          <w:color w:val="000000"/>
          <w:spacing w:val="-3"/>
          <w:sz w:val="32"/>
          <w:szCs w:val="32"/>
        </w:rPr>
        <w:t>（五）</w:t>
      </w:r>
      <w:r>
        <w:rPr>
          <w:rFonts w:hint="eastAsia" w:ascii="仿宋" w:hAnsi="仿宋" w:eastAsia="仿宋" w:cs="宋体"/>
          <w:kern w:val="2"/>
          <w:sz w:val="32"/>
          <w:szCs w:val="32"/>
        </w:rPr>
        <w:t>审议本单位其他与学位相关的事项</w:t>
      </w:r>
      <w:r>
        <w:rPr>
          <w:rFonts w:hint="eastAsia" w:ascii="仿宋" w:hAnsi="仿宋" w:eastAsia="仿宋" w:cs="宋体"/>
          <w:kern w:val="2"/>
          <w:sz w:val="32"/>
          <w:szCs w:val="32"/>
          <w:lang w:eastAsia="zh-CN"/>
        </w:rPr>
        <w:t>；</w:t>
      </w:r>
    </w:p>
    <w:p w14:paraId="06C2111D">
      <w:pPr>
        <w:pStyle w:val="6"/>
        <w:keepNext w:val="0"/>
        <w:keepLines w:val="0"/>
        <w:pageBreakBefore w:val="0"/>
        <w:kinsoku/>
        <w:wordWrap/>
        <w:overflowPunct/>
        <w:topLinePunct w:val="0"/>
        <w:autoSpaceDE/>
        <w:autoSpaceDN/>
        <w:bidi w:val="0"/>
        <w:adjustRightInd/>
        <w:snapToGrid/>
        <w:spacing w:before="0" w:beforeAutospacing="0" w:after="0" w:afterAutospacing="0" w:line="560" w:lineRule="exact"/>
        <w:ind w:firstLine="628" w:firstLineChars="200"/>
        <w:textAlignment w:val="auto"/>
        <w:rPr>
          <w:rFonts w:hint="eastAsia" w:ascii="仿宋" w:hAnsi="仿宋" w:eastAsia="仿宋"/>
          <w:color w:val="333333"/>
          <w:sz w:val="32"/>
          <w:szCs w:val="32"/>
          <w:shd w:val="clear" w:color="auto" w:fill="FFFFFF"/>
        </w:rPr>
      </w:pPr>
      <w:r>
        <w:rPr>
          <w:rFonts w:hint="eastAsia" w:ascii="仿宋" w:hAnsi="仿宋" w:eastAsia="仿宋"/>
          <w:color w:val="000000"/>
          <w:spacing w:val="-3"/>
          <w:sz w:val="32"/>
          <w:szCs w:val="32"/>
        </w:rPr>
        <w:t>（六）</w:t>
      </w:r>
      <w:r>
        <w:rPr>
          <w:rFonts w:hint="eastAsia" w:ascii="仿宋" w:hAnsi="仿宋" w:eastAsia="仿宋" w:cs="宋体"/>
          <w:kern w:val="2"/>
          <w:sz w:val="32"/>
          <w:szCs w:val="32"/>
        </w:rPr>
        <w:t>协助校学位评定委员会完成其他工作。</w:t>
      </w:r>
    </w:p>
    <w:p w14:paraId="3B4340B5">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第四章 议事制度</w:t>
      </w:r>
    </w:p>
    <w:p w14:paraId="0306781C">
      <w:pPr>
        <w:keepNext w:val="0"/>
        <w:keepLines w:val="0"/>
        <w:pageBreakBefore w:val="0"/>
        <w:widowControl/>
        <w:kinsoku/>
        <w:wordWrap/>
        <w:overflowPunct/>
        <w:topLinePunct w:val="0"/>
        <w:autoSpaceDE/>
        <w:autoSpaceDN/>
        <w:bidi w:val="0"/>
        <w:adjustRightInd/>
        <w:snapToGrid/>
        <w:spacing w:line="560" w:lineRule="exact"/>
        <w:ind w:firstLine="631" w:firstLineChars="200"/>
        <w:jc w:val="both"/>
        <w:textAlignment w:val="auto"/>
        <w:rPr>
          <w:rFonts w:hint="eastAsia" w:ascii="仿宋" w:hAnsi="仿宋" w:eastAsia="仿宋" w:cs="宋体"/>
          <w:sz w:val="32"/>
          <w:szCs w:val="32"/>
        </w:rPr>
      </w:pPr>
      <w:r>
        <w:rPr>
          <w:rFonts w:hint="eastAsia" w:ascii="楷体" w:hAnsi="楷体" w:eastAsia="楷体" w:cs="楷体"/>
          <w:b/>
          <w:color w:val="000000"/>
          <w:spacing w:val="-3"/>
          <w:kern w:val="0"/>
          <w:sz w:val="32"/>
          <w:szCs w:val="32"/>
        </w:rPr>
        <w:t xml:space="preserve">第八条 </w:t>
      </w:r>
      <w:r>
        <w:rPr>
          <w:rFonts w:hint="eastAsia" w:ascii="仿宋" w:hAnsi="仿宋" w:eastAsia="仿宋" w:cs="宋体"/>
          <w:sz w:val="32"/>
          <w:szCs w:val="32"/>
        </w:rPr>
        <w:t>各级学位评定委员会</w:t>
      </w:r>
      <w:r>
        <w:rPr>
          <w:rFonts w:ascii="仿宋" w:hAnsi="仿宋" w:eastAsia="仿宋" w:cs="宋体"/>
          <w:sz w:val="32"/>
          <w:szCs w:val="32"/>
        </w:rPr>
        <w:t>作出决议，应当以会议的方式进行。会议应当有全体组成人员的三分之二以上出席。决议事项以投票方式表决，由全体组成人员的过半数通过</w:t>
      </w:r>
      <w:r>
        <w:rPr>
          <w:rFonts w:hint="eastAsia" w:ascii="仿宋" w:hAnsi="仿宋" w:eastAsia="仿宋" w:cs="宋体"/>
          <w:sz w:val="32"/>
          <w:szCs w:val="32"/>
        </w:rPr>
        <w:t>，表决结果应由主席当场宣布。</w:t>
      </w:r>
    </w:p>
    <w:p w14:paraId="0813916C">
      <w:pPr>
        <w:keepNext w:val="0"/>
        <w:keepLines w:val="0"/>
        <w:pageBreakBefore w:val="0"/>
        <w:widowControl/>
        <w:kinsoku/>
        <w:wordWrap/>
        <w:overflowPunct/>
        <w:topLinePunct w:val="0"/>
        <w:autoSpaceDE/>
        <w:autoSpaceDN/>
        <w:bidi w:val="0"/>
        <w:adjustRightInd/>
        <w:snapToGrid/>
        <w:spacing w:line="560" w:lineRule="exact"/>
        <w:ind w:firstLine="631" w:firstLineChars="200"/>
        <w:jc w:val="both"/>
        <w:textAlignment w:val="auto"/>
        <w:rPr>
          <w:rFonts w:hint="eastAsia" w:ascii="仿宋" w:hAnsi="仿宋" w:eastAsia="仿宋" w:cs="宋体"/>
          <w:sz w:val="32"/>
          <w:szCs w:val="32"/>
        </w:rPr>
      </w:pPr>
      <w:r>
        <w:rPr>
          <w:rFonts w:hint="eastAsia" w:ascii="楷体" w:hAnsi="楷体" w:eastAsia="楷体" w:cs="楷体"/>
          <w:b/>
          <w:color w:val="000000"/>
          <w:spacing w:val="-3"/>
          <w:kern w:val="0"/>
          <w:sz w:val="32"/>
          <w:szCs w:val="32"/>
        </w:rPr>
        <w:t>第九条</w:t>
      </w:r>
      <w:r>
        <w:rPr>
          <w:rFonts w:hint="eastAsia" w:ascii="仿宋" w:hAnsi="仿宋" w:eastAsia="仿宋"/>
          <w:b/>
          <w:color w:val="000000"/>
          <w:spacing w:val="-3"/>
          <w:sz w:val="32"/>
          <w:szCs w:val="32"/>
          <w:highlight w:val="none"/>
        </w:rPr>
        <w:t xml:space="preserve"> </w:t>
      </w:r>
      <w:r>
        <w:rPr>
          <w:rFonts w:hint="eastAsia" w:ascii="仿宋" w:hAnsi="仿宋" w:eastAsia="仿宋" w:cs="宋体"/>
          <w:sz w:val="32"/>
          <w:szCs w:val="32"/>
          <w:highlight w:val="none"/>
        </w:rPr>
        <w:t>校学位评定委员会一般每年召开两次例会，审议学位工作。申报学位</w:t>
      </w:r>
      <w:r>
        <w:rPr>
          <w:rFonts w:hint="eastAsia" w:ascii="仿宋" w:hAnsi="仿宋" w:eastAsia="仿宋" w:cs="宋体"/>
          <w:sz w:val="32"/>
          <w:szCs w:val="32"/>
          <w:highlight w:val="none"/>
          <w:lang w:val="en-US" w:eastAsia="zh-CN"/>
        </w:rPr>
        <w:t>授予</w:t>
      </w:r>
      <w:r>
        <w:rPr>
          <w:rFonts w:hint="eastAsia" w:ascii="仿宋" w:hAnsi="仿宋" w:eastAsia="仿宋" w:cs="宋体"/>
          <w:sz w:val="32"/>
          <w:szCs w:val="32"/>
          <w:highlight w:val="none"/>
        </w:rPr>
        <w:t>点</w:t>
      </w:r>
      <w:r>
        <w:rPr>
          <w:rFonts w:hint="eastAsia" w:ascii="仿宋" w:hAnsi="仿宋" w:eastAsia="仿宋" w:cs="宋体"/>
          <w:sz w:val="32"/>
          <w:szCs w:val="32"/>
          <w:highlight w:val="none"/>
          <w:lang w:eastAsia="zh-CN"/>
        </w:rPr>
        <w:t>、</w:t>
      </w:r>
      <w:r>
        <w:rPr>
          <w:rFonts w:hint="eastAsia" w:ascii="仿宋" w:hAnsi="仿宋" w:eastAsia="仿宋" w:cs="宋体"/>
          <w:sz w:val="32"/>
          <w:szCs w:val="32"/>
          <w:highlight w:val="none"/>
        </w:rPr>
        <w:t>审</w:t>
      </w:r>
      <w:r>
        <w:rPr>
          <w:rFonts w:hint="eastAsia" w:ascii="仿宋" w:hAnsi="仿宋" w:eastAsia="仿宋" w:cs="宋体"/>
          <w:sz w:val="32"/>
          <w:szCs w:val="32"/>
          <w:highlight w:val="none"/>
          <w:lang w:val="en-US" w:eastAsia="zh-CN"/>
        </w:rPr>
        <w:t>议</w:t>
      </w:r>
      <w:r>
        <w:rPr>
          <w:rFonts w:hint="eastAsia" w:ascii="仿宋" w:hAnsi="仿宋" w:eastAsia="仿宋" w:cs="宋体"/>
          <w:sz w:val="32"/>
          <w:szCs w:val="32"/>
          <w:highlight w:val="none"/>
        </w:rPr>
        <w:t>研究生指导教师等</w:t>
      </w:r>
      <w:r>
        <w:rPr>
          <w:rFonts w:hint="eastAsia" w:ascii="仿宋" w:hAnsi="仿宋" w:eastAsia="仿宋" w:cs="宋体"/>
          <w:sz w:val="32"/>
          <w:szCs w:val="32"/>
          <w:highlight w:val="none"/>
          <w:lang w:val="en-US" w:eastAsia="zh-CN"/>
        </w:rPr>
        <w:t>其他与学位工作有关的事项，</w:t>
      </w:r>
      <w:r>
        <w:rPr>
          <w:rFonts w:hint="eastAsia" w:ascii="仿宋" w:hAnsi="仿宋" w:eastAsia="仿宋" w:cs="宋体"/>
          <w:sz w:val="32"/>
          <w:szCs w:val="32"/>
          <w:highlight w:val="none"/>
        </w:rPr>
        <w:t>由</w:t>
      </w:r>
      <w:r>
        <w:rPr>
          <w:rFonts w:hint="eastAsia" w:ascii="仿宋" w:hAnsi="仿宋" w:eastAsia="仿宋" w:cs="宋体"/>
          <w:sz w:val="32"/>
          <w:szCs w:val="32"/>
          <w:highlight w:val="none"/>
          <w:lang w:val="en-US" w:eastAsia="zh-CN"/>
        </w:rPr>
        <w:t>校</w:t>
      </w:r>
      <w:r>
        <w:rPr>
          <w:rFonts w:hint="eastAsia" w:ascii="仿宋" w:hAnsi="仿宋" w:eastAsia="仿宋" w:cs="宋体"/>
          <w:sz w:val="32"/>
          <w:szCs w:val="32"/>
          <w:highlight w:val="none"/>
        </w:rPr>
        <w:t>学</w:t>
      </w:r>
      <w:r>
        <w:rPr>
          <w:rFonts w:hint="eastAsia" w:ascii="仿宋" w:hAnsi="仿宋" w:eastAsia="仿宋" w:cs="宋体"/>
          <w:sz w:val="32"/>
          <w:szCs w:val="32"/>
        </w:rPr>
        <w:t>位评定委员会主席决定召开</w:t>
      </w:r>
      <w:r>
        <w:rPr>
          <w:rFonts w:hint="eastAsia" w:ascii="仿宋" w:hAnsi="仿宋" w:eastAsia="仿宋" w:cs="宋体"/>
          <w:sz w:val="32"/>
          <w:szCs w:val="32"/>
          <w:lang w:val="en-US" w:eastAsia="zh-CN"/>
        </w:rPr>
        <w:t>临时会议</w:t>
      </w:r>
      <w:r>
        <w:rPr>
          <w:rFonts w:hint="eastAsia" w:ascii="仿宋" w:hAnsi="仿宋" w:eastAsia="仿宋" w:cs="宋体"/>
          <w:sz w:val="32"/>
          <w:szCs w:val="32"/>
        </w:rPr>
        <w:t>。</w:t>
      </w:r>
    </w:p>
    <w:p w14:paraId="6905B75D">
      <w:pPr>
        <w:keepNext w:val="0"/>
        <w:keepLines w:val="0"/>
        <w:pageBreakBefore w:val="0"/>
        <w:widowControl/>
        <w:kinsoku/>
        <w:wordWrap/>
        <w:overflowPunct/>
        <w:topLinePunct w:val="0"/>
        <w:autoSpaceDE/>
        <w:autoSpaceDN/>
        <w:bidi w:val="0"/>
        <w:adjustRightInd/>
        <w:snapToGrid/>
        <w:spacing w:line="560" w:lineRule="exact"/>
        <w:ind w:firstLine="631" w:firstLineChars="200"/>
        <w:jc w:val="both"/>
        <w:textAlignment w:val="auto"/>
        <w:rPr>
          <w:rFonts w:hint="eastAsia" w:ascii="仿宋" w:hAnsi="仿宋" w:eastAsia="仿宋" w:cs="宋体"/>
          <w:sz w:val="32"/>
          <w:szCs w:val="32"/>
        </w:rPr>
      </w:pPr>
      <w:r>
        <w:rPr>
          <w:rFonts w:hint="eastAsia" w:ascii="楷体" w:hAnsi="楷体" w:eastAsia="楷体" w:cs="楷体"/>
          <w:b/>
          <w:color w:val="000000"/>
          <w:spacing w:val="-3"/>
          <w:kern w:val="0"/>
          <w:sz w:val="32"/>
          <w:szCs w:val="32"/>
        </w:rPr>
        <w:t>第十条</w:t>
      </w:r>
      <w:r>
        <w:rPr>
          <w:rFonts w:hint="eastAsia" w:ascii="仿宋" w:hAnsi="仿宋" w:eastAsia="仿宋"/>
          <w:b/>
          <w:bCs/>
          <w:color w:val="000000"/>
          <w:sz w:val="32"/>
          <w:szCs w:val="32"/>
        </w:rPr>
        <w:t xml:space="preserve"> </w:t>
      </w:r>
      <w:r>
        <w:rPr>
          <w:rFonts w:hint="eastAsia" w:ascii="仿宋" w:hAnsi="仿宋" w:eastAsia="仿宋" w:cs="宋体"/>
          <w:sz w:val="32"/>
          <w:szCs w:val="32"/>
        </w:rPr>
        <w:t>学位评定分委员会应于每年校学位评定委员会两次例会前召开全体会议，进行学位评定工作</w:t>
      </w:r>
      <w:r>
        <w:rPr>
          <w:rFonts w:hint="eastAsia" w:ascii="仿宋" w:hAnsi="仿宋" w:eastAsia="仿宋" w:cs="宋体"/>
          <w:sz w:val="32"/>
          <w:szCs w:val="32"/>
          <w:lang w:eastAsia="zh-CN"/>
        </w:rPr>
        <w:t>。</w:t>
      </w:r>
      <w:r>
        <w:rPr>
          <w:rFonts w:hint="eastAsia" w:ascii="仿宋" w:hAnsi="仿宋" w:eastAsia="仿宋" w:cs="宋体"/>
          <w:sz w:val="32"/>
          <w:szCs w:val="32"/>
        </w:rPr>
        <w:t>其他与学位相关的事项可由学位评定分委员会主席决定召开临时</w:t>
      </w:r>
      <w:r>
        <w:rPr>
          <w:rFonts w:hint="eastAsia" w:ascii="仿宋" w:hAnsi="仿宋" w:eastAsia="仿宋" w:cs="宋体"/>
          <w:sz w:val="32"/>
          <w:szCs w:val="32"/>
          <w:lang w:val="en-US" w:eastAsia="zh-CN"/>
        </w:rPr>
        <w:t>会议</w:t>
      </w:r>
      <w:r>
        <w:rPr>
          <w:rFonts w:hint="eastAsia" w:ascii="仿宋" w:hAnsi="仿宋" w:eastAsia="仿宋" w:cs="宋体"/>
          <w:sz w:val="32"/>
          <w:szCs w:val="32"/>
        </w:rPr>
        <w:t>。</w:t>
      </w:r>
    </w:p>
    <w:p w14:paraId="0903EFD2">
      <w:pPr>
        <w:keepNext w:val="0"/>
        <w:keepLines w:val="0"/>
        <w:pageBreakBefore w:val="0"/>
        <w:widowControl/>
        <w:kinsoku/>
        <w:wordWrap/>
        <w:overflowPunct/>
        <w:topLinePunct w:val="0"/>
        <w:autoSpaceDE/>
        <w:autoSpaceDN/>
        <w:bidi w:val="0"/>
        <w:adjustRightInd/>
        <w:snapToGrid/>
        <w:spacing w:line="560" w:lineRule="exact"/>
        <w:ind w:firstLine="631" w:firstLineChars="200"/>
        <w:jc w:val="both"/>
        <w:textAlignment w:val="auto"/>
        <w:rPr>
          <w:rFonts w:hint="eastAsia" w:ascii="仿宋" w:hAnsi="仿宋" w:eastAsia="仿宋"/>
          <w:color w:val="000000"/>
          <w:sz w:val="32"/>
          <w:szCs w:val="32"/>
        </w:rPr>
      </w:pPr>
      <w:r>
        <w:rPr>
          <w:rFonts w:hint="eastAsia" w:ascii="楷体" w:hAnsi="楷体" w:eastAsia="楷体" w:cs="楷体"/>
          <w:b/>
          <w:color w:val="000000"/>
          <w:spacing w:val="-3"/>
          <w:kern w:val="0"/>
          <w:sz w:val="32"/>
          <w:szCs w:val="32"/>
        </w:rPr>
        <w:t>第十一条</w:t>
      </w:r>
      <w:r>
        <w:rPr>
          <w:rFonts w:hint="eastAsia" w:ascii="仿宋" w:hAnsi="仿宋" w:eastAsia="仿宋"/>
          <w:color w:val="000000"/>
          <w:sz w:val="32"/>
          <w:szCs w:val="32"/>
        </w:rPr>
        <w:t xml:space="preserve"> </w:t>
      </w:r>
      <w:r>
        <w:rPr>
          <w:rFonts w:hint="eastAsia" w:ascii="仿宋" w:hAnsi="仿宋" w:eastAsia="仿宋"/>
          <w:b w:val="0"/>
          <w:bCs w:val="0"/>
          <w:color w:val="000000"/>
          <w:sz w:val="32"/>
          <w:szCs w:val="32"/>
        </w:rPr>
        <w:t>各级</w:t>
      </w:r>
      <w:r>
        <w:rPr>
          <w:rFonts w:hint="eastAsia" w:ascii="仿宋" w:hAnsi="仿宋" w:eastAsia="仿宋"/>
          <w:color w:val="000000"/>
          <w:sz w:val="32"/>
          <w:szCs w:val="32"/>
        </w:rPr>
        <w:t>学位评定委员会委员应按时参加会议，确实不能到会者，应在接到会议通知后及时向所属委员会主席请假，校学位评定委员会委员应将请假结果告知</w:t>
      </w:r>
      <w:r>
        <w:rPr>
          <w:rFonts w:hint="eastAsia" w:ascii="仿宋" w:hAnsi="仿宋" w:eastAsia="仿宋"/>
          <w:color w:val="000000"/>
          <w:sz w:val="32"/>
          <w:szCs w:val="32"/>
          <w:lang w:val="en-US" w:eastAsia="zh-CN"/>
        </w:rPr>
        <w:t>校学位委员会</w:t>
      </w:r>
      <w:r>
        <w:rPr>
          <w:rFonts w:hint="eastAsia" w:ascii="仿宋" w:hAnsi="仿宋" w:eastAsia="仿宋"/>
          <w:color w:val="000000"/>
          <w:sz w:val="32"/>
          <w:szCs w:val="32"/>
        </w:rPr>
        <w:t xml:space="preserve">办公室。 </w:t>
      </w:r>
    </w:p>
    <w:p w14:paraId="00C41ED3">
      <w:pPr>
        <w:keepNext w:val="0"/>
        <w:keepLines w:val="0"/>
        <w:pageBreakBefore w:val="0"/>
        <w:widowControl/>
        <w:kinsoku/>
        <w:wordWrap/>
        <w:overflowPunct/>
        <w:topLinePunct w:val="0"/>
        <w:autoSpaceDE/>
        <w:autoSpaceDN/>
        <w:bidi w:val="0"/>
        <w:adjustRightInd/>
        <w:snapToGrid/>
        <w:spacing w:line="560" w:lineRule="exact"/>
        <w:ind w:firstLine="631" w:firstLineChars="200"/>
        <w:jc w:val="both"/>
        <w:textAlignment w:val="auto"/>
        <w:rPr>
          <w:rFonts w:hint="eastAsia" w:ascii="仿宋" w:hAnsi="仿宋" w:eastAsia="仿宋"/>
          <w:color w:val="000000"/>
          <w:sz w:val="32"/>
          <w:szCs w:val="32"/>
        </w:rPr>
      </w:pPr>
      <w:r>
        <w:rPr>
          <w:rFonts w:hint="eastAsia" w:ascii="楷体" w:hAnsi="楷体" w:eastAsia="楷体" w:cs="楷体"/>
          <w:b/>
          <w:color w:val="000000"/>
          <w:spacing w:val="-3"/>
          <w:kern w:val="0"/>
          <w:sz w:val="32"/>
          <w:szCs w:val="32"/>
        </w:rPr>
        <w:t>第十二条</w:t>
      </w:r>
      <w:r>
        <w:rPr>
          <w:rFonts w:hint="eastAsia" w:ascii="仿宋" w:hAnsi="仿宋" w:eastAsia="仿宋"/>
          <w:b/>
          <w:bCs/>
          <w:color w:val="000000"/>
          <w:sz w:val="32"/>
          <w:szCs w:val="32"/>
        </w:rPr>
        <w:t xml:space="preserve"> </w:t>
      </w:r>
      <w:r>
        <w:rPr>
          <w:rFonts w:hint="eastAsia" w:ascii="仿宋" w:hAnsi="仿宋" w:eastAsia="仿宋"/>
          <w:b w:val="0"/>
          <w:bCs w:val="0"/>
          <w:color w:val="000000"/>
          <w:sz w:val="32"/>
          <w:szCs w:val="32"/>
        </w:rPr>
        <w:t>各级</w:t>
      </w:r>
      <w:r>
        <w:rPr>
          <w:rFonts w:hint="eastAsia" w:ascii="仿宋" w:hAnsi="仿宋" w:eastAsia="仿宋"/>
          <w:color w:val="000000"/>
          <w:sz w:val="32"/>
          <w:szCs w:val="32"/>
        </w:rPr>
        <w:t>学位评定委员会委员应自觉维护学位评定委员会的权威和声誉，严格遵守保密制度，未经授权，不得泄露会议讨论的内容。</w:t>
      </w:r>
    </w:p>
    <w:p w14:paraId="7ACB53BE">
      <w:pPr>
        <w:keepNext w:val="0"/>
        <w:keepLines w:val="0"/>
        <w:pageBreakBefore w:val="0"/>
        <w:widowControl/>
        <w:kinsoku/>
        <w:wordWrap/>
        <w:overflowPunct/>
        <w:topLinePunct w:val="0"/>
        <w:autoSpaceDE/>
        <w:autoSpaceDN/>
        <w:bidi w:val="0"/>
        <w:adjustRightInd/>
        <w:snapToGrid/>
        <w:spacing w:line="560" w:lineRule="exact"/>
        <w:ind w:firstLine="631" w:firstLineChars="200"/>
        <w:jc w:val="left"/>
        <w:textAlignment w:val="auto"/>
        <w:rPr>
          <w:rFonts w:hint="eastAsia" w:ascii="仿宋" w:hAnsi="仿宋" w:eastAsia="仿宋"/>
          <w:color w:val="000000"/>
          <w:sz w:val="32"/>
          <w:szCs w:val="32"/>
        </w:rPr>
      </w:pPr>
      <w:r>
        <w:rPr>
          <w:rFonts w:hint="eastAsia" w:ascii="楷体" w:hAnsi="楷体" w:eastAsia="楷体" w:cs="楷体"/>
          <w:b/>
          <w:color w:val="000000"/>
          <w:spacing w:val="-3"/>
          <w:kern w:val="0"/>
          <w:sz w:val="32"/>
          <w:szCs w:val="32"/>
        </w:rPr>
        <w:t>第十三条</w:t>
      </w:r>
      <w:r>
        <w:rPr>
          <w:rFonts w:hint="eastAsia" w:ascii="仿宋" w:hAnsi="仿宋" w:eastAsia="仿宋"/>
          <w:b/>
          <w:bCs/>
          <w:color w:val="000000"/>
          <w:sz w:val="32"/>
          <w:szCs w:val="32"/>
        </w:rPr>
        <w:t xml:space="preserve"> </w:t>
      </w:r>
      <w:r>
        <w:rPr>
          <w:rFonts w:hint="eastAsia" w:ascii="仿宋" w:hAnsi="仿宋" w:eastAsia="仿宋"/>
          <w:color w:val="000000"/>
          <w:sz w:val="32"/>
          <w:szCs w:val="32"/>
        </w:rPr>
        <w:t>会议决议以纪要、通知等形式发布。</w:t>
      </w:r>
    </w:p>
    <w:p w14:paraId="3D209CEF">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第五章 换届和调整</w:t>
      </w:r>
    </w:p>
    <w:p w14:paraId="485D3B98">
      <w:pPr>
        <w:pStyle w:val="6"/>
        <w:keepNext w:val="0"/>
        <w:keepLines w:val="0"/>
        <w:pageBreakBefore w:val="0"/>
        <w:kinsoku/>
        <w:wordWrap/>
        <w:overflowPunct/>
        <w:topLinePunct w:val="0"/>
        <w:autoSpaceDE/>
        <w:autoSpaceDN/>
        <w:bidi w:val="0"/>
        <w:adjustRightInd/>
        <w:snapToGrid/>
        <w:spacing w:before="93" w:beforeLines="30" w:beforeAutospacing="0" w:after="31" w:afterLines="10" w:afterAutospacing="0" w:line="560" w:lineRule="exact"/>
        <w:ind w:firstLine="618" w:firstLineChars="196"/>
        <w:jc w:val="both"/>
        <w:textAlignment w:val="auto"/>
        <w:rPr>
          <w:rFonts w:hint="eastAsia" w:ascii="仿宋" w:hAnsi="仿宋" w:eastAsia="仿宋" w:cs="宋体"/>
          <w:kern w:val="2"/>
          <w:sz w:val="32"/>
          <w:szCs w:val="32"/>
        </w:rPr>
      </w:pPr>
      <w:r>
        <w:rPr>
          <w:rFonts w:hint="eastAsia" w:ascii="楷体" w:hAnsi="楷体" w:eastAsia="楷体" w:cs="楷体"/>
          <w:b/>
          <w:color w:val="000000"/>
          <w:spacing w:val="-3"/>
          <w:kern w:val="0"/>
          <w:sz w:val="32"/>
          <w:szCs w:val="32"/>
          <w:lang w:val="en-US" w:eastAsia="zh-CN" w:bidi="ar-SA"/>
        </w:rPr>
        <w:t xml:space="preserve">第十四条 </w:t>
      </w:r>
      <w:r>
        <w:rPr>
          <w:rFonts w:hint="eastAsia" w:ascii="仿宋" w:hAnsi="仿宋" w:eastAsia="仿宋" w:cs="宋体"/>
          <w:sz w:val="32"/>
          <w:szCs w:val="32"/>
        </w:rPr>
        <w:t>学位评定委员会和学位评定分委员会一般每</w:t>
      </w:r>
      <w:r>
        <w:rPr>
          <w:rFonts w:hint="eastAsia" w:ascii="仿宋" w:hAnsi="仿宋" w:eastAsia="仿宋" w:cs="宋体"/>
          <w:sz w:val="32"/>
          <w:szCs w:val="32"/>
          <w:lang w:val="en-US" w:eastAsia="zh-CN"/>
        </w:rPr>
        <w:t>五</w:t>
      </w:r>
      <w:r>
        <w:rPr>
          <w:rFonts w:hint="eastAsia" w:ascii="仿宋" w:hAnsi="仿宋" w:eastAsia="仿宋" w:cs="宋体"/>
          <w:sz w:val="32"/>
          <w:szCs w:val="32"/>
        </w:rPr>
        <w:t>年换届一次</w:t>
      </w:r>
      <w:r>
        <w:rPr>
          <w:rFonts w:hint="eastAsia" w:ascii="仿宋" w:hAnsi="仿宋" w:eastAsia="仿宋" w:cs="宋体"/>
          <w:kern w:val="2"/>
          <w:sz w:val="32"/>
          <w:szCs w:val="32"/>
        </w:rPr>
        <w:t>。</w:t>
      </w:r>
    </w:p>
    <w:p w14:paraId="3FD656EE">
      <w:pPr>
        <w:keepNext w:val="0"/>
        <w:keepLines w:val="0"/>
        <w:pageBreakBefore w:val="0"/>
        <w:widowControl/>
        <w:kinsoku/>
        <w:wordWrap/>
        <w:overflowPunct/>
        <w:topLinePunct w:val="0"/>
        <w:autoSpaceDE/>
        <w:autoSpaceDN/>
        <w:bidi w:val="0"/>
        <w:adjustRightInd/>
        <w:snapToGrid/>
        <w:spacing w:line="560" w:lineRule="exact"/>
        <w:ind w:firstLine="631" w:firstLineChars="200"/>
        <w:jc w:val="left"/>
        <w:textAlignment w:val="auto"/>
        <w:rPr>
          <w:rFonts w:hint="eastAsia" w:ascii="仿宋" w:hAnsi="仿宋" w:eastAsia="仿宋" w:cs="宋体"/>
          <w:sz w:val="32"/>
          <w:szCs w:val="32"/>
        </w:rPr>
      </w:pPr>
      <w:r>
        <w:rPr>
          <w:rFonts w:hint="eastAsia" w:ascii="楷体" w:hAnsi="楷体" w:eastAsia="楷体" w:cs="楷体"/>
          <w:b/>
          <w:color w:val="000000"/>
          <w:spacing w:val="-3"/>
          <w:kern w:val="0"/>
          <w:sz w:val="32"/>
          <w:szCs w:val="32"/>
        </w:rPr>
        <w:t>第十五条</w:t>
      </w:r>
      <w:r>
        <w:rPr>
          <w:rFonts w:hint="eastAsia" w:ascii="仿宋" w:hAnsi="仿宋" w:eastAsia="仿宋" w:cs="宋体"/>
          <w:sz w:val="32"/>
          <w:szCs w:val="32"/>
        </w:rPr>
        <w:t xml:space="preserve"> 各级学位评定委员会委员有下列情形之一的，经所属委员会主席批准，不再担任委员：</w:t>
      </w:r>
    </w:p>
    <w:p w14:paraId="5BC91644">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宋体"/>
          <w:sz w:val="32"/>
          <w:szCs w:val="32"/>
        </w:rPr>
      </w:pPr>
      <w:r>
        <w:rPr>
          <w:rFonts w:hint="eastAsia" w:ascii="仿宋" w:hAnsi="仿宋" w:eastAsia="仿宋" w:cs="宋体"/>
          <w:sz w:val="32"/>
          <w:szCs w:val="32"/>
          <w:lang w:eastAsia="zh-CN"/>
        </w:rPr>
        <w:t>（一）</w:t>
      </w:r>
      <w:r>
        <w:rPr>
          <w:rFonts w:hint="eastAsia" w:ascii="仿宋" w:hAnsi="仿宋" w:eastAsia="仿宋" w:cs="宋体"/>
          <w:sz w:val="32"/>
          <w:szCs w:val="32"/>
        </w:rPr>
        <w:t>不能正常履行工作（如一年中两次不参加例会）；</w:t>
      </w:r>
    </w:p>
    <w:p w14:paraId="114484E1">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宋体"/>
          <w:sz w:val="32"/>
          <w:szCs w:val="32"/>
        </w:rPr>
      </w:pPr>
      <w:r>
        <w:rPr>
          <w:rFonts w:hint="eastAsia" w:ascii="仿宋" w:hAnsi="仿宋" w:eastAsia="仿宋" w:cs="宋体"/>
          <w:sz w:val="32"/>
          <w:szCs w:val="32"/>
        </w:rPr>
        <w:t>（二）本人书面申请辞去委员职务；</w:t>
      </w:r>
    </w:p>
    <w:p w14:paraId="56894F70">
      <w:pPr>
        <w:keepNext w:val="0"/>
        <w:keepLines w:val="0"/>
        <w:pageBreakBefore w:val="0"/>
        <w:widowControl/>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宋体"/>
          <w:sz w:val="32"/>
          <w:szCs w:val="32"/>
        </w:rPr>
      </w:pPr>
      <w:r>
        <w:rPr>
          <w:rFonts w:hint="eastAsia" w:ascii="仿宋" w:hAnsi="仿宋" w:eastAsia="仿宋" w:cs="宋体"/>
          <w:sz w:val="32"/>
          <w:szCs w:val="32"/>
        </w:rPr>
        <w:t>（三）在任期内退休、工作变动或调离；</w:t>
      </w:r>
    </w:p>
    <w:p w14:paraId="4DB7EC3E">
      <w:pPr>
        <w:keepNext w:val="0"/>
        <w:keepLines w:val="0"/>
        <w:pageBreakBefore w:val="0"/>
        <w:widowControl/>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宋体"/>
          <w:sz w:val="32"/>
          <w:szCs w:val="32"/>
        </w:rPr>
      </w:pPr>
      <w:r>
        <w:rPr>
          <w:rFonts w:hint="eastAsia" w:ascii="仿宋" w:hAnsi="仿宋" w:eastAsia="仿宋" w:cs="宋体"/>
          <w:sz w:val="32"/>
          <w:szCs w:val="32"/>
          <w:lang w:eastAsia="zh-CN"/>
        </w:rPr>
        <w:t>（四）</w:t>
      </w:r>
      <w:r>
        <w:rPr>
          <w:rFonts w:hint="eastAsia" w:ascii="仿宋" w:hAnsi="仿宋" w:eastAsia="仿宋" w:cs="宋体"/>
          <w:sz w:val="32"/>
          <w:szCs w:val="32"/>
        </w:rPr>
        <w:t>因其他原因不能担任委员职务。</w:t>
      </w:r>
    </w:p>
    <w:p w14:paraId="474D178A">
      <w:pPr>
        <w:keepNext w:val="0"/>
        <w:keepLines w:val="0"/>
        <w:pageBreakBefore w:val="0"/>
        <w:widowControl/>
        <w:kinsoku/>
        <w:wordWrap/>
        <w:overflowPunct/>
        <w:topLinePunct w:val="0"/>
        <w:autoSpaceDE/>
        <w:autoSpaceDN/>
        <w:bidi w:val="0"/>
        <w:adjustRightInd/>
        <w:snapToGrid/>
        <w:spacing w:line="560" w:lineRule="exact"/>
        <w:ind w:firstLine="631" w:firstLineChars="200"/>
        <w:jc w:val="both"/>
        <w:textAlignment w:val="auto"/>
        <w:rPr>
          <w:rFonts w:hint="default" w:ascii="仿宋" w:hAnsi="仿宋" w:eastAsia="仿宋" w:cs="宋体"/>
          <w:sz w:val="32"/>
          <w:szCs w:val="32"/>
          <w:lang w:val="en-US" w:eastAsia="zh-CN"/>
        </w:rPr>
      </w:pPr>
      <w:r>
        <w:rPr>
          <w:rFonts w:hint="eastAsia" w:ascii="楷体" w:hAnsi="楷体" w:eastAsia="楷体" w:cs="楷体"/>
          <w:b/>
          <w:color w:val="000000"/>
          <w:spacing w:val="-3"/>
          <w:kern w:val="0"/>
          <w:sz w:val="32"/>
          <w:szCs w:val="32"/>
        </w:rPr>
        <w:t>第十六条</w:t>
      </w:r>
      <w:r>
        <w:rPr>
          <w:rFonts w:hint="eastAsia" w:ascii="仿宋" w:hAnsi="仿宋" w:eastAsia="仿宋" w:cs="宋体"/>
          <w:sz w:val="32"/>
          <w:szCs w:val="32"/>
        </w:rPr>
        <w:t xml:space="preserve"> 当各级学位评定委员会委员总人数出现缺额时，应及时按需增补或调整</w:t>
      </w:r>
      <w:r>
        <w:rPr>
          <w:rFonts w:hint="eastAsia" w:ascii="仿宋" w:hAnsi="仿宋" w:eastAsia="仿宋" w:cs="宋体"/>
          <w:sz w:val="32"/>
          <w:szCs w:val="32"/>
          <w:lang w:eastAsia="zh-CN"/>
        </w:rPr>
        <w:t>，</w:t>
      </w:r>
      <w:r>
        <w:rPr>
          <w:rFonts w:hint="eastAsia" w:ascii="仿宋" w:hAnsi="仿宋" w:eastAsia="仿宋" w:cs="宋体"/>
          <w:sz w:val="32"/>
          <w:szCs w:val="32"/>
          <w:lang w:val="en-US" w:eastAsia="zh-CN"/>
        </w:rPr>
        <w:t>委员的调整按委员产生的程序进行。</w:t>
      </w:r>
    </w:p>
    <w:p w14:paraId="3A9982E8">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黑体" w:hAnsi="黑体" w:eastAsia="黑体" w:cs="黑体"/>
          <w:b w:val="0"/>
          <w:bCs w:val="0"/>
          <w:sz w:val="32"/>
          <w:szCs w:val="32"/>
          <w:lang w:val="en-US" w:eastAsia="zh-CN"/>
        </w:rPr>
      </w:pPr>
      <w:r>
        <w:rPr>
          <w:rFonts w:hint="eastAsia" w:ascii="黑体" w:hAnsi="黑体" w:eastAsia="黑体" w:cs="黑体"/>
          <w:b w:val="0"/>
          <w:bCs w:val="0"/>
          <w:sz w:val="32"/>
          <w:szCs w:val="32"/>
        </w:rPr>
        <w:t>第</w:t>
      </w:r>
      <w:r>
        <w:rPr>
          <w:rFonts w:hint="eastAsia" w:ascii="黑体" w:hAnsi="黑体" w:eastAsia="黑体" w:cs="黑体"/>
          <w:b w:val="0"/>
          <w:bCs w:val="0"/>
          <w:sz w:val="32"/>
          <w:szCs w:val="32"/>
          <w:lang w:val="en-US" w:eastAsia="zh-CN"/>
        </w:rPr>
        <w:t>六</w:t>
      </w:r>
      <w:r>
        <w:rPr>
          <w:rFonts w:hint="eastAsia" w:ascii="黑体" w:hAnsi="黑体" w:eastAsia="黑体" w:cs="黑体"/>
          <w:b w:val="0"/>
          <w:bCs w:val="0"/>
          <w:sz w:val="32"/>
          <w:szCs w:val="32"/>
        </w:rPr>
        <w:t xml:space="preserve">章 </w:t>
      </w:r>
      <w:r>
        <w:rPr>
          <w:rFonts w:hint="eastAsia" w:ascii="黑体" w:hAnsi="黑体" w:eastAsia="黑体" w:cs="黑体"/>
          <w:b w:val="0"/>
          <w:bCs w:val="0"/>
          <w:sz w:val="32"/>
          <w:szCs w:val="32"/>
          <w:lang w:val="en-US" w:eastAsia="zh-CN"/>
        </w:rPr>
        <w:t>附 则</w:t>
      </w:r>
    </w:p>
    <w:p w14:paraId="6FAFCFDE">
      <w:pPr>
        <w:keepNext w:val="0"/>
        <w:keepLines w:val="0"/>
        <w:pageBreakBefore w:val="0"/>
        <w:kinsoku/>
        <w:wordWrap/>
        <w:overflowPunct/>
        <w:topLinePunct w:val="0"/>
        <w:autoSpaceDE/>
        <w:autoSpaceDN/>
        <w:bidi w:val="0"/>
        <w:adjustRightInd/>
        <w:snapToGrid/>
        <w:spacing w:line="560" w:lineRule="exact"/>
        <w:ind w:firstLine="627"/>
        <w:jc w:val="left"/>
        <w:textAlignment w:val="auto"/>
      </w:pPr>
      <w:r>
        <w:rPr>
          <w:rFonts w:hint="eastAsia" w:ascii="楷体" w:hAnsi="楷体" w:eastAsia="楷体" w:cs="楷体"/>
          <w:b/>
          <w:color w:val="000000"/>
          <w:spacing w:val="-3"/>
          <w:kern w:val="0"/>
          <w:sz w:val="32"/>
          <w:szCs w:val="32"/>
        </w:rPr>
        <w:t>第十七条</w:t>
      </w:r>
      <w:r>
        <w:rPr>
          <w:rFonts w:hint="eastAsia" w:ascii="仿宋" w:hAnsi="仿宋" w:eastAsia="仿宋" w:cs="宋体"/>
          <w:b w:val="0"/>
          <w:bCs/>
          <w:sz w:val="32"/>
          <w:szCs w:val="32"/>
        </w:rPr>
        <w:t xml:space="preserve"> </w:t>
      </w:r>
      <w:r>
        <w:rPr>
          <w:rFonts w:hint="eastAsia" w:ascii="仿宋" w:hAnsi="仿宋" w:eastAsia="仿宋" w:cs="仿宋"/>
          <w:b w:val="0"/>
          <w:bCs/>
          <w:sz w:val="32"/>
          <w:szCs w:val="32"/>
        </w:rPr>
        <w:t>本条例自2025年1月1日起施行。原《学位评定委员会工作条例（修订）》（校教〔2015〕24号）同时废止。本条例解释工作由校学位评定委员会办公室</w:t>
      </w:r>
      <w:r>
        <w:rPr>
          <w:rFonts w:hint="eastAsia" w:ascii="仿宋" w:hAnsi="仿宋" w:eastAsia="仿宋" w:cs="仿宋"/>
          <w:b w:val="0"/>
          <w:bCs/>
          <w:sz w:val="32"/>
          <w:szCs w:val="32"/>
          <w:lang w:val="en-US" w:eastAsia="zh-CN"/>
        </w:rPr>
        <w:t>负责</w:t>
      </w:r>
      <w:r>
        <w:rPr>
          <w:rFonts w:hint="eastAsia" w:ascii="仿宋" w:hAnsi="仿宋" w:eastAsia="仿宋" w:cs="仿宋"/>
          <w:b w:val="0"/>
          <w:bCs/>
          <w:sz w:val="32"/>
          <w:szCs w:val="32"/>
        </w:rPr>
        <w:t>承担。</w:t>
      </w:r>
    </w:p>
    <w:p w14:paraId="2F9EA019">
      <w:pPr>
        <w:jc w:val="center"/>
        <w:rPr>
          <w:rFonts w:hint="default" w:eastAsia="宋体"/>
          <w:b/>
          <w:color w:val="FF0000"/>
          <w:sz w:val="44"/>
          <w:szCs w:val="44"/>
          <w:lang w:val="en-US" w:eastAsia="zh-CN"/>
        </w:rPr>
      </w:pPr>
    </w:p>
    <w:sectPr>
      <w:footerReference r:id="rId3" w:type="default"/>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38182">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9F34C50">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69F34C50">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113908"/>
    <w:rsid w:val="068C54B9"/>
    <w:rsid w:val="42113908"/>
    <w:rsid w:val="670562A3"/>
    <w:rsid w:val="743950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3">
    <w:name w:val="Body Text"/>
    <w:basedOn w:val="1"/>
    <w:unhideWhenUsed/>
    <w:qFormat/>
    <w:uiPriority w:val="99"/>
    <w:pPr>
      <w:ind w:left="120" w:firstLine="640"/>
    </w:pPr>
    <w:rPr>
      <w:sz w:val="32"/>
      <w:szCs w:val="32"/>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7">
    <w:name w:val="Body Text First Indent"/>
    <w:basedOn w:val="3"/>
    <w:unhideWhenUsed/>
    <w:qFormat/>
    <w:uiPriority w:val="99"/>
    <w:pPr>
      <w:tabs>
        <w:tab w:val="left" w:pos="2412"/>
        <w:tab w:val="left" w:pos="4857"/>
      </w:tabs>
      <w:ind w:firstLine="100" w:firstLineChars="100"/>
    </w:p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2024-12-30T08:23:00Z</dcterms:created>
  <dc:creator>aa</dc:creator>
  <cp:lastModifiedBy>aa</cp:lastModifiedBy>
  <dcterms:modified xsi:type="dcterms:W3CDTF">2024-12-30T08:35:00Z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B22E322EDBC34CF5BE4F2034DD3FF16A_13</vt:lpwstr>
  </property>
  <property fmtid="{D5CDD505-2E9C-101B-9397-08002B2CF9AE}" pid="4" name="KSOTemplateDocerSaveRecord">
    <vt:lpwstr>eyJoZGlkIjoiOGY4ODMwOWI2ZDE2OWVjY2Y4YWZhZDdhYzI3MTc2NzUifQ==</vt:lpwstr>
  </property>
</Properties>
</file>