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C4BE3">
      <w:pPr>
        <w:jc w:val="center"/>
        <w:rPr>
          <w:rFonts w:hint="default" w:eastAsia="宋体"/>
          <w:b/>
          <w:color w:val="FF0000"/>
          <w:sz w:val="44"/>
          <w:szCs w:val="44"/>
          <w:lang w:val="en-US" w:eastAsia="zh-CN"/>
        </w:rPr>
      </w:pPr>
    </w:p>
    <w:p w14:paraId="4A5A92B8">
      <w:pPr>
        <w:jc w:val="center"/>
        <w:rPr>
          <w:rFonts w:hint="default" w:eastAsia="宋体"/>
          <w:b/>
          <w:color w:val="FF0000"/>
          <w:sz w:val="44"/>
          <w:szCs w:val="44"/>
          <w:lang w:val="en-US" w:eastAsia="zh-CN"/>
        </w:rPr>
      </w:pPr>
    </w:p>
    <w:p w14:paraId="6E040263">
      <w:pPr>
        <w:jc w:val="center"/>
        <w:rPr>
          <w:rFonts w:hint="default" w:eastAsia="宋体"/>
          <w:b/>
          <w:color w:val="FF0000"/>
          <w:sz w:val="44"/>
          <w:szCs w:val="44"/>
          <w:lang w:val="en-US" w:eastAsia="zh-CN"/>
        </w:rPr>
      </w:pPr>
    </w:p>
    <w:p w14:paraId="3240C181">
      <w:pPr>
        <w:jc w:val="center"/>
        <w:rPr>
          <w:rFonts w:hint="default" w:eastAsia="宋体"/>
          <w:b/>
          <w:color w:val="FF0000"/>
          <w:sz w:val="44"/>
          <w:szCs w:val="44"/>
          <w:lang w:val="en-US" w:eastAsia="zh-CN"/>
        </w:rPr>
      </w:pPr>
    </w:p>
    <w:p w14:paraId="703BABDF">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6EAD4DF">
      <w:pPr>
        <w:ind w:firstLine="270" w:firstLineChars="100"/>
        <w:jc w:val="both"/>
        <w:rPr>
          <w:rFonts w:hint="eastAsia" w:ascii="宋体" w:hAnsi="宋体"/>
          <w:color w:val="000000"/>
          <w:sz w:val="27"/>
          <w:szCs w:val="27"/>
        </w:rPr>
      </w:pPr>
    </w:p>
    <w:p w14:paraId="7D8EE51C">
      <w:pPr>
        <w:jc w:val="center"/>
        <w:rPr>
          <w:rFonts w:hint="default" w:ascii="宋体" w:hAnsi="宋体"/>
          <w:szCs w:val="21"/>
          <w:lang w:val="en-US"/>
        </w:rPr>
      </w:pPr>
      <w:bookmarkStart w:id="6"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6"/>
    <w:p w14:paraId="0734BFF2">
      <w:pPr>
        <w:jc w:val="center"/>
        <w:rPr>
          <w:rFonts w:hint="eastAsia"/>
          <w:szCs w:val="21"/>
        </w:rPr>
      </w:pPr>
    </w:p>
    <w:p w14:paraId="3A23398E">
      <w:pPr>
        <w:jc w:val="center"/>
        <w:rPr>
          <w:rFonts w:hint="eastAsia" w:eastAsia="宋体"/>
          <w:szCs w:val="21"/>
          <w:lang w:val="en-US" w:eastAsia="zh-CN"/>
        </w:rPr>
      </w:pPr>
      <w:r>
        <w:rPr>
          <w:rFonts w:hint="eastAsia"/>
          <w:szCs w:val="21"/>
          <w:lang w:val="en-US" w:eastAsia="zh-CN"/>
        </w:rPr>
        <w:t xml:space="preserve"> </w:t>
      </w:r>
    </w:p>
    <w:p w14:paraId="7A565D5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eastAsia="zh-CN"/>
        </w:rPr>
      </w:pPr>
      <w:r>
        <w:rPr>
          <w:rFonts w:hint="eastAsia" w:ascii="宋体" w:hAnsi="宋体" w:eastAsia="宋体" w:cs="宋体"/>
          <w:b/>
          <w:bCs/>
          <w:color w:val="auto"/>
          <w:spacing w:val="0"/>
          <w:sz w:val="44"/>
          <w:szCs w:val="44"/>
          <w:lang w:eastAsia="zh-CN"/>
        </w:rPr>
        <w:t>关于</w:t>
      </w:r>
      <w:r>
        <w:rPr>
          <w:rFonts w:hint="eastAsia" w:ascii="宋体" w:hAnsi="宋体" w:eastAsia="宋体" w:cs="宋体"/>
          <w:b/>
          <w:bCs/>
          <w:color w:val="auto"/>
          <w:spacing w:val="0"/>
          <w:sz w:val="44"/>
          <w:szCs w:val="44"/>
          <w:lang w:val="en-US" w:eastAsia="zh-CN"/>
        </w:rPr>
        <w:t>印发《</w:t>
      </w:r>
      <w:r>
        <w:rPr>
          <w:rFonts w:hint="eastAsia" w:ascii="宋体" w:hAnsi="宋体" w:eastAsia="宋体" w:cs="宋体"/>
          <w:b/>
          <w:bCs/>
          <w:color w:val="auto"/>
          <w:spacing w:val="0"/>
          <w:sz w:val="44"/>
          <w:szCs w:val="44"/>
          <w:lang w:eastAsia="zh-CN"/>
        </w:rPr>
        <w:t>河北建筑工程学院</w:t>
      </w:r>
    </w:p>
    <w:p w14:paraId="665309B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eastAsia="zh-CN"/>
        </w:rPr>
        <w:t>学位授予实施办法》</w:t>
      </w:r>
      <w:r>
        <w:rPr>
          <w:rFonts w:hint="eastAsia" w:ascii="宋体" w:hAnsi="宋体" w:eastAsia="宋体" w:cs="宋体"/>
          <w:b/>
          <w:bCs/>
          <w:color w:val="auto"/>
          <w:spacing w:val="0"/>
          <w:sz w:val="44"/>
          <w:szCs w:val="44"/>
          <w:lang w:val="en-US" w:eastAsia="zh-CN"/>
        </w:rPr>
        <w:t>的通知</w:t>
      </w:r>
    </w:p>
    <w:p w14:paraId="19D25D4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color w:val="auto"/>
          <w:spacing w:val="0"/>
          <w:sz w:val="44"/>
          <w:szCs w:val="44"/>
          <w:lang w:val="en-US" w:eastAsia="zh-CN"/>
        </w:rPr>
      </w:pPr>
    </w:p>
    <w:p w14:paraId="411B8F9C">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各</w:t>
      </w:r>
      <w:r>
        <w:rPr>
          <w:rFonts w:hint="eastAsia" w:ascii="仿宋" w:hAnsi="仿宋" w:eastAsia="仿宋" w:cs="仿宋"/>
          <w:sz w:val="32"/>
          <w:szCs w:val="32"/>
          <w:lang w:val="en-US" w:eastAsia="zh-CN"/>
        </w:rPr>
        <w:t>相关单位</w:t>
      </w:r>
      <w:r>
        <w:rPr>
          <w:rFonts w:hint="eastAsia" w:ascii="仿宋" w:hAnsi="仿宋" w:eastAsia="仿宋" w:cs="仿宋"/>
          <w:sz w:val="32"/>
          <w:szCs w:val="32"/>
        </w:rPr>
        <w:t>：</w:t>
      </w:r>
    </w:p>
    <w:p w14:paraId="709218F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为了规范学位授予工作，保障学位质量，根据《中华人民共和国学位法》和国家有关文件精神，结合学校实际，制定《河北建筑工程学院学位授予实施办法》，现印发给你们，请遵照执行。</w:t>
      </w:r>
    </w:p>
    <w:p w14:paraId="54E32216">
      <w:pPr>
        <w:spacing w:line="500" w:lineRule="exact"/>
        <w:ind w:firstLine="596" w:firstLineChars="200"/>
        <w:rPr>
          <w:rFonts w:hint="eastAsia" w:ascii="仿宋" w:hAnsi="仿宋" w:eastAsia="仿宋" w:cs="仿宋"/>
          <w:spacing w:val="-11"/>
          <w:sz w:val="32"/>
          <w:szCs w:val="32"/>
        </w:rPr>
      </w:pPr>
    </w:p>
    <w:p w14:paraId="1DF1ADD6">
      <w:pPr>
        <w:spacing w:line="500" w:lineRule="exact"/>
        <w:ind w:firstLine="596" w:firstLineChars="200"/>
        <w:rPr>
          <w:rFonts w:hint="eastAsia" w:ascii="仿宋" w:hAnsi="仿宋" w:eastAsia="仿宋" w:cs="仿宋"/>
          <w:sz w:val="32"/>
          <w:szCs w:val="32"/>
          <w:lang w:val="en-US" w:eastAsia="zh-CN"/>
        </w:rPr>
      </w:pPr>
      <w:r>
        <w:rPr>
          <w:rFonts w:hint="eastAsia" w:ascii="仿宋" w:hAnsi="仿宋" w:eastAsia="仿宋" w:cs="仿宋"/>
          <w:spacing w:val="-11"/>
          <w:sz w:val="32"/>
          <w:szCs w:val="32"/>
        </w:rPr>
        <w:t>附件：河北建筑工程学院学位授予实施办法</w:t>
      </w:r>
    </w:p>
    <w:p w14:paraId="133046E7">
      <w:pPr>
        <w:keepNext w:val="0"/>
        <w:keepLines w:val="0"/>
        <w:pageBreakBefore w:val="0"/>
        <w:widowControl w:val="0"/>
        <w:kinsoku/>
        <w:wordWrap w:val="0"/>
        <w:overflowPunct/>
        <w:topLinePunct w:val="0"/>
        <w:autoSpaceDE/>
        <w:autoSpaceDN/>
        <w:bidi w:val="0"/>
        <w:adjustRightInd/>
        <w:snapToGrid/>
        <w:spacing w:before="484" w:beforeLines="150" w:after="323" w:afterLines="100" w:line="62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2024年12月26日  </w:t>
      </w:r>
    </w:p>
    <w:p w14:paraId="63DCD1BE">
      <w:pPr>
        <w:keepNext w:val="0"/>
        <w:keepLines w:val="0"/>
        <w:pageBreakBefore w:val="0"/>
        <w:widowControl w:val="0"/>
        <w:kinsoku/>
        <w:wordWrap/>
        <w:overflowPunct/>
        <w:topLinePunct w:val="0"/>
        <w:autoSpaceDE/>
        <w:autoSpaceDN/>
        <w:bidi w:val="0"/>
        <w:adjustRightInd/>
        <w:snapToGrid/>
        <w:spacing w:line="300" w:lineRule="exact"/>
        <w:jc w:val="right"/>
        <w:textAlignment w:val="auto"/>
        <w:rPr>
          <w:rFonts w:hint="eastAsia" w:ascii="仿宋" w:hAnsi="仿宋" w:eastAsia="仿宋" w:cs="仿宋"/>
          <w:sz w:val="32"/>
          <w:szCs w:val="32"/>
          <w:lang w:val="en-US" w:eastAsia="zh-CN"/>
        </w:rPr>
      </w:pPr>
    </w:p>
    <w:p w14:paraId="0F7B9533">
      <w:pPr>
        <w:keepNext w:val="0"/>
        <w:keepLines w:val="0"/>
        <w:pageBreakBefore w:val="0"/>
        <w:widowControl w:val="0"/>
        <w:kinsoku/>
        <w:wordWrap/>
        <w:overflowPunct/>
        <w:topLinePunct w:val="0"/>
        <w:autoSpaceDE/>
        <w:autoSpaceDN/>
        <w:bidi w:val="0"/>
        <w:adjustRightInd/>
        <w:snapToGrid/>
        <w:spacing w:after="157" w:afterLines="50" w:line="300" w:lineRule="exact"/>
        <w:jc w:val="both"/>
        <w:textAlignment w:val="auto"/>
        <w:rPr>
          <w:rFonts w:hint="eastAsia" w:ascii="仿宋" w:hAnsi="仿宋" w:eastAsia="仿宋" w:cs="仿宋"/>
          <w:sz w:val="32"/>
          <w:szCs w:val="32"/>
          <w:lang w:val="en-US" w:eastAsia="zh-CN"/>
        </w:rPr>
      </w:pPr>
    </w:p>
    <w:p w14:paraId="36345DEB">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河北建筑工程学院校长办公室</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26</w:t>
      </w:r>
      <w:r>
        <w:rPr>
          <w:rFonts w:hint="eastAsia" w:ascii="仿宋" w:hAnsi="仿宋" w:eastAsia="仿宋" w:cs="仿宋"/>
          <w:sz w:val="28"/>
          <w:szCs w:val="28"/>
        </w:rPr>
        <w:t>日印发</w:t>
      </w:r>
    </w:p>
    <w:p w14:paraId="6ADD38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0D70139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宋体" w:hAnsi="宋体" w:eastAsia="宋体" w:cs="宋体"/>
          <w:b/>
          <w:bCs/>
          <w:w w:val="97"/>
          <w:sz w:val="44"/>
          <w:szCs w:val="44"/>
          <w:lang w:eastAsia="zh-CN"/>
        </w:rPr>
      </w:pPr>
    </w:p>
    <w:p w14:paraId="07B6B348">
      <w:pPr>
        <w:pStyle w:val="6"/>
        <w:keepNext w:val="0"/>
        <w:keepLines w:val="0"/>
        <w:pageBreakBefore w:val="0"/>
        <w:widowControl w:val="0"/>
        <w:kinsoku/>
        <w:wordWrap/>
        <w:overflowPunct/>
        <w:topLinePunct w:val="0"/>
        <w:autoSpaceDE/>
        <w:autoSpaceDN/>
        <w:bidi w:val="0"/>
        <w:adjustRightInd/>
        <w:snapToGrid/>
        <w:spacing w:before="156" w:beforeLines="50" w:beforeAutospacing="0" w:line="480" w:lineRule="exact"/>
        <w:jc w:val="center"/>
        <w:textAlignment w:val="auto"/>
        <w:outlineLvl w:val="0"/>
        <w:rPr>
          <w:rFonts w:hint="eastAsia" w:ascii="宋体" w:hAnsi="宋体" w:eastAsia="宋体" w:cs="Times New Roman"/>
          <w:b/>
          <w:bCs/>
          <w:kern w:val="2"/>
          <w:sz w:val="44"/>
          <w:szCs w:val="44"/>
        </w:rPr>
      </w:pPr>
      <w:bookmarkStart w:id="0" w:name="_Toc12088"/>
      <w:bookmarkStart w:id="1" w:name="_Toc11061"/>
      <w:bookmarkStart w:id="2" w:name="_Toc8593"/>
      <w:r>
        <w:rPr>
          <w:rFonts w:hint="eastAsia" w:ascii="宋体" w:hAnsi="宋体" w:eastAsia="宋体" w:cs="Times New Roman"/>
          <w:b/>
          <w:bCs/>
          <w:kern w:val="2"/>
          <w:sz w:val="44"/>
          <w:szCs w:val="44"/>
        </w:rPr>
        <w:t>河北建筑工程学院学位授予</w:t>
      </w:r>
    </w:p>
    <w:p w14:paraId="7DC7FF54">
      <w:pPr>
        <w:pStyle w:val="6"/>
        <w:keepNext w:val="0"/>
        <w:keepLines w:val="0"/>
        <w:pageBreakBefore w:val="0"/>
        <w:widowControl w:val="0"/>
        <w:kinsoku/>
        <w:wordWrap/>
        <w:overflowPunct/>
        <w:topLinePunct w:val="0"/>
        <w:autoSpaceDE/>
        <w:autoSpaceDN/>
        <w:bidi w:val="0"/>
        <w:adjustRightInd/>
        <w:snapToGrid/>
        <w:spacing w:before="156" w:beforeLines="50" w:beforeAutospacing="0" w:line="480" w:lineRule="exact"/>
        <w:jc w:val="center"/>
        <w:textAlignment w:val="auto"/>
        <w:outlineLvl w:val="0"/>
        <w:rPr>
          <w:rFonts w:hint="eastAsia" w:ascii="宋体" w:hAnsi="宋体" w:eastAsia="宋体" w:cs="Times New Roman"/>
          <w:b/>
          <w:bCs/>
          <w:kern w:val="2"/>
          <w:sz w:val="44"/>
          <w:szCs w:val="44"/>
        </w:rPr>
      </w:pPr>
      <w:r>
        <w:rPr>
          <w:rFonts w:hint="eastAsia" w:ascii="宋体" w:hAnsi="宋体" w:eastAsia="宋体" w:cs="Times New Roman"/>
          <w:b/>
          <w:bCs/>
          <w:kern w:val="2"/>
          <w:sz w:val="44"/>
          <w:szCs w:val="44"/>
        </w:rPr>
        <w:t>实施办法</w:t>
      </w:r>
    </w:p>
    <w:bookmarkEnd w:id="0"/>
    <w:bookmarkEnd w:id="1"/>
    <w:bookmarkEnd w:id="2"/>
    <w:p w14:paraId="659F7A28">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hint="eastAsia" w:ascii="黑体" w:hAnsi="宋体" w:eastAsia="黑体"/>
          <w:color w:val="000000"/>
          <w:spacing w:val="-3"/>
          <w:kern w:val="0"/>
          <w:sz w:val="32"/>
          <w:szCs w:val="32"/>
        </w:rPr>
      </w:pPr>
      <w:r>
        <w:rPr>
          <w:rFonts w:hint="eastAsia" w:ascii="黑体" w:hAnsi="宋体" w:eastAsia="黑体"/>
          <w:color w:val="000000"/>
          <w:spacing w:val="-3"/>
          <w:kern w:val="0"/>
          <w:sz w:val="32"/>
          <w:szCs w:val="32"/>
        </w:rPr>
        <w:t>第一章  总  则</w:t>
      </w:r>
    </w:p>
    <w:p w14:paraId="0820D99B">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第一条 </w:t>
      </w:r>
      <w:r>
        <w:rPr>
          <w:rFonts w:hint="eastAsia" w:ascii="仿宋" w:hAnsi="仿宋" w:eastAsia="仿宋" w:cs="仿宋"/>
          <w:color w:val="000000"/>
          <w:spacing w:val="-3"/>
          <w:kern w:val="0"/>
          <w:sz w:val="32"/>
          <w:szCs w:val="32"/>
        </w:rPr>
        <w:t>为了规范学位授予工作，保护学位申请人的合法权益，保障学位质量，培养担当民族复兴大任的时代新人，建设教育强国、科技强国、人才强国，服务全面建设社会主义现代化国家，根据《中华人民共和国学位法》和国家有关文件精神，结合我校实际情况，制定本办法。</w:t>
      </w:r>
    </w:p>
    <w:p w14:paraId="665A35A8">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第二条 </w:t>
      </w:r>
      <w:r>
        <w:rPr>
          <w:rFonts w:hint="eastAsia" w:ascii="仿宋" w:hAnsi="仿宋" w:eastAsia="仿宋" w:cs="仿宋"/>
          <w:color w:val="000000"/>
          <w:spacing w:val="-3"/>
          <w:kern w:val="0"/>
          <w:sz w:val="32"/>
          <w:szCs w:val="32"/>
        </w:rPr>
        <w:t>经国务院学位委员会批准，我校有权授予学士、硕士学位，按国家及省审批授权的相应学科门类授予学位。</w:t>
      </w:r>
    </w:p>
    <w:p w14:paraId="6FC89ADA">
      <w:pPr>
        <w:keepNext w:val="0"/>
        <w:keepLines w:val="0"/>
        <w:pageBreakBefore w:val="0"/>
        <w:widowControl/>
        <w:kinsoku/>
        <w:wordWrap/>
        <w:overflowPunct/>
        <w:topLinePunct w:val="0"/>
        <w:autoSpaceDE/>
        <w:autoSpaceDN/>
        <w:bidi w:val="0"/>
        <w:adjustRightInd/>
        <w:spacing w:line="560" w:lineRule="exact"/>
        <w:ind w:firstLine="611" w:firstLineChars="200"/>
        <w:jc w:val="left"/>
        <w:textAlignment w:val="auto"/>
        <w:rPr>
          <w:rFonts w:hint="eastAsia" w:ascii="仿宋" w:hAnsi="仿宋" w:eastAsia="仿宋" w:cs="仿宋"/>
          <w:sz w:val="32"/>
          <w:szCs w:val="32"/>
        </w:rPr>
      </w:pPr>
      <w:r>
        <w:rPr>
          <w:rFonts w:hint="eastAsia" w:ascii="仿宋" w:hAnsi="仿宋" w:eastAsia="仿宋" w:cs="仿宋"/>
          <w:b/>
          <w:color w:val="000000"/>
          <w:spacing w:val="-8"/>
          <w:kern w:val="0"/>
          <w:sz w:val="32"/>
          <w:szCs w:val="32"/>
        </w:rPr>
        <w:t xml:space="preserve">第三条 </w:t>
      </w:r>
      <w:r>
        <w:rPr>
          <w:rFonts w:hint="eastAsia" w:ascii="仿宋" w:hAnsi="仿宋" w:eastAsia="仿宋" w:cs="仿宋"/>
          <w:color w:val="000000"/>
          <w:kern w:val="0"/>
          <w:sz w:val="32"/>
          <w:szCs w:val="32"/>
          <w:lang w:bidi="ar"/>
        </w:rPr>
        <w:t xml:space="preserve">学位工作坚持中国共产党的领导，全面贯彻国家的教育方针，践行社会主义核心价值观，落实立德树人根本任务，遵循教育规律，坚持公平、公正、公开，坚持学术自由与学术规范相统一，促进创新发展，提高人才自主培养质量。 </w:t>
      </w:r>
    </w:p>
    <w:p w14:paraId="186A2B13">
      <w:pPr>
        <w:keepNext w:val="0"/>
        <w:keepLines w:val="0"/>
        <w:pageBreakBefore w:val="0"/>
        <w:widowControl/>
        <w:kinsoku/>
        <w:wordWrap/>
        <w:overflowPunct/>
        <w:topLinePunct w:val="0"/>
        <w:autoSpaceDE/>
        <w:autoSpaceDN/>
        <w:bidi w:val="0"/>
        <w:adjustRightInd/>
        <w:spacing w:line="560" w:lineRule="exact"/>
        <w:ind w:firstLine="611" w:firstLineChars="200"/>
        <w:jc w:val="left"/>
        <w:textAlignment w:val="auto"/>
        <w:rPr>
          <w:rFonts w:hint="eastAsia" w:ascii="仿宋" w:hAnsi="仿宋" w:eastAsia="仿宋" w:cs="仿宋"/>
          <w:sz w:val="32"/>
          <w:szCs w:val="32"/>
        </w:rPr>
      </w:pPr>
      <w:r>
        <w:rPr>
          <w:rFonts w:hint="eastAsia" w:ascii="仿宋" w:hAnsi="仿宋" w:eastAsia="仿宋" w:cs="仿宋"/>
          <w:b/>
          <w:color w:val="000000"/>
          <w:spacing w:val="-8"/>
          <w:kern w:val="0"/>
          <w:sz w:val="32"/>
          <w:szCs w:val="32"/>
        </w:rPr>
        <w:t xml:space="preserve">第四条 </w:t>
      </w:r>
      <w:r>
        <w:rPr>
          <w:rFonts w:hint="eastAsia" w:ascii="仿宋" w:hAnsi="仿宋" w:eastAsia="仿宋" w:cs="仿宋"/>
          <w:color w:val="000000"/>
          <w:kern w:val="0"/>
          <w:sz w:val="32"/>
          <w:szCs w:val="32"/>
          <w:lang w:bidi="ar"/>
        </w:rPr>
        <w:t>拥护中国共产党的领导、拥护社会主义制度的中国公民，在我校学习或者通过国家规定的其他方式接受教育，达到相应学业要求、学术水平或者专业水平的，可以依照本办法规定申请相应学位。</w:t>
      </w:r>
    </w:p>
    <w:p w14:paraId="5FE3CE68">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hint="eastAsia" w:ascii="黑体" w:hAnsi="宋体" w:eastAsia="黑体"/>
          <w:color w:val="000000"/>
          <w:spacing w:val="-3"/>
          <w:kern w:val="0"/>
          <w:sz w:val="32"/>
          <w:szCs w:val="32"/>
        </w:rPr>
      </w:pPr>
      <w:r>
        <w:rPr>
          <w:rFonts w:hint="eastAsia" w:ascii="黑体" w:hAnsi="宋体" w:eastAsia="黑体"/>
          <w:color w:val="000000"/>
          <w:spacing w:val="-3"/>
          <w:kern w:val="0"/>
          <w:sz w:val="32"/>
          <w:szCs w:val="32"/>
        </w:rPr>
        <w:t>第二章  学位评定委员会</w:t>
      </w:r>
    </w:p>
    <w:p w14:paraId="215B953C">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第五条 </w:t>
      </w:r>
      <w:r>
        <w:rPr>
          <w:rFonts w:hint="eastAsia" w:ascii="仿宋" w:hAnsi="仿宋" w:eastAsia="仿宋" w:cs="仿宋"/>
          <w:color w:val="000000"/>
          <w:spacing w:val="-3"/>
          <w:kern w:val="0"/>
          <w:sz w:val="32"/>
          <w:szCs w:val="32"/>
        </w:rPr>
        <w:t>根据《中华人民共和国学位法》，设立河北建筑工程学院学位评定委员会（以下简称“校学位评定委员会”）。</w:t>
      </w:r>
      <w:r>
        <w:rPr>
          <w:rFonts w:hint="eastAsia" w:ascii="仿宋" w:hAnsi="仿宋" w:eastAsia="仿宋" w:cs="仿宋"/>
          <w:spacing w:val="-3"/>
          <w:kern w:val="0"/>
          <w:sz w:val="32"/>
          <w:szCs w:val="32"/>
        </w:rPr>
        <w:t>校学位评定委员会是我校学位工作的领导机构，负责学校学位授予的相关工作</w:t>
      </w:r>
      <w:r>
        <w:rPr>
          <w:rFonts w:hint="eastAsia" w:ascii="仿宋" w:hAnsi="仿宋" w:eastAsia="仿宋" w:cs="仿宋"/>
          <w:color w:val="000000"/>
          <w:spacing w:val="-3"/>
          <w:kern w:val="0"/>
          <w:sz w:val="32"/>
          <w:szCs w:val="32"/>
        </w:rPr>
        <w:t>。校学位评定委员会办公室设在教务处，成员由教务处、研究生部、继续教育学院相关人员组成，负责校学位评定委员会的日常工作。校学位评定委员会根据学科、专业情况，设立若干学位评定分委员会协助开展工作，委托分委员会履行相应职责。</w:t>
      </w:r>
    </w:p>
    <w:p w14:paraId="4C82C36E">
      <w:pPr>
        <w:keepNext w:val="0"/>
        <w:keepLines w:val="0"/>
        <w:pageBreakBefore w:val="0"/>
        <w:widowControl/>
        <w:kinsoku/>
        <w:wordWrap/>
        <w:overflowPunct/>
        <w:topLinePunct w:val="0"/>
        <w:autoSpaceDE/>
        <w:autoSpaceDN/>
        <w:bidi w:val="0"/>
        <w:adjustRightInd/>
        <w:spacing w:line="560" w:lineRule="exact"/>
        <w:ind w:firstLine="611" w:firstLineChars="200"/>
        <w:jc w:val="left"/>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第六条 </w:t>
      </w:r>
      <w:r>
        <w:rPr>
          <w:rFonts w:hint="eastAsia" w:ascii="仿宋" w:hAnsi="仿宋" w:eastAsia="仿宋" w:cs="仿宋"/>
          <w:color w:val="000000"/>
          <w:kern w:val="0"/>
          <w:sz w:val="32"/>
          <w:szCs w:val="32"/>
          <w:lang w:bidi="ar"/>
        </w:rPr>
        <w:t>校学位评定委员会由学校具有高级专业技术职务的负责人、教学科研人员组成，其组成人员应当为不少于九人的单数，委员年龄一般不超过60岁，任期五年，可连选连任，连任一般不超过两届。校学位评定委员会设主席一人，主席由学校主要行政负责人担任。校学位评定委员会组成人员名单由校学位评定委员会主席提名，校长办公会讨论通过，并报河北省学位委员会备案。校学位评定委员会作出决议，应当以会议的方式进行。会议应当有全体组成人员的三分之二以上出席。决议事项以投票方式表决，由全体组成人员的过半数通过</w:t>
      </w:r>
      <w:r>
        <w:rPr>
          <w:rFonts w:hint="eastAsia" w:ascii="仿宋" w:hAnsi="仿宋" w:eastAsia="仿宋" w:cs="仿宋"/>
          <w:color w:val="000000"/>
          <w:spacing w:val="-8"/>
          <w:kern w:val="0"/>
          <w:sz w:val="32"/>
          <w:szCs w:val="32"/>
        </w:rPr>
        <w:t>。</w:t>
      </w:r>
    </w:p>
    <w:p w14:paraId="4E5B1A50">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第七条 </w:t>
      </w:r>
      <w:r>
        <w:rPr>
          <w:rFonts w:hint="eastAsia" w:ascii="仿宋" w:hAnsi="仿宋" w:eastAsia="仿宋" w:cs="仿宋"/>
          <w:sz w:val="32"/>
          <w:szCs w:val="32"/>
        </w:rPr>
        <w:t>学位评定分委员会成员由本单位具有高级专业技术职务的负责人、教学科研人员组成，成员为不少于七人的单数</w:t>
      </w:r>
      <w:r>
        <w:rPr>
          <w:rFonts w:hint="eastAsia" w:ascii="仿宋" w:hAnsi="仿宋" w:eastAsia="仿宋" w:cs="仿宋"/>
          <w:color w:val="000000"/>
          <w:spacing w:val="-3"/>
          <w:sz w:val="32"/>
          <w:szCs w:val="32"/>
        </w:rPr>
        <w:t>，</w:t>
      </w:r>
      <w:r>
        <w:rPr>
          <w:rFonts w:hint="eastAsia" w:ascii="仿宋" w:hAnsi="仿宋" w:eastAsia="仿宋" w:cs="仿宋"/>
          <w:sz w:val="32"/>
          <w:szCs w:val="32"/>
        </w:rPr>
        <w:t>各学位评定分委员会设主席一人</w:t>
      </w:r>
      <w:r>
        <w:rPr>
          <w:rFonts w:hint="eastAsia" w:ascii="仿宋" w:hAnsi="仿宋" w:eastAsia="仿宋" w:cs="仿宋"/>
          <w:color w:val="000000"/>
          <w:spacing w:val="-3"/>
          <w:sz w:val="32"/>
          <w:szCs w:val="32"/>
        </w:rPr>
        <w:t>，</w:t>
      </w:r>
      <w:r>
        <w:rPr>
          <w:rFonts w:hint="eastAsia" w:ascii="仿宋" w:hAnsi="仿宋" w:eastAsia="仿宋" w:cs="仿宋"/>
          <w:color w:val="000000"/>
          <w:sz w:val="32"/>
          <w:szCs w:val="32"/>
          <w:lang w:bidi="ar"/>
        </w:rPr>
        <w:t>主席</w:t>
      </w:r>
      <w:r>
        <w:rPr>
          <w:rFonts w:hint="eastAsia" w:ascii="仿宋" w:hAnsi="仿宋" w:eastAsia="仿宋" w:cs="仿宋"/>
          <w:color w:val="000000"/>
          <w:spacing w:val="-3"/>
          <w:sz w:val="32"/>
          <w:szCs w:val="32"/>
        </w:rPr>
        <w:t>由</w:t>
      </w:r>
      <w:r>
        <w:rPr>
          <w:rFonts w:hint="eastAsia" w:ascii="仿宋" w:hAnsi="仿宋" w:eastAsia="仿宋" w:cs="仿宋"/>
          <w:color w:val="000000"/>
          <w:sz w:val="32"/>
          <w:szCs w:val="32"/>
          <w:lang w:bidi="ar"/>
        </w:rPr>
        <w:t>学院（系、部）主要行政负责人担任，</w:t>
      </w:r>
      <w:r>
        <w:rPr>
          <w:rFonts w:hint="eastAsia" w:ascii="仿宋" w:hAnsi="仿宋" w:eastAsia="仿宋" w:cs="仿宋"/>
          <w:sz w:val="32"/>
          <w:szCs w:val="32"/>
        </w:rPr>
        <w:t>校学位评定委员会委员为学位评定分委员会当然委员，由分委会主席提名，</w:t>
      </w:r>
      <w:r>
        <w:rPr>
          <w:rFonts w:hint="eastAsia" w:ascii="仿宋" w:hAnsi="仿宋" w:eastAsia="仿宋" w:cs="仿宋"/>
          <w:color w:val="000000"/>
          <w:sz w:val="32"/>
          <w:szCs w:val="32"/>
          <w:lang w:bidi="ar"/>
        </w:rPr>
        <w:t>学院（系、部</w:t>
      </w:r>
      <w:r>
        <w:rPr>
          <w:rFonts w:hint="eastAsia" w:ascii="仿宋" w:hAnsi="仿宋" w:eastAsia="仿宋" w:cs="仿宋"/>
          <w:color w:val="000000"/>
          <w:spacing w:val="-3"/>
          <w:kern w:val="0"/>
          <w:sz w:val="32"/>
          <w:szCs w:val="32"/>
        </w:rPr>
        <w:t>）党政联席会议讨论通过，报校学位评定委员会办公室备案。学位评定分委员会设秘书一人（一般应具有中级以上专业技术职务），由分委员会主席提名。</w:t>
      </w:r>
    </w:p>
    <w:p w14:paraId="77737AD8">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第八条 </w:t>
      </w:r>
      <w:r>
        <w:rPr>
          <w:rFonts w:hint="eastAsia" w:ascii="仿宋" w:hAnsi="仿宋" w:eastAsia="仿宋" w:cs="仿宋"/>
          <w:color w:val="000000"/>
          <w:spacing w:val="-3"/>
          <w:kern w:val="0"/>
          <w:sz w:val="32"/>
          <w:szCs w:val="32"/>
        </w:rPr>
        <w:t>校学位评定委员会职责：</w:t>
      </w:r>
    </w:p>
    <w:p w14:paraId="26201992">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（一）审议学校学位授予的实施办法和具体标准</w:t>
      </w:r>
      <w:r>
        <w:rPr>
          <w:rFonts w:hint="eastAsia" w:ascii="仿宋" w:hAnsi="仿宋" w:eastAsia="仿宋" w:cs="仿宋"/>
          <w:color w:val="000000"/>
          <w:spacing w:val="-3"/>
          <w:kern w:val="0"/>
          <w:sz w:val="32"/>
          <w:szCs w:val="32"/>
          <w:lang w:eastAsia="zh-CN"/>
        </w:rPr>
        <w:t>；</w:t>
      </w:r>
    </w:p>
    <w:p w14:paraId="25E7A80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（二）审议学校学位授予点的增设、撤销等事项</w:t>
      </w:r>
      <w:r>
        <w:rPr>
          <w:rFonts w:hint="eastAsia" w:ascii="仿宋" w:hAnsi="仿宋" w:eastAsia="仿宋" w:cs="仿宋"/>
          <w:color w:val="000000"/>
          <w:spacing w:val="-3"/>
          <w:kern w:val="0"/>
          <w:sz w:val="32"/>
          <w:szCs w:val="32"/>
          <w:lang w:eastAsia="zh-CN"/>
        </w:rPr>
        <w:t>；</w:t>
      </w:r>
    </w:p>
    <w:p w14:paraId="4EB43F28">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（三）作出授予、不授予、撤销相应学位的决议</w:t>
      </w:r>
      <w:r>
        <w:rPr>
          <w:rFonts w:hint="eastAsia" w:ascii="仿宋" w:hAnsi="仿宋" w:eastAsia="仿宋" w:cs="仿宋"/>
          <w:color w:val="000000"/>
          <w:spacing w:val="-3"/>
          <w:kern w:val="0"/>
          <w:sz w:val="32"/>
          <w:szCs w:val="32"/>
          <w:lang w:eastAsia="zh-CN"/>
        </w:rPr>
        <w:t>；</w:t>
      </w:r>
    </w:p>
    <w:p w14:paraId="7DFBDB78">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（四）研究处理学位授予争议</w:t>
      </w:r>
      <w:r>
        <w:rPr>
          <w:rFonts w:hint="eastAsia" w:ascii="仿宋" w:hAnsi="仿宋" w:eastAsia="仿宋" w:cs="仿宋"/>
          <w:color w:val="000000"/>
          <w:spacing w:val="-3"/>
          <w:kern w:val="0"/>
          <w:sz w:val="32"/>
          <w:szCs w:val="32"/>
          <w:lang w:eastAsia="zh-CN"/>
        </w:rPr>
        <w:t>；</w:t>
      </w:r>
    </w:p>
    <w:p w14:paraId="4D0D3E02">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（五）受理与学位相关的投诉或者举报</w:t>
      </w:r>
      <w:r>
        <w:rPr>
          <w:rFonts w:hint="eastAsia" w:ascii="仿宋" w:hAnsi="仿宋" w:eastAsia="仿宋" w:cs="仿宋"/>
          <w:color w:val="000000"/>
          <w:spacing w:val="-3"/>
          <w:kern w:val="0"/>
          <w:sz w:val="32"/>
          <w:szCs w:val="32"/>
          <w:lang w:eastAsia="zh-CN"/>
        </w:rPr>
        <w:t>；</w:t>
      </w:r>
    </w:p>
    <w:p w14:paraId="34E00102">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（六）审议其他与学位相关的事项。</w:t>
      </w:r>
    </w:p>
    <w:p w14:paraId="7EBD4770">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第九条 </w:t>
      </w:r>
      <w:r>
        <w:rPr>
          <w:rFonts w:hint="eastAsia" w:ascii="仿宋" w:hAnsi="仿宋" w:eastAsia="仿宋" w:cs="仿宋"/>
          <w:color w:val="000000"/>
          <w:spacing w:val="-3"/>
          <w:kern w:val="0"/>
          <w:sz w:val="32"/>
          <w:szCs w:val="32"/>
        </w:rPr>
        <w:t>校学位评定委员会办公室职责：</w:t>
      </w:r>
    </w:p>
    <w:p w14:paraId="22B2DD5E">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（一）负责起草有关学校学位工作的规章制度，执行校学位评定委员会的决议；</w:t>
      </w:r>
    </w:p>
    <w:p w14:paraId="7AB75DCA">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（二）负责校学位评定委员会的日常工作；</w:t>
      </w:r>
    </w:p>
    <w:p w14:paraId="6835975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（三）对学位申请人进行资格审查；</w:t>
      </w:r>
    </w:p>
    <w:p w14:paraId="0894A45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 xml:space="preserve">    （四）组织学位证书的发放与管理；</w:t>
      </w:r>
    </w:p>
    <w:p w14:paraId="0E6F2C1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（五）向河北省学位委员会报送学位授予信息；</w:t>
      </w:r>
    </w:p>
    <w:p w14:paraId="449805E6">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（六）完成上级有关部门交办的其他工作。</w:t>
      </w:r>
    </w:p>
    <w:p w14:paraId="75BD21DF">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bCs/>
          <w:color w:val="000000"/>
          <w:spacing w:val="-3"/>
          <w:kern w:val="0"/>
          <w:sz w:val="32"/>
          <w:szCs w:val="32"/>
        </w:rPr>
      </w:pPr>
      <w:r>
        <w:rPr>
          <w:rFonts w:hint="eastAsia" w:ascii="仿宋" w:hAnsi="仿宋" w:eastAsia="仿宋" w:cs="仿宋"/>
          <w:b/>
          <w:color w:val="000000"/>
          <w:spacing w:val="-8"/>
          <w:kern w:val="0"/>
          <w:sz w:val="32"/>
          <w:szCs w:val="32"/>
        </w:rPr>
        <w:t xml:space="preserve">第十条 </w:t>
      </w:r>
      <w:r>
        <w:rPr>
          <w:rFonts w:hint="eastAsia" w:ascii="仿宋" w:hAnsi="仿宋" w:eastAsia="仿宋" w:cs="仿宋"/>
          <w:bCs/>
          <w:color w:val="000000"/>
          <w:spacing w:val="-3"/>
          <w:kern w:val="0"/>
          <w:sz w:val="32"/>
          <w:szCs w:val="32"/>
        </w:rPr>
        <w:t>学位评定分委员会职责：</w:t>
      </w:r>
    </w:p>
    <w:p w14:paraId="1243BD04">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（一）制定本单位学位授予的实施细则和具体标准</w:t>
      </w:r>
      <w:r>
        <w:rPr>
          <w:rFonts w:hint="eastAsia" w:ascii="仿宋" w:hAnsi="仿宋" w:eastAsia="仿宋" w:cs="仿宋"/>
          <w:color w:val="000000"/>
          <w:spacing w:val="-3"/>
          <w:kern w:val="0"/>
          <w:sz w:val="32"/>
          <w:szCs w:val="32"/>
          <w:lang w:eastAsia="zh-CN"/>
        </w:rPr>
        <w:t>；</w:t>
      </w:r>
    </w:p>
    <w:p w14:paraId="747B9C38">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（二）提出本单位学位授予点的增设、撤销等事项的建议</w:t>
      </w:r>
      <w:r>
        <w:rPr>
          <w:rFonts w:hint="eastAsia" w:ascii="仿宋" w:hAnsi="仿宋" w:eastAsia="仿宋" w:cs="仿宋"/>
          <w:color w:val="000000"/>
          <w:spacing w:val="-3"/>
          <w:kern w:val="0"/>
          <w:sz w:val="32"/>
          <w:szCs w:val="32"/>
          <w:lang w:eastAsia="zh-CN"/>
        </w:rPr>
        <w:t>；</w:t>
      </w:r>
    </w:p>
    <w:p w14:paraId="48D4216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（三）对本单位学位申请人进行资格审查，提出授予、不授予、撤销相应学位的建议</w:t>
      </w:r>
      <w:r>
        <w:rPr>
          <w:rFonts w:hint="eastAsia" w:ascii="仿宋" w:hAnsi="仿宋" w:eastAsia="仿宋" w:cs="仿宋"/>
          <w:color w:val="000000"/>
          <w:spacing w:val="-3"/>
          <w:kern w:val="0"/>
          <w:sz w:val="32"/>
          <w:szCs w:val="32"/>
          <w:lang w:eastAsia="zh-CN"/>
        </w:rPr>
        <w:t>；</w:t>
      </w:r>
    </w:p>
    <w:p w14:paraId="26C03A7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（四）提出本单位学位授予争议的处理建议</w:t>
      </w:r>
      <w:r>
        <w:rPr>
          <w:rFonts w:hint="eastAsia" w:ascii="仿宋" w:hAnsi="仿宋" w:eastAsia="仿宋" w:cs="仿宋"/>
          <w:color w:val="000000"/>
          <w:spacing w:val="-3"/>
          <w:kern w:val="0"/>
          <w:sz w:val="32"/>
          <w:szCs w:val="32"/>
          <w:lang w:eastAsia="zh-CN"/>
        </w:rPr>
        <w:t>；</w:t>
      </w:r>
    </w:p>
    <w:p w14:paraId="06E156BF">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（五）审议本单位其他与学位相关的事项；</w:t>
      </w:r>
    </w:p>
    <w:p w14:paraId="3334359E">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（六）协助校学位评定委员会完成其他工作。</w:t>
      </w:r>
    </w:p>
    <w:p w14:paraId="0E8F2979">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hint="eastAsia" w:ascii="黑体" w:hAnsi="宋体" w:eastAsia="黑体"/>
          <w:color w:val="000000"/>
          <w:spacing w:val="-3"/>
          <w:kern w:val="0"/>
          <w:sz w:val="32"/>
          <w:szCs w:val="32"/>
        </w:rPr>
      </w:pPr>
      <w:r>
        <w:rPr>
          <w:rFonts w:hint="eastAsia" w:ascii="黑体" w:hAnsi="宋体" w:eastAsia="黑体"/>
          <w:color w:val="000000"/>
          <w:spacing w:val="-3"/>
          <w:kern w:val="0"/>
          <w:sz w:val="32"/>
          <w:szCs w:val="32"/>
        </w:rPr>
        <w:t>第三章  学士学位</w:t>
      </w:r>
    </w:p>
    <w:p w14:paraId="069CB4F1">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b/>
          <w:color w:val="000000"/>
          <w:spacing w:val="-3"/>
          <w:kern w:val="0"/>
          <w:sz w:val="32"/>
          <w:szCs w:val="32"/>
        </w:rPr>
      </w:pPr>
      <w:r>
        <w:rPr>
          <w:rFonts w:hint="eastAsia" w:ascii="仿宋" w:hAnsi="仿宋" w:eastAsia="仿宋" w:cs="仿宋"/>
          <w:b/>
          <w:color w:val="000000"/>
          <w:spacing w:val="-8"/>
          <w:kern w:val="0"/>
          <w:sz w:val="32"/>
          <w:szCs w:val="32"/>
        </w:rPr>
        <w:t xml:space="preserve">第十一条 </w:t>
      </w:r>
      <w:r>
        <w:rPr>
          <w:rFonts w:hint="eastAsia" w:ascii="仿宋" w:hAnsi="仿宋" w:eastAsia="仿宋" w:cs="仿宋"/>
          <w:color w:val="000000"/>
          <w:spacing w:val="-3"/>
          <w:kern w:val="0"/>
          <w:sz w:val="32"/>
          <w:szCs w:val="32"/>
        </w:rPr>
        <w:t>全日制本科生学位授予条件：</w:t>
      </w:r>
    </w:p>
    <w:p w14:paraId="7BA6C3A3">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（一）学位申请人应当拥护中国共产党的领导，拥护社会主义制度，遵守宪法和法律，遵守学术道德和学术规范；</w:t>
      </w:r>
    </w:p>
    <w:p w14:paraId="041E3CC9">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（二）在规定的修业年限内，修完教学计划中规定的全部课程，成绩合格并取得规定的学分；</w:t>
      </w:r>
    </w:p>
    <w:p w14:paraId="116A39F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（三）在本专业领域较好地掌握基础理论、专门知识和基本技能。学习期间除公共选修课外各门课程的平均学分绩点达到2.00；退役大学生毕业前和春季应征入伍</w:t>
      </w:r>
      <w:r>
        <w:rPr>
          <w:rFonts w:hint="eastAsia" w:ascii="仿宋" w:hAnsi="仿宋" w:eastAsia="仿宋" w:cs="仿宋"/>
          <w:color w:val="000000"/>
          <w:spacing w:val="-3"/>
          <w:kern w:val="0"/>
          <w:sz w:val="32"/>
          <w:szCs w:val="32"/>
          <w:lang w:eastAsia="zh-CN"/>
        </w:rPr>
        <w:t>毕业</w:t>
      </w:r>
      <w:r>
        <w:rPr>
          <w:rFonts w:hint="eastAsia" w:ascii="仿宋" w:hAnsi="仿宋" w:eastAsia="仿宋" w:cs="仿宋"/>
          <w:color w:val="000000"/>
          <w:spacing w:val="-3"/>
          <w:kern w:val="0"/>
          <w:sz w:val="32"/>
          <w:szCs w:val="32"/>
          <w:lang w:val="en-US" w:eastAsia="zh-CN"/>
        </w:rPr>
        <w:t>班</w:t>
      </w:r>
      <w:r>
        <w:rPr>
          <w:rFonts w:hint="eastAsia" w:ascii="仿宋" w:hAnsi="仿宋" w:eastAsia="仿宋" w:cs="仿宋"/>
          <w:color w:val="000000"/>
          <w:spacing w:val="-3"/>
          <w:kern w:val="0"/>
          <w:sz w:val="32"/>
          <w:szCs w:val="32"/>
        </w:rPr>
        <w:t>生除公共选修课外各门课程的平均学分绩点达到1.50；</w:t>
      </w:r>
    </w:p>
    <w:p w14:paraId="0C1189E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（四）通过毕业论文或者毕业设计等毕业环节审查，具有从事学术研究或者承担专业实践工作的初步能力。</w:t>
      </w:r>
    </w:p>
    <w:p w14:paraId="5EC1C76A">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第十二条 </w:t>
      </w:r>
      <w:r>
        <w:rPr>
          <w:rFonts w:hint="eastAsia" w:ascii="仿宋" w:hAnsi="仿宋" w:eastAsia="仿宋" w:cs="仿宋"/>
          <w:color w:val="000000"/>
          <w:spacing w:val="-3"/>
          <w:kern w:val="0"/>
          <w:sz w:val="32"/>
          <w:szCs w:val="32"/>
        </w:rPr>
        <w:t>高等学历继续教育本科生学位授予条件：</w:t>
      </w:r>
    </w:p>
    <w:p w14:paraId="5010C0C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（一）学位申请人应当拥护中国共产党的领导，拥护社会主义制度，遵守宪法和法律，遵守学术道德和学术规范；</w:t>
      </w:r>
    </w:p>
    <w:p w14:paraId="57BA7439">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（二）在规定的毕业期限内，修完培养计划规定的全部课程且总平均成绩不低于70分；</w:t>
      </w:r>
    </w:p>
    <w:p w14:paraId="5318D610">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（三）在规定时间内报名，并参加学校组织的高等学历继续教育本科毕业生学业水平测试，且成绩合格；</w:t>
      </w:r>
    </w:p>
    <w:p w14:paraId="58FB37C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（四）在基本学制内参加学校认可的成人高等教育本科毕业生申请授予学士学位外语水平考试，且成绩合格；</w:t>
      </w:r>
    </w:p>
    <w:p w14:paraId="4946FBD3">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（五）通过毕业论文或者毕业设计等毕业环节审查，具有从事学术研究或者承担专业实践工作的初步能力。</w:t>
      </w:r>
    </w:p>
    <w:p w14:paraId="7FA7B5A5">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第十三条 </w:t>
      </w:r>
      <w:r>
        <w:rPr>
          <w:rFonts w:hint="eastAsia" w:ascii="仿宋" w:hAnsi="仿宋" w:eastAsia="仿宋" w:cs="仿宋"/>
          <w:color w:val="000000"/>
          <w:spacing w:val="-3"/>
          <w:kern w:val="0"/>
          <w:sz w:val="32"/>
          <w:szCs w:val="32"/>
        </w:rPr>
        <w:t>学士学位授予程序</w:t>
      </w:r>
    </w:p>
    <w:p w14:paraId="53491479">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（一）全日制学士学位授予程序</w:t>
      </w:r>
    </w:p>
    <w:p w14:paraId="2C87DE5A">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1.学位评定分委员会根据本办法规定的学位授予条件对毕业生学位授予资格进行审核，提出学位评定意见；将拟授予学士学位的初审名单、不授予学士学位名单及理由，报送教务处；</w:t>
      </w:r>
    </w:p>
    <w:p w14:paraId="39B2845E">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2.教务处对各学位评定分委员会提交的授予学士学位的初审名单、不授予学士学位名单及理由进行复审，并将复审结果报送校学位评定委员会审查。由校学位评定委员会作出是否授予学士学位的决议，公布授予学士学位人员名单，颁发学位证书，并向河北省学位委员会报送学位授予信息。</w:t>
      </w:r>
      <w:r>
        <w:rPr>
          <w:rFonts w:hint="eastAsia" w:ascii="仿宋" w:hAnsi="仿宋" w:eastAsia="仿宋" w:cs="仿宋"/>
          <w:color w:val="000000"/>
          <w:spacing w:val="-3"/>
          <w:kern w:val="0"/>
          <w:sz w:val="32"/>
          <w:szCs w:val="32"/>
        </w:rPr>
        <w:cr/>
      </w:r>
      <w:r>
        <w:rPr>
          <w:rFonts w:hint="eastAsia" w:ascii="仿宋" w:hAnsi="仿宋" w:eastAsia="仿宋" w:cs="仿宋"/>
          <w:color w:val="000000"/>
          <w:spacing w:val="-3"/>
          <w:kern w:val="0"/>
          <w:sz w:val="32"/>
          <w:szCs w:val="32"/>
        </w:rPr>
        <w:t xml:space="preserve">    （二）继续教育学士学位授予程序</w:t>
      </w:r>
    </w:p>
    <w:p w14:paraId="4A36C7C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高等学历继续教育学士学位申请人，由本人填写学士学位申请评定表后交所属校外函授站，校外函授站在规定时间对申请人进行资格初审，将拟授予学士学位的初审名单、不授予学士学位名单及理由，报送继续教育学院。继续教育学院按照学位授予条件对申请人资格进行复审，并将复审结果报送校学位评定委员会审查。继续教育学院根据校学位评定委员会授予学位的决议，颁发高等学历继续教育学士学位证书，并向河北省学位委员会报送授予信息。</w:t>
      </w:r>
    </w:p>
    <w:p w14:paraId="75EF985E">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hint="eastAsia" w:ascii="黑体" w:hAnsi="宋体" w:eastAsia="黑体"/>
          <w:color w:val="000000"/>
          <w:spacing w:val="-3"/>
          <w:kern w:val="0"/>
          <w:sz w:val="32"/>
          <w:szCs w:val="32"/>
        </w:rPr>
      </w:pPr>
      <w:r>
        <w:rPr>
          <w:rFonts w:hint="eastAsia" w:ascii="黑体" w:hAnsi="宋体" w:eastAsia="黑体"/>
          <w:color w:val="000000"/>
          <w:spacing w:val="-3"/>
          <w:kern w:val="0"/>
          <w:sz w:val="32"/>
          <w:szCs w:val="32"/>
        </w:rPr>
        <w:t>第四章  硕士学位</w:t>
      </w:r>
    </w:p>
    <w:p w14:paraId="108EAB83">
      <w:pPr>
        <w:keepNext w:val="0"/>
        <w:keepLines w:val="0"/>
        <w:pageBreakBefore w:val="0"/>
        <w:kinsoku/>
        <w:wordWrap/>
        <w:overflowPunct/>
        <w:topLinePunct w:val="0"/>
        <w:autoSpaceDE/>
        <w:autoSpaceDN/>
        <w:bidi w:val="0"/>
        <w:adjustRightInd/>
        <w:snapToGrid w:val="0"/>
        <w:spacing w:line="560" w:lineRule="exact"/>
        <w:ind w:firstLine="611" w:firstLineChars="200"/>
        <w:textAlignment w:val="auto"/>
        <w:rPr>
          <w:rFonts w:hint="eastAsia" w:ascii="仿宋" w:hAnsi="仿宋" w:eastAsia="仿宋" w:cs="仿宋"/>
          <w:b/>
          <w:spacing w:val="-3"/>
          <w:kern w:val="0"/>
          <w:sz w:val="32"/>
          <w:szCs w:val="32"/>
        </w:rPr>
      </w:pPr>
      <w:r>
        <w:rPr>
          <w:rFonts w:hint="eastAsia" w:ascii="仿宋" w:hAnsi="仿宋" w:eastAsia="仿宋" w:cs="仿宋"/>
          <w:b/>
          <w:color w:val="000000"/>
          <w:spacing w:val="-8"/>
          <w:kern w:val="0"/>
          <w:sz w:val="32"/>
          <w:szCs w:val="32"/>
        </w:rPr>
        <w:t xml:space="preserve">第十四条 </w:t>
      </w:r>
      <w:r>
        <w:rPr>
          <w:rFonts w:hint="eastAsia" w:ascii="仿宋" w:hAnsi="仿宋" w:eastAsia="仿宋" w:cs="仿宋"/>
          <w:bCs/>
          <w:spacing w:val="-3"/>
          <w:kern w:val="0"/>
          <w:sz w:val="32"/>
          <w:szCs w:val="32"/>
        </w:rPr>
        <w:t>硕士学位授予条件：</w:t>
      </w:r>
    </w:p>
    <w:p w14:paraId="0F1170E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（一）学位申请人应当拥护中国共产党的领导，拥护社会主义制度，遵守宪法和法律，遵守学术道德和学术规范；</w:t>
      </w:r>
    </w:p>
    <w:p w14:paraId="4667BC24">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（二）课程学习和创新成果要求</w:t>
      </w:r>
    </w:p>
    <w:p w14:paraId="4BF12645">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1.在规定学习年限内，完成本学科培养方案及个人培养计划要求的各环节，成绩合格并取得规定的学分；</w:t>
      </w:r>
    </w:p>
    <w:p w14:paraId="7AE4721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2.学位申请人取得能够证明其从事学术研究能力或承担专业实践工作能力的创新成果，且符合学校关于在学期间创新成果的相关要求。</w:t>
      </w:r>
    </w:p>
    <w:p w14:paraId="542A048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（三）学术水平要求</w:t>
      </w:r>
    </w:p>
    <w:p w14:paraId="4FF7A9AE">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1.掌握本学科或专业领域坚实的基础理论和系统的专门知识；</w:t>
      </w:r>
    </w:p>
    <w:p w14:paraId="162E4063">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2.具有从事学术研究工作或承担专业实践工作的能力。</w:t>
      </w:r>
    </w:p>
    <w:p w14:paraId="4E878BB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w:t>
      </w:r>
      <w:bookmarkStart w:id="3" w:name="_Hlk186030186"/>
      <w:r>
        <w:rPr>
          <w:rFonts w:hint="eastAsia" w:ascii="仿宋" w:hAnsi="仿宋" w:eastAsia="仿宋" w:cs="仿宋"/>
          <w:color w:val="000000"/>
          <w:spacing w:val="-3"/>
          <w:kern w:val="0"/>
          <w:sz w:val="32"/>
          <w:szCs w:val="32"/>
        </w:rPr>
        <w:t>学位论文或实践成果要求</w:t>
      </w:r>
      <w:bookmarkEnd w:id="3"/>
    </w:p>
    <w:p w14:paraId="21F4CBA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bookmarkStart w:id="4" w:name="_Hlk186024186"/>
      <w:r>
        <w:rPr>
          <w:rFonts w:hint="eastAsia" w:ascii="仿宋" w:hAnsi="仿宋" w:eastAsia="仿宋" w:cs="仿宋"/>
          <w:color w:val="000000"/>
          <w:spacing w:val="-3"/>
          <w:kern w:val="0"/>
          <w:sz w:val="32"/>
          <w:szCs w:val="32"/>
        </w:rPr>
        <w:t>1.学术型硕士仅能通过学位论文申请学位；专业型硕士可以通过学位论文或实践成果申请学位；</w:t>
      </w:r>
    </w:p>
    <w:p w14:paraId="74BF7732">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2.学位论文或实践成果（以下简称“学位成果”）须在导师指导下由研究生本人独立完成，并通过学位成果答辩；</w:t>
      </w:r>
    </w:p>
    <w:p w14:paraId="0E0D002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3.学位成果呈现形式须与开题报告、中期考核时申请的学位成果呈现形式一致；</w:t>
      </w:r>
    </w:p>
    <w:p w14:paraId="550EDAC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4.学位论文格式应符合研究生学位论文撰写规范要求；实践成果格式应符合研究生专业型硕士学位实践成果撰写规范要求。</w:t>
      </w:r>
    </w:p>
    <w:bookmarkEnd w:id="4"/>
    <w:p w14:paraId="59B6EBE7">
      <w:pPr>
        <w:keepNext w:val="0"/>
        <w:keepLines w:val="0"/>
        <w:pageBreakBefore w:val="0"/>
        <w:kinsoku/>
        <w:wordWrap/>
        <w:overflowPunct/>
        <w:topLinePunct w:val="0"/>
        <w:autoSpaceDE/>
        <w:autoSpaceDN/>
        <w:bidi w:val="0"/>
        <w:adjustRightInd/>
        <w:snapToGrid w:val="0"/>
        <w:spacing w:line="560" w:lineRule="exact"/>
        <w:ind w:firstLine="611" w:firstLineChars="200"/>
        <w:textAlignment w:val="auto"/>
        <w:rPr>
          <w:rFonts w:hint="eastAsia" w:ascii="仿宋" w:hAnsi="仿宋" w:eastAsia="仿宋" w:cs="仿宋"/>
          <w:bCs/>
          <w:spacing w:val="-3"/>
          <w:kern w:val="0"/>
          <w:sz w:val="32"/>
          <w:szCs w:val="32"/>
        </w:rPr>
      </w:pPr>
      <w:r>
        <w:rPr>
          <w:rFonts w:hint="eastAsia" w:ascii="仿宋" w:hAnsi="仿宋" w:eastAsia="仿宋" w:cs="仿宋"/>
          <w:b/>
          <w:color w:val="000000"/>
          <w:spacing w:val="-8"/>
          <w:kern w:val="0"/>
          <w:sz w:val="32"/>
          <w:szCs w:val="32"/>
        </w:rPr>
        <w:t xml:space="preserve">第十五条 </w:t>
      </w:r>
      <w:r>
        <w:rPr>
          <w:rFonts w:hint="eastAsia" w:ascii="仿宋" w:hAnsi="仿宋" w:eastAsia="仿宋" w:cs="仿宋"/>
          <w:bCs/>
          <w:spacing w:val="-3"/>
          <w:kern w:val="0"/>
          <w:sz w:val="32"/>
          <w:szCs w:val="32"/>
        </w:rPr>
        <w:t>硕士学位成果的专家评阅</w:t>
      </w:r>
    </w:p>
    <w:p w14:paraId="5DBFCB66">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（一）学位成果评阅送专家评阅前须在研究生部推荐的学术不端检测平台上进行文字复制比检测，复制比不高于10%的学位成果可以送专家评阅；</w:t>
      </w:r>
    </w:p>
    <w:p w14:paraId="687F585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bookmarkStart w:id="5" w:name="OLE_LINK1"/>
      <w:r>
        <w:rPr>
          <w:rFonts w:hint="eastAsia" w:ascii="仿宋" w:hAnsi="仿宋" w:eastAsia="仿宋" w:cs="仿宋"/>
          <w:color w:val="000000"/>
          <w:spacing w:val="-3"/>
          <w:kern w:val="0"/>
          <w:sz w:val="32"/>
          <w:szCs w:val="32"/>
        </w:rPr>
        <w:t>（二）研究生部聘请三名具有高级职称，且为研究生指导教师的本学科专家担任评阅专家；</w:t>
      </w:r>
    </w:p>
    <w:p w14:paraId="1BF143C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（三）学位成果评阅成绩中有两个不低于60分的，可以申请进入答辩程序，否则本次学位申请无效；</w:t>
      </w:r>
      <w:bookmarkEnd w:id="5"/>
    </w:p>
    <w:p w14:paraId="64053E6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（四）学位申请人如对评阅人的评价结论有异议，可在收到评阅意见后五日内，向研究生部提出学术复核申请。申请学术复核的学位成果不得做任何修改。研究生部按照本办法第二十二条之规定启动受理程序；</w:t>
      </w:r>
    </w:p>
    <w:p w14:paraId="6768251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（五）申请人未按规定时间提交评阅学位成果而造成答辩延期的，后果由申请人自行承担。</w:t>
      </w:r>
    </w:p>
    <w:p w14:paraId="4C17E473">
      <w:pPr>
        <w:keepNext w:val="0"/>
        <w:keepLines w:val="0"/>
        <w:pageBreakBefore w:val="0"/>
        <w:kinsoku/>
        <w:wordWrap/>
        <w:overflowPunct/>
        <w:topLinePunct w:val="0"/>
        <w:autoSpaceDE/>
        <w:autoSpaceDN/>
        <w:bidi w:val="0"/>
        <w:adjustRightInd/>
        <w:snapToGrid w:val="0"/>
        <w:spacing w:line="560" w:lineRule="exact"/>
        <w:ind w:firstLine="611" w:firstLineChars="200"/>
        <w:textAlignment w:val="auto"/>
        <w:rPr>
          <w:rFonts w:hint="eastAsia" w:ascii="仿宋" w:hAnsi="仿宋" w:eastAsia="仿宋" w:cs="仿宋"/>
          <w:bCs/>
          <w:color w:val="000000"/>
          <w:spacing w:val="-3"/>
          <w:kern w:val="0"/>
          <w:sz w:val="32"/>
          <w:szCs w:val="32"/>
        </w:rPr>
      </w:pPr>
      <w:r>
        <w:rPr>
          <w:rFonts w:hint="eastAsia" w:ascii="仿宋" w:hAnsi="仿宋" w:eastAsia="仿宋" w:cs="仿宋"/>
          <w:b/>
          <w:color w:val="000000"/>
          <w:spacing w:val="-8"/>
          <w:kern w:val="0"/>
          <w:sz w:val="32"/>
          <w:szCs w:val="32"/>
        </w:rPr>
        <w:t xml:space="preserve">第十六条 </w:t>
      </w:r>
      <w:r>
        <w:rPr>
          <w:rFonts w:hint="eastAsia" w:ascii="仿宋" w:hAnsi="仿宋" w:eastAsia="仿宋" w:cs="仿宋"/>
          <w:bCs/>
          <w:color w:val="000000"/>
          <w:spacing w:val="-3"/>
          <w:kern w:val="0"/>
          <w:sz w:val="32"/>
          <w:szCs w:val="32"/>
        </w:rPr>
        <w:t>硕士学位成果答辩</w:t>
      </w:r>
    </w:p>
    <w:p w14:paraId="1A955E3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硕士学位成果答辩委员会成员应由三人以上具有本学科高级职称的专家组成。答辩委员会设主席一人，须是校外具有正高级职称的研究生指导教师，且完整指导过一届以上研究生。答辩委员会设秘书一人，秘书应具有中级以上职称；</w:t>
      </w:r>
    </w:p>
    <w:p w14:paraId="472D0118">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（二）硕士研究生指导教师不可担任本人所指导研究生的答辩委员会成员；</w:t>
      </w:r>
    </w:p>
    <w:p w14:paraId="17B80584">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（三）院（系）须在硕士学位成果答辩前三个工作日内，将硕士学位成果答辩委员会人员组成、答辩时间、地点等提交至研究生部，经研究生部批准后方能组织答辩；</w:t>
      </w:r>
    </w:p>
    <w:p w14:paraId="53E871B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（四）除涉及国家秘密外，硕士学位成果答辩应公开举行；</w:t>
      </w:r>
    </w:p>
    <w:p w14:paraId="53C2802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（五）硕士学位成果答辩程序</w:t>
      </w:r>
    </w:p>
    <w:p w14:paraId="33031306">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1.答辩委员会主席宣布答辩委员会组成及秘书名单，宣布答辩会开始；</w:t>
      </w:r>
    </w:p>
    <w:p w14:paraId="581153A4">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2.答辩秘书介绍申请人简况，并宣读本院（系）学位评定分委员会对申请人答辩资格的审查意见和学位成果匿名评阅情况；</w:t>
      </w:r>
    </w:p>
    <w:p w14:paraId="5C467F1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3.申请人汇报论文的主要内容（时长一般不低于20分钟）；</w:t>
      </w:r>
    </w:p>
    <w:p w14:paraId="111D4DF2">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4.答辩委员会成员向申请人提问，申请人回答问题；</w:t>
      </w:r>
    </w:p>
    <w:p w14:paraId="17E4C4E5">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5.答辩委员会举行内部会议进行讨论，就学位申请人是否通过答辩形成决议，并当场宣布是否建议授予学位。答辩以投票方式表决，由答辩委员会全体组成人员的三分之二以上通过。</w:t>
      </w:r>
    </w:p>
    <w:p w14:paraId="3344B9C6">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lang w:val="en-US" w:eastAsia="zh-CN"/>
        </w:rPr>
      </w:pPr>
      <w:r>
        <w:rPr>
          <w:rFonts w:hint="eastAsia" w:ascii="仿宋" w:hAnsi="仿宋" w:eastAsia="仿宋" w:cs="仿宋"/>
          <w:color w:val="000000"/>
          <w:spacing w:val="-3"/>
          <w:kern w:val="0"/>
          <w:sz w:val="32"/>
          <w:szCs w:val="32"/>
        </w:rPr>
        <w:t>（六）硕士学位成果答辩未通过的，可在不超过最长学习年限内申请重新答辩一次。重新答辩者，需再次办理授予条件审核、专家评阅和答辩申请等手续。如再次答辩仍未通过，则不再接受其学位申请</w:t>
      </w:r>
      <w:r>
        <w:rPr>
          <w:rFonts w:hint="eastAsia" w:ascii="仿宋" w:hAnsi="仿宋" w:eastAsia="仿宋" w:cs="仿宋"/>
          <w:color w:val="000000"/>
          <w:spacing w:val="-3"/>
          <w:kern w:val="0"/>
          <w:sz w:val="32"/>
          <w:szCs w:val="32"/>
          <w:lang w:eastAsia="zh-CN"/>
        </w:rPr>
        <w:t>。</w:t>
      </w:r>
    </w:p>
    <w:p w14:paraId="31EA05B9">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（七）学位申请人如对答辩结果有异议，可在答辩后五日内，向研究生部提出学术复核申请。研究生部按照本办法第二十二条之规定启动受理程序。</w:t>
      </w:r>
    </w:p>
    <w:p w14:paraId="65CE3F8C">
      <w:pPr>
        <w:keepNext w:val="0"/>
        <w:keepLines w:val="0"/>
        <w:pageBreakBefore w:val="0"/>
        <w:kinsoku/>
        <w:wordWrap/>
        <w:overflowPunct/>
        <w:topLinePunct w:val="0"/>
        <w:autoSpaceDE/>
        <w:autoSpaceDN/>
        <w:bidi w:val="0"/>
        <w:adjustRightInd/>
        <w:snapToGrid w:val="0"/>
        <w:spacing w:line="560" w:lineRule="exact"/>
        <w:ind w:firstLine="611" w:firstLineChars="200"/>
        <w:textAlignment w:val="auto"/>
        <w:rPr>
          <w:rFonts w:hint="eastAsia" w:ascii="仿宋" w:hAnsi="仿宋" w:eastAsia="仿宋" w:cs="仿宋"/>
          <w:bCs/>
          <w:color w:val="000000"/>
          <w:spacing w:val="-3"/>
          <w:kern w:val="0"/>
          <w:sz w:val="32"/>
          <w:szCs w:val="32"/>
        </w:rPr>
      </w:pPr>
      <w:r>
        <w:rPr>
          <w:rFonts w:hint="eastAsia" w:ascii="仿宋" w:hAnsi="仿宋" w:eastAsia="仿宋" w:cs="仿宋"/>
          <w:b/>
          <w:color w:val="000000"/>
          <w:spacing w:val="-8"/>
          <w:kern w:val="0"/>
          <w:sz w:val="32"/>
          <w:szCs w:val="32"/>
        </w:rPr>
        <w:t xml:space="preserve">第十七条 </w:t>
      </w:r>
      <w:r>
        <w:rPr>
          <w:rFonts w:hint="eastAsia" w:ascii="仿宋" w:hAnsi="仿宋" w:eastAsia="仿宋" w:cs="仿宋"/>
          <w:bCs/>
          <w:color w:val="000000"/>
          <w:spacing w:val="-3"/>
          <w:kern w:val="0"/>
          <w:sz w:val="32"/>
          <w:szCs w:val="32"/>
        </w:rPr>
        <w:t>硕士学位授予程序</w:t>
      </w:r>
    </w:p>
    <w:p w14:paraId="658D9061">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（一）学位申请人答辩通过后，答辩秘书须在七日内整理答辩材料并提交至学位评定分委员会；</w:t>
      </w:r>
    </w:p>
    <w:p w14:paraId="463A7686">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（二）学位评定分委员会须在答辩通过后十四日内召开会议，审议相关材料并做出是否授予硕士学位的建议，并报研究生部；</w:t>
      </w:r>
    </w:p>
    <w:p w14:paraId="50633E37">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w:t>
      </w:r>
      <w:r>
        <w:rPr>
          <w:rFonts w:hint="eastAsia" w:ascii="仿宋" w:hAnsi="仿宋" w:eastAsia="仿宋" w:cs="仿宋"/>
          <w:color w:val="000000"/>
          <w:spacing w:val="-3"/>
          <w:kern w:val="0"/>
          <w:sz w:val="32"/>
          <w:szCs w:val="32"/>
          <w:lang w:eastAsia="zh-CN"/>
        </w:rPr>
        <w:t>）学</w:t>
      </w:r>
      <w:r>
        <w:rPr>
          <w:rFonts w:hint="eastAsia" w:ascii="仿宋" w:hAnsi="仿宋" w:eastAsia="仿宋" w:cs="仿宋"/>
          <w:color w:val="000000"/>
          <w:spacing w:val="-3"/>
          <w:kern w:val="0"/>
          <w:sz w:val="32"/>
          <w:szCs w:val="32"/>
        </w:rPr>
        <w:t>校学位评定委员会根据本办法第六条之规定，在对学位申请进行审核的基础上，作出是否授予硕士学位的决议；</w:t>
      </w:r>
    </w:p>
    <w:p w14:paraId="79DCB00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（四）研究生部对授予硕士学位情况公示五日，无异议后上报省学位委员会；</w:t>
      </w:r>
    </w:p>
    <w:p w14:paraId="5255806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（五）研究生部负责硕士学位证书的制作、发放和申请材料归档等事宜。</w:t>
      </w:r>
    </w:p>
    <w:p w14:paraId="466FDEB3">
      <w:pPr>
        <w:keepNext w:val="0"/>
        <w:keepLines w:val="0"/>
        <w:pageBreakBefore w:val="0"/>
        <w:kinsoku/>
        <w:wordWrap/>
        <w:overflowPunct/>
        <w:topLinePunct w:val="0"/>
        <w:autoSpaceDE/>
        <w:autoSpaceDN/>
        <w:bidi w:val="0"/>
        <w:adjustRightInd/>
        <w:snapToGrid w:val="0"/>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第十八条 </w:t>
      </w:r>
      <w:r>
        <w:rPr>
          <w:rFonts w:hint="eastAsia" w:ascii="仿宋" w:hAnsi="仿宋" w:eastAsia="仿宋" w:cs="仿宋"/>
          <w:color w:val="000000"/>
          <w:spacing w:val="-3"/>
          <w:kern w:val="0"/>
          <w:sz w:val="32"/>
          <w:szCs w:val="32"/>
        </w:rPr>
        <w:t>涉密学位成果及授予过程应当依照保密法律、行政法规和国家有关保密规定，加强保密管理。</w:t>
      </w:r>
    </w:p>
    <w:p w14:paraId="7CBF19F1">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hint="eastAsia" w:ascii="黑体" w:hAnsi="宋体" w:eastAsia="黑体"/>
          <w:color w:val="000000"/>
          <w:spacing w:val="-3"/>
          <w:kern w:val="0"/>
          <w:sz w:val="32"/>
          <w:szCs w:val="32"/>
        </w:rPr>
      </w:pPr>
      <w:r>
        <w:rPr>
          <w:rFonts w:hint="eastAsia" w:ascii="黑体" w:hAnsi="宋体" w:eastAsia="黑体"/>
          <w:color w:val="000000"/>
          <w:spacing w:val="-3"/>
          <w:kern w:val="0"/>
          <w:sz w:val="32"/>
          <w:szCs w:val="32"/>
        </w:rPr>
        <w:t>第五章</w:t>
      </w:r>
      <w:r>
        <w:rPr>
          <w:rFonts w:hint="eastAsia" w:ascii="黑体" w:hAnsi="宋体" w:eastAsia="黑体"/>
          <w:color w:val="000000"/>
          <w:spacing w:val="-3"/>
          <w:kern w:val="0"/>
          <w:sz w:val="32"/>
          <w:szCs w:val="32"/>
          <w:lang w:val="en-US" w:eastAsia="zh-CN"/>
        </w:rPr>
        <w:t xml:space="preserve"> </w:t>
      </w:r>
      <w:r>
        <w:rPr>
          <w:rFonts w:hint="eastAsia" w:ascii="黑体" w:hAnsi="宋体" w:eastAsia="黑体"/>
          <w:color w:val="000000"/>
          <w:spacing w:val="-3"/>
          <w:kern w:val="0"/>
          <w:sz w:val="32"/>
          <w:szCs w:val="32"/>
        </w:rPr>
        <w:t>撤销学位与异议处理</w:t>
      </w:r>
    </w:p>
    <w:p w14:paraId="12FE4CD2">
      <w:pPr>
        <w:keepNext w:val="0"/>
        <w:keepLines w:val="0"/>
        <w:pageBreakBefore w:val="0"/>
        <w:widowControl/>
        <w:kinsoku/>
        <w:wordWrap/>
        <w:overflowPunct/>
        <w:topLinePunct w:val="0"/>
        <w:autoSpaceDE/>
        <w:autoSpaceDN/>
        <w:bidi w:val="0"/>
        <w:adjustRightInd/>
        <w:spacing w:line="560" w:lineRule="exact"/>
        <w:ind w:firstLine="611" w:firstLineChars="200"/>
        <w:jc w:val="left"/>
        <w:textAlignment w:val="auto"/>
        <w:rPr>
          <w:rFonts w:hint="eastAsia" w:ascii="仿宋" w:hAnsi="仿宋" w:eastAsia="仿宋" w:cs="仿宋"/>
          <w:color w:val="000000"/>
          <w:spacing w:val="-3"/>
          <w:kern w:val="0"/>
          <w:sz w:val="32"/>
          <w:szCs w:val="32"/>
          <w:highlight w:val="red"/>
        </w:rPr>
      </w:pPr>
      <w:r>
        <w:rPr>
          <w:rFonts w:hint="eastAsia" w:ascii="仿宋" w:hAnsi="仿宋" w:eastAsia="仿宋" w:cs="仿宋"/>
          <w:b/>
          <w:color w:val="000000"/>
          <w:spacing w:val="-8"/>
          <w:kern w:val="0"/>
          <w:sz w:val="32"/>
          <w:szCs w:val="32"/>
        </w:rPr>
        <w:t xml:space="preserve">第十九条 </w:t>
      </w:r>
      <w:r>
        <w:rPr>
          <w:rFonts w:hint="eastAsia" w:ascii="仿宋" w:hAnsi="仿宋" w:eastAsia="仿宋" w:cs="仿宋"/>
          <w:color w:val="000000"/>
          <w:spacing w:val="-3"/>
          <w:kern w:val="0"/>
          <w:sz w:val="32"/>
          <w:szCs w:val="32"/>
        </w:rPr>
        <w:t>学位申请人、学位获得者在攻读该学位过程中有下列情形之一的，经校学位评定委员会决议，</w:t>
      </w:r>
      <w:r>
        <w:rPr>
          <w:rFonts w:hint="eastAsia" w:ascii="仿宋" w:hAnsi="仿宋" w:eastAsia="仿宋" w:cs="仿宋"/>
          <w:color w:val="000000"/>
          <w:spacing w:val="-3"/>
          <w:kern w:val="0"/>
          <w:sz w:val="32"/>
          <w:szCs w:val="32"/>
          <w:lang w:eastAsia="zh-CN"/>
        </w:rPr>
        <w:t>不得</w:t>
      </w:r>
      <w:r>
        <w:rPr>
          <w:rFonts w:hint="eastAsia" w:ascii="仿宋" w:hAnsi="仿宋" w:eastAsia="仿宋" w:cs="仿宋"/>
          <w:color w:val="000000"/>
          <w:spacing w:val="-3"/>
          <w:kern w:val="0"/>
          <w:sz w:val="32"/>
          <w:szCs w:val="32"/>
        </w:rPr>
        <w:t>授予学位或者撤销学位：</w:t>
      </w:r>
    </w:p>
    <w:p w14:paraId="065F1331">
      <w:pPr>
        <w:keepNext w:val="0"/>
        <w:keepLines w:val="0"/>
        <w:pageBreakBefore w:val="0"/>
        <w:widowControl/>
        <w:kinsoku/>
        <w:wordWrap/>
        <w:overflowPunct/>
        <w:topLinePunct w:val="0"/>
        <w:autoSpaceDE/>
        <w:autoSpaceDN/>
        <w:bidi w:val="0"/>
        <w:adjustRightInd/>
        <w:spacing w:line="560" w:lineRule="exact"/>
        <w:ind w:firstLine="628" w:firstLineChars="200"/>
        <w:jc w:val="left"/>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（一）学位论文或者实践成果被认定为存在代写、剽窃、伪造等学术不端行为；</w:t>
      </w:r>
    </w:p>
    <w:p w14:paraId="220E4D80">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（二）盗用、冒用他人身份，顶替他人取得的入学资格，或者以其他非法手段取得入学资格、毕业证书；</w:t>
      </w:r>
    </w:p>
    <w:p w14:paraId="4FBCF64D">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（三）攻读期间存在依法不应当授予学位的其他严重违法行为。</w:t>
      </w:r>
    </w:p>
    <w:p w14:paraId="1ADAE539">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bCs/>
          <w:color w:val="000000"/>
          <w:spacing w:val="-3"/>
          <w:kern w:val="0"/>
          <w:sz w:val="32"/>
          <w:szCs w:val="32"/>
        </w:rPr>
      </w:pPr>
      <w:r>
        <w:rPr>
          <w:rFonts w:hint="eastAsia" w:ascii="仿宋" w:hAnsi="仿宋" w:eastAsia="仿宋" w:cs="仿宋"/>
          <w:b/>
          <w:color w:val="000000"/>
          <w:spacing w:val="-8"/>
          <w:kern w:val="0"/>
          <w:sz w:val="32"/>
          <w:szCs w:val="32"/>
        </w:rPr>
        <w:t xml:space="preserve">第二十条 </w:t>
      </w:r>
      <w:r>
        <w:rPr>
          <w:rFonts w:hint="eastAsia" w:ascii="仿宋" w:hAnsi="仿宋" w:eastAsia="仿宋" w:cs="仿宋"/>
          <w:bCs/>
          <w:color w:val="000000"/>
          <w:spacing w:val="-3"/>
          <w:kern w:val="0"/>
          <w:sz w:val="32"/>
          <w:szCs w:val="32"/>
        </w:rPr>
        <w:t>撤销学位程序：</w:t>
      </w:r>
    </w:p>
    <w:p w14:paraId="35D6CD78">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 xml:space="preserve">（一）由校学位评定分委员会组织有关专家对撤销学位的依据和相关材料进行审查、评议，向校学位评定委员会办公室提出审查和处理意见报告； </w:t>
      </w:r>
    </w:p>
    <w:p w14:paraId="3BBF480C">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（二）由校学位评定委员会办公室进一步核实材料，如有必要可再组织专家复审，并向校学位评定委员会主席汇报；</w:t>
      </w:r>
    </w:p>
    <w:p w14:paraId="0DD511AB">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（三）校学位评定委员会进行审查和表决，作出是否撤销学位的决议；</w:t>
      </w:r>
    </w:p>
    <w:p w14:paraId="5D1FD47E">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（四）被依法撤销学位的，学校报教育行政部门宣布学位证书无效。被撤销的学士学位证书已注册的，予以注销。</w:t>
      </w:r>
    </w:p>
    <w:p w14:paraId="7F0556AB">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第二十一条 </w:t>
      </w:r>
      <w:r>
        <w:rPr>
          <w:rFonts w:hint="eastAsia" w:ascii="仿宋" w:hAnsi="仿宋" w:eastAsia="仿宋" w:cs="仿宋"/>
          <w:color w:val="000000"/>
          <w:spacing w:val="-3"/>
          <w:kern w:val="0"/>
          <w:sz w:val="32"/>
          <w:szCs w:val="32"/>
        </w:rPr>
        <w:t>对不授予学位或依法撤销学位的学位申请人或者学位获得者，由校学位评定委员会办公室出具告知书，学位评定分委员会负责告知学位申请人或者学位获得者作出决定的内容及事实、理由、依据，听取其陈述和申辩。告知书应当直接送达学位申请人或者学位获得者本人，本人拒绝签收的，以留置方式送达；已离校的可以采取邮寄方式送达；无法联系的，在学校网站、新闻媒体等以公告方式送达，公示日期不少于10个工作日。</w:t>
      </w:r>
    </w:p>
    <w:p w14:paraId="69981725">
      <w:pPr>
        <w:keepNext w:val="0"/>
        <w:keepLines w:val="0"/>
        <w:pageBreakBefore w:val="0"/>
        <w:widowControl/>
        <w:kinsoku/>
        <w:wordWrap/>
        <w:overflowPunct/>
        <w:topLinePunct w:val="0"/>
        <w:autoSpaceDE/>
        <w:autoSpaceDN/>
        <w:bidi w:val="0"/>
        <w:adjustRightInd/>
        <w:spacing w:line="560" w:lineRule="exact"/>
        <w:ind w:firstLine="611" w:firstLineChars="200"/>
        <w:jc w:val="left"/>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第二十二条 </w:t>
      </w:r>
      <w:r>
        <w:rPr>
          <w:rFonts w:hint="eastAsia" w:ascii="仿宋" w:hAnsi="仿宋" w:eastAsia="仿宋" w:cs="仿宋"/>
          <w:color w:val="000000"/>
          <w:spacing w:val="-3"/>
          <w:kern w:val="0"/>
          <w:sz w:val="32"/>
          <w:szCs w:val="32"/>
        </w:rPr>
        <w:t>学位申请人对专家评阅、答辩、成果认定等过程中相关学术组织或者人员作出的学术评价结论有异议的，可以向学校申请学术复核。学校自受理学术复核申请之日起三十日内重新组织专家进行复核并作出复核决定，复核决定为最终决定。</w:t>
      </w:r>
    </w:p>
    <w:p w14:paraId="2C1D2363">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b/>
          <w:color w:val="000000"/>
          <w:spacing w:val="-8"/>
          <w:kern w:val="0"/>
          <w:sz w:val="32"/>
          <w:szCs w:val="32"/>
        </w:rPr>
        <w:t xml:space="preserve">第二十三条 </w:t>
      </w:r>
      <w:r>
        <w:rPr>
          <w:rFonts w:hint="eastAsia" w:ascii="仿宋" w:hAnsi="仿宋" w:eastAsia="仿宋" w:cs="仿宋"/>
          <w:color w:val="000000"/>
          <w:spacing w:val="-3"/>
          <w:kern w:val="0"/>
          <w:sz w:val="32"/>
          <w:szCs w:val="32"/>
        </w:rPr>
        <w:t>学位申请人或者学位获得者对不受理其学位申请、不授予其学位或撤销其学位等行为不服的，可以在收到告知书之日起10日内向学校申请复核，或者请求有关机关依照法律规定处理。超过规定期限学位申请人未提出申请复核的视为放弃申请复核的权利。</w:t>
      </w:r>
    </w:p>
    <w:p w14:paraId="0834E9C3">
      <w:pPr>
        <w:keepNext w:val="0"/>
        <w:keepLines w:val="0"/>
        <w:pageBreakBefore w:val="0"/>
        <w:kinsoku/>
        <w:wordWrap/>
        <w:overflowPunct/>
        <w:topLinePunct w:val="0"/>
        <w:autoSpaceDE/>
        <w:autoSpaceDN/>
        <w:bidi w:val="0"/>
        <w:adjustRightInd/>
        <w:spacing w:line="560" w:lineRule="exact"/>
        <w:ind w:firstLine="628" w:firstLineChars="200"/>
        <w:textAlignment w:val="auto"/>
        <w:rPr>
          <w:rFonts w:hint="eastAsia" w:ascii="仿宋" w:hAnsi="仿宋" w:eastAsia="仿宋" w:cs="仿宋"/>
          <w:color w:val="000000"/>
          <w:spacing w:val="-3"/>
          <w:kern w:val="0"/>
          <w:sz w:val="32"/>
          <w:szCs w:val="32"/>
        </w:rPr>
      </w:pPr>
      <w:r>
        <w:rPr>
          <w:rFonts w:hint="eastAsia" w:ascii="仿宋" w:hAnsi="仿宋" w:eastAsia="仿宋" w:cs="仿宋"/>
          <w:color w:val="000000"/>
          <w:spacing w:val="-3"/>
          <w:kern w:val="0"/>
          <w:sz w:val="32"/>
          <w:szCs w:val="32"/>
        </w:rPr>
        <w:t>学位申请人或者学位获得者申请复核的，学校应当自受理复核申请之日起三十日内进行复核并作出复核决定。</w:t>
      </w:r>
    </w:p>
    <w:p w14:paraId="5FB37156">
      <w:pPr>
        <w:keepNext w:val="0"/>
        <w:keepLines w:val="0"/>
        <w:pageBreakBefore w:val="0"/>
        <w:kinsoku/>
        <w:wordWrap/>
        <w:overflowPunct/>
        <w:topLinePunct w:val="0"/>
        <w:autoSpaceDE/>
        <w:autoSpaceDN/>
        <w:bidi w:val="0"/>
        <w:adjustRightInd/>
        <w:spacing w:before="156" w:beforeLines="50" w:after="156" w:afterLines="50" w:line="560" w:lineRule="exact"/>
        <w:ind w:firstLine="628" w:firstLineChars="200"/>
        <w:jc w:val="center"/>
        <w:textAlignment w:val="auto"/>
        <w:rPr>
          <w:rFonts w:ascii="黑体" w:hAnsi="宋体" w:eastAsia="黑体"/>
          <w:color w:val="000000"/>
          <w:spacing w:val="-3"/>
          <w:kern w:val="0"/>
          <w:sz w:val="32"/>
          <w:szCs w:val="32"/>
        </w:rPr>
      </w:pPr>
      <w:r>
        <w:rPr>
          <w:rFonts w:hint="eastAsia" w:ascii="黑体" w:hAnsi="宋体" w:eastAsia="黑体"/>
          <w:color w:val="000000"/>
          <w:spacing w:val="-3"/>
          <w:kern w:val="0"/>
          <w:sz w:val="32"/>
          <w:szCs w:val="32"/>
        </w:rPr>
        <w:t>第六章  附 则</w:t>
      </w:r>
    </w:p>
    <w:p w14:paraId="51F6C471">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10"/>
          <w:kern w:val="0"/>
          <w:sz w:val="32"/>
          <w:szCs w:val="32"/>
        </w:rPr>
      </w:pPr>
      <w:r>
        <w:rPr>
          <w:rFonts w:hint="eastAsia" w:ascii="仿宋" w:hAnsi="仿宋" w:eastAsia="仿宋" w:cs="仿宋"/>
          <w:b/>
          <w:color w:val="000000"/>
          <w:spacing w:val="-8"/>
          <w:kern w:val="0"/>
          <w:sz w:val="32"/>
          <w:szCs w:val="32"/>
        </w:rPr>
        <w:t xml:space="preserve">第二十四条 </w:t>
      </w:r>
      <w:r>
        <w:rPr>
          <w:rFonts w:hint="eastAsia" w:ascii="仿宋" w:hAnsi="仿宋" w:eastAsia="仿宋" w:cs="仿宋"/>
          <w:color w:val="000000"/>
          <w:spacing w:val="-10"/>
          <w:kern w:val="0"/>
          <w:sz w:val="32"/>
          <w:szCs w:val="32"/>
        </w:rPr>
        <w:t>本办法自2025年1月1日起执行，《河北建筑工程学院学位授予实施细则（修订）》（校教〔2021〕25号）废止。</w:t>
      </w:r>
    </w:p>
    <w:p w14:paraId="016DC877">
      <w:pPr>
        <w:keepNext w:val="0"/>
        <w:keepLines w:val="0"/>
        <w:pageBreakBefore w:val="0"/>
        <w:kinsoku/>
        <w:wordWrap/>
        <w:overflowPunct/>
        <w:topLinePunct w:val="0"/>
        <w:autoSpaceDE/>
        <w:autoSpaceDN/>
        <w:bidi w:val="0"/>
        <w:adjustRightInd/>
        <w:spacing w:line="560" w:lineRule="exact"/>
        <w:ind w:firstLine="611" w:firstLineChars="200"/>
        <w:textAlignment w:val="auto"/>
        <w:rPr>
          <w:rFonts w:hint="eastAsia" w:ascii="仿宋" w:hAnsi="仿宋" w:eastAsia="仿宋" w:cs="仿宋"/>
          <w:color w:val="000000"/>
          <w:spacing w:val="-3"/>
          <w:kern w:val="0"/>
          <w:sz w:val="32"/>
          <w:szCs w:val="32"/>
          <w:lang w:val="en-US" w:eastAsia="zh-CN"/>
        </w:rPr>
      </w:pPr>
      <w:r>
        <w:rPr>
          <w:rFonts w:hint="eastAsia" w:ascii="仿宋" w:hAnsi="仿宋" w:eastAsia="仿宋" w:cs="仿宋"/>
          <w:b/>
          <w:color w:val="000000"/>
          <w:spacing w:val="-8"/>
          <w:kern w:val="0"/>
          <w:sz w:val="32"/>
          <w:szCs w:val="32"/>
        </w:rPr>
        <w:t xml:space="preserve">第二十五条 </w:t>
      </w:r>
      <w:r>
        <w:rPr>
          <w:rFonts w:hint="eastAsia" w:ascii="仿宋" w:hAnsi="仿宋" w:eastAsia="仿宋" w:cs="仿宋"/>
          <w:color w:val="000000"/>
          <w:spacing w:val="-3"/>
          <w:kern w:val="0"/>
          <w:sz w:val="32"/>
          <w:szCs w:val="32"/>
        </w:rPr>
        <w:t>本办法具体解释工作由校学位评定委员会办公室负责承担。</w:t>
      </w:r>
    </w:p>
    <w:p w14:paraId="777C16E7">
      <w:pPr>
        <w:rPr>
          <w:rFonts w:hint="eastAsia"/>
          <w:szCs w:val="21"/>
        </w:rPr>
      </w:pPr>
    </w:p>
    <w:p w14:paraId="2FD2A76E"/>
    <w:p w14:paraId="45572999"/>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3818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13908"/>
    <w:rsid w:val="42113908"/>
    <w:rsid w:val="670562A3"/>
    <w:rsid w:val="74395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Body Text"/>
    <w:basedOn w:val="1"/>
    <w:unhideWhenUsed/>
    <w:qFormat/>
    <w:uiPriority w:val="99"/>
    <w:pPr>
      <w:ind w:left="120" w:firstLine="640"/>
    </w:pPr>
    <w:rPr>
      <w:sz w:val="32"/>
      <w:szCs w:val="3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7">
    <w:name w:val="Body Text First Indent"/>
    <w:basedOn w:val="3"/>
    <w:unhideWhenUsed/>
    <w:qFormat/>
    <w:uiPriority w:val="99"/>
    <w:pPr>
      <w:tabs>
        <w:tab w:val="left" w:pos="2412"/>
        <w:tab w:val="left" w:pos="4857"/>
      </w:tabs>
      <w:ind w:firstLine="100" w:firstLineChars="100"/>
    </w:p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2024-12-30T08:23:00Z</dcterms:created>
  <dc:creator>aa</dc:creator>
  <cp:lastModifiedBy>aa</cp:lastModifiedBy>
  <dcterms:modified xsi:type="dcterms:W3CDTF">2024-12-30T08:33:38Z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B46C3FA28C4B446E901F8849FBE5E94B_13</vt:lpwstr>
  </property>
  <property fmtid="{D5CDD505-2E9C-101B-9397-08002B2CF9AE}" pid="4" name="KSOTemplateDocerSaveRecord">
    <vt:lpwstr>eyJoZGlkIjoiOGY4ODMwOWI2ZDE2OWVjY2Y4YWZhZDdhYzI3MTc2NzUifQ==</vt:lpwstr>
  </property>
</Properties>
</file>