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End w:id="0"/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635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hint="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-12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0"/>
          <w:sz w:val="44"/>
          <w:szCs w:val="44"/>
          <w:lang w:eastAsia="zh-CN"/>
        </w:rPr>
      </w:pPr>
      <w:r>
        <w:rPr>
          <w:rFonts w:hint="eastAsia" w:ascii="宋体" w:hAnsi="宋体"/>
          <w:b/>
          <w:bCs/>
          <w:color w:val="auto"/>
          <w:spacing w:val="0"/>
          <w:sz w:val="44"/>
          <w:szCs w:val="44"/>
          <w:lang w:eastAsia="zh-CN"/>
        </w:rPr>
        <w:t>关于公布2024年度校级一流本科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color w:val="auto"/>
          <w:spacing w:val="0"/>
          <w:sz w:val="44"/>
          <w:szCs w:val="44"/>
          <w:lang w:eastAsia="zh-CN"/>
        </w:rPr>
        <w:t>立项建设课程认定结果的通知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_GB2312" w:eastAsia="仿宋_GB2312"/>
          <w:bCs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全校各单位：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根据《河北建筑工程学院一流本科课程建设实施方案》（校教〔202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0</w:t>
      </w:r>
      <w:r>
        <w:rPr>
          <w:rFonts w:hint="eastAsia" w:ascii="仿宋" w:hAnsi="仿宋" w:eastAsia="仿宋" w:cs="仿宋"/>
          <w:sz w:val="30"/>
          <w:szCs w:val="30"/>
        </w:rPr>
        <w:t xml:space="preserve">〕10号）和《关于做好第三批校级一流本科建设项目立项的通知》（教务〔2023〕26号）文件精神，经过各单位推荐、资格审查、评审，我校共有45门课程入选第三批校级一流本科立项建设课程，现将立项建设课程认定结果予以公布，请各单位按照一流本科课程建设要求，加强对一流本科课程建设与应用的跟踪监测与管理，充分发挥一流本科课程示范引领作用，让课程优起来、教师强起来、学生忙起来、管理严起来、效果实起来，全面提高课程建设水平和人才培养质量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附件：2024年度校级一流本科立项建设课程名单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40" w:lineRule="exact"/>
        <w:ind w:firstLine="600" w:firstLineChars="200"/>
        <w:jc w:val="right"/>
        <w:textAlignment w:val="auto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2024年3月21日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>
      <w:pPr>
        <w:spacing w:line="540" w:lineRule="exact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2024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年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月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日印发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eastAsia" w:ascii="黑体" w:hAnsi="黑体" w:eastAsia="黑体" w:cs="黑体"/>
          <w:kern w:val="0"/>
          <w:sz w:val="32"/>
          <w:szCs w:val="32"/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eastAsia" w:ascii="黑体" w:hAnsi="黑体" w:eastAsia="黑体" w:cs="黑体"/>
          <w:kern w:val="0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eastAsia" w:ascii="黑体" w:hAnsi="黑体" w:eastAsia="黑体" w:cs="黑体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eastAsia="zh-CN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2" w:afterLines="50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202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年度校级一流本科立项建设课程名单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1508"/>
        <w:gridCol w:w="2181"/>
        <w:gridCol w:w="873"/>
        <w:gridCol w:w="1216"/>
        <w:gridCol w:w="20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2623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403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课程名称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负责人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专业类代码</w:t>
            </w:r>
          </w:p>
        </w:tc>
        <w:tc>
          <w:tcPr>
            <w:tcW w:w="3718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课程类型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电气工程学院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电子工艺实习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史  进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0806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电气工程学院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电路分析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李亚杰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0806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电气工程学院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电力电子技术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王  磊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0806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电气工程学院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工程光学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温晓东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0803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机械工程学院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机械制造基础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孙佳悦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机械工程学院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车辆制造工艺学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郑永杰出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7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机械工程学院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数控机床及应用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冯  旭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8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机械工程学院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测试技术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杨亚楠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9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机械工程学院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机电传动控制技术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马立勇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10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机械工程学院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传感器技术及其应用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石树正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11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机械工程学院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机械设计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戴美魁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12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建筑与艺术学院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建筑策划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朱子君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0828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13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建筑与艺术学院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建筑材料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梅  兰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0828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14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建筑与艺术学院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景观设计B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张迪妮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1305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15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建筑与艺术学院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建筑形态构成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刘峻岩石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0303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16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建筑与艺术学院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计算机辅助设计B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张家铭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0828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17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经济管理学院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房地产经纪理论与实务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康春霞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1201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18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经济管理学院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基础会计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任贺宇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1202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19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经济管理学院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安装工程计量与计价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赵  丽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1201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20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经济管理学院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建筑施工技术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葛立杰出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1201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21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科研处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城市地理学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朱天龙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0828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  <w:t>22</w:t>
            </w:r>
          </w:p>
        </w:tc>
        <w:tc>
          <w:tcPr>
            <w:tcW w:w="262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马克思主义学院</w:t>
            </w:r>
          </w:p>
        </w:tc>
        <w:tc>
          <w:tcPr>
            <w:tcW w:w="403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习近平新时代中国特色社会主义思想概论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朱思慧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0305</w:t>
            </w:r>
          </w:p>
        </w:tc>
        <w:tc>
          <w:tcPr>
            <w:tcW w:w="371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23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能源工程系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新能源热利用技术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卜跃刚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0805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  <w:t>24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能源工程系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建筑冷源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任佳艺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0810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25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能源工程系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制冷原理与设备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牛建会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0805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26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市政与环境工程系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分析化学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高云霞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0825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27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市政与环境工程系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水处理生物学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张  斯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0810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  <w:t>28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市政与环境工程系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消防给水工程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杨国丽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0831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  <w:t>29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数理系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结构力学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崔红娜m'n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0801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  <w:t>30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数理系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运筹学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张  新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0701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  <w:t>31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数理系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数学物理方法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许佳玲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0801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32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体育部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乒乓球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马佳圆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0402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33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土木工程学院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土木工程材料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丛晓红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0810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34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土木工程学院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结构试验与检验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贾吉龙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0810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35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土木工程学院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道路与桥梁施工技术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李玉忠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0810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36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土木工程学院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工程地质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戎泽鹏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0810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37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土木工程学院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结构抗震理论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张  波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0810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38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外语系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德语语法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王  玥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0502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39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外语系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翻译理论与实践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王晓宇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0502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40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信息工程学院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光纤通信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秦晓慧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0812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线上线下混合式一流课程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95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41</w:t>
            </w:r>
          </w:p>
        </w:tc>
        <w:tc>
          <w:tcPr>
            <w:tcW w:w="2623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信息工程学院</w:t>
            </w:r>
          </w:p>
        </w:tc>
        <w:tc>
          <w:tcPr>
            <w:tcW w:w="403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操作系统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庞  慧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0809</w:t>
            </w:r>
          </w:p>
        </w:tc>
        <w:tc>
          <w:tcPr>
            <w:tcW w:w="3718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highlight w:val="none"/>
                <w:lang w:val="en-US" w:eastAsia="zh-CN"/>
              </w:rPr>
              <w:t>线下一流课程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ZmZDVkYjgyYjA1ZTZmOTk0Y2MxZTVkZTA3NTMwMDkifQ=="/>
  </w:docVars>
  <w:rsids>
    <w:rsidRoot w:val="49BB3195"/>
    <w:rsid w:val="49BB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2024-03-27T08:29:00Z</dcterms:created>
  <dc:creator>aa</dc:creator>
  <cp:lastModifiedBy>aa</cp:lastModifiedBy>
  <dcterms:modified xsi:type="dcterms:W3CDTF">2024-03-27T08:30:57Z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15BBBE3AE4DA422FB68A6228E7867CA1_11</vt:lpwstr>
  </property>
</Properties>
</file>