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1506214141846" w:lineRule="auto"/>
        <w:ind w:left="1187.8683471679688" w:right="195.12329101562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AHSANULLAH UNIVERSITY OF SCIENCE AND TECHNOLOGY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Computer Science and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47588</wp:posOffset>
            </wp:positionV>
            <wp:extent cx="542925" cy="74295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03369140625" w:line="240" w:lineRule="auto"/>
        <w:ind w:left="13.7800598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No: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CSE 4174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9404296875" w:line="240" w:lineRule="auto"/>
        <w:ind w:left="13.78005981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Title: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Cyber Security Lab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9404296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Academic Semester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Spring 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682128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Assignment Topic: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 Calculator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414306640625" w:line="240" w:lineRule="auto"/>
        <w:ind w:left="14.30007934570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67333984375" w:line="252.93365478515625" w:lineRule="auto"/>
        <w:ind w:left="5.460052490234375" w:right="0" w:firstLine="10.3999328613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Observe the avalanche effect of DES using the DES Calculator (DEScalc[dot]jar) from the provided link.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142822265625" w:line="240" w:lineRule="auto"/>
        <w:ind w:left="16.11999511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6"/>
          <w:szCs w:val="26"/>
          <w:u w:val="single"/>
          <w:shd w:fill="auto" w:val="clear"/>
          <w:vertAlign w:val="baseline"/>
          <w:rtl w:val="0"/>
        </w:rPr>
        <w:t xml:space="preserve">http://lpb.canb.auug.org.au/adfa/src/DEScalc/index.html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6123046875" w:line="252.93365478515625" w:lineRule="auto"/>
        <w:ind w:left="383.39996337890625" w:right="672.59826660156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the original text, use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Ansary’s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as the original key, use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MDAnsary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While operating the DES Calculator, for Trace level, choose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2: +rounds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42578125" w:line="240" w:lineRule="auto"/>
        <w:ind w:left="13.7800598144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946533203125" w:line="234.3793487548828" w:lineRule="auto"/>
        <w:ind w:left="383.39996337890625" w:right="803.662109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Prepare an academic report properly and submit it within the deadline.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99.5269775390625" w:top="1715.98388671875" w:left="1439.219970703125" w:right="1382.61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