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PrestaShop Attack Simulation Report &amp; Defense Validation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Methodology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A locally deployed PrestaShop instance running in Docker was assessed using vulnerability scanning, manual validation, configuration review, security hardening, and post-remediation testing.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Tools Used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Nikto, Docker, Apache, curl, and a web browser.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Exploited Vector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Clickjacking risk due to missing X-Frame-Options header. Additional findings included missing X-Content-Type-Options, exposed INSTALL.txt, and robots.txt information disclosure.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Evidence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166814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66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FreeSerif" w:hAnsi="FreeSerif"/>
          <w:color w:val="000000"/>
          <w:sz w:val="28"/>
          <w:szCs w:val="28"/>
        </w:rPr>
        <w:t>Nikto Scan report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FreeSerif" w:hAnsi="FreeSerif"/>
          <w:color w:val="000000"/>
          <w:sz w:val="28"/>
          <w:szCs w:val="28"/>
        </w:rPr>
        <w:t xml:space="preserve">Robot.txt 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FreeSerif" w:hAnsi="FreeSerif"/>
          <w:color w:val="000000"/>
          <w:sz w:val="28"/>
          <w:szCs w:val="28"/>
        </w:rPr>
        <w:t>Clickjacking attack validation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FreeSerif" w:hAnsi="FreeSerif"/>
          <w:color w:val="000000"/>
          <w:sz w:val="28"/>
          <w:szCs w:val="28"/>
        </w:rPr>
        <w:t>INSTALL.txt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Logs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287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Mitigation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Implemented Apache security headers and created a ModSecurity-compatible WAF rule file to protect against XSS, SQL Injection, and Directory Traversal.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Defense Validation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Validation was performed using curl -I http://localhost:8080. The response confirmed the presence of X-Frame-Options, X-Content-Type-Options, CSP, and Referrer-Policy headers.</w:t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Attack Success Screenshot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Attack Block Screenshot</w:t>
      </w:r>
    </w:p>
    <w:p>
      <w:pPr>
        <w:pStyle w:val="Normal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Conclusion</w:t>
      </w:r>
    </w:p>
    <w:p>
      <w:pPr>
        <w:pStyle w:val="Normal"/>
        <w:spacing w:before="0" w:after="200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>The identified weaknesses were successfully mitigated and validated through post-remediation testing.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erif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  <Pages>4</Pages>
  <Words>130</Words>
  <Characters>989</Characters>
  <CharactersWithSpaces>1099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2026-06-11T07:15:42Z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